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Verdana" w:hAnsi="Verdana" w:cs="Times New Roman"/>
          <w:color w:val="auto"/>
        </w:rPr>
      </w:pPr>
      <w:r>
        <w:rPr>
          <w:rFonts w:cs="Times New Roman" w:ascii="Times New Roman" w:hAnsi="Times New Roman"/>
          <w:color w:val="000000"/>
        </w:rPr>
        <w:t>Com base no MPS.BR, definir uma estrutura de processos para atender as seguintes áreas de processos:</w:t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yellow"/>
        </w:rPr>
      </w:pPr>
      <w:r>
        <w:rPr>
          <w:rFonts w:eastAsia="Times New Roman" w:cs="Times New Roman" w:ascii="Times New Roman" w:hAnsi="Times New Roman"/>
          <w:color w:val="auto"/>
        </w:rPr>
        <w:t>Gerência de Requisitos - GRE (Nível G)</w:t>
      </w:r>
    </w:p>
    <w:p>
      <w:pPr>
        <w:pStyle w:val="Normal"/>
        <w:numPr>
          <w:ilvl w:val="0"/>
          <w:numId w:val="5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auto"/>
        </w:rPr>
        <w:t>Garantia da Qualidade - GQA (Nível F)</w:t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000000"/>
          <w:highlight w:val="red"/>
        </w:rPr>
        <w:t>Processo de Teste envolvendo Verificação – VER e Validação – VAL (Nível D)</w:t>
      </w:r>
    </w:p>
    <w:p>
      <w:pPr>
        <w:pStyle w:val="Normal"/>
        <w:spacing w:beforeAutospacing="1" w:afterAutospacing="1"/>
        <w:rPr>
          <w:rFonts w:ascii="Verdana" w:hAnsi="Verdana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Além de atender a todos resultados esperados das áreas de processos acima, o processo deve: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red"/>
        </w:rPr>
        <w:t>Prever um cronograma com as atividades, dependências e recursos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Prever o planejamento (Plano de Configuração) e o estabelecimento de um sistema de configuração na ferramenta Github.</w:t>
      </w:r>
    </w:p>
    <w:p>
      <w:pPr>
        <w:pStyle w:val="Normal"/>
        <w:spacing w:beforeAutospacing="1" w:afterAutospacing="1"/>
        <w:rPr>
          <w:rFonts w:ascii="Verdana" w:hAnsi="Verdana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Para cada área de processo: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000000"/>
        </w:rPr>
        <w:t>Definir as Políticas organizacionais que se aplicam ao processo.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bookmarkStart w:id="0" w:name="_GoBack"/>
      <w:r>
        <w:rPr>
          <w:rFonts w:eastAsia="Times New Roman" w:cs="Times New Roman" w:ascii="Times New Roman" w:hAnsi="Times New Roman"/>
          <w:color w:val="000000"/>
        </w:rPr>
        <w:t xml:space="preserve">Desenhar o Processo com suas atividades e dependências. Obrigatoriamente </w:t>
      </w:r>
      <w:bookmarkEnd w:id="0"/>
      <w:r>
        <w:rPr>
          <w:rFonts w:eastAsia="Times New Roman" w:cs="Times New Roman" w:ascii="Times New Roman" w:hAnsi="Times New Roman"/>
          <w:color w:val="000000"/>
        </w:rPr>
        <w:t>deve ser utilizada a notação BPMN.</w:t>
      </w:r>
      <w:r>
        <w:rPr>
          <w:rFonts w:eastAsia="Times New Roman" w:cs="Times New Roman" w:ascii="Verdana" w:hAnsi="Verdana"/>
          <w:color w:val="000000"/>
        </w:rPr>
        <w:t> 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Descrever as Atividades (entradas, tarefas, saídas, participantes) do processo</w:t>
      </w:r>
      <w:r>
        <w:rPr>
          <w:rFonts w:eastAsia="Times New Roman" w:cs="Times New Roman" w:ascii="Verdana" w:hAnsi="Verdana"/>
          <w:color w:val="000000"/>
        </w:rPr>
        <w:t> 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green"/>
        </w:rPr>
      </w:pPr>
      <w:r>
        <w:rPr>
          <w:rFonts w:eastAsia="Times New Roman" w:cs="Times New Roman" w:ascii="Times New Roman" w:hAnsi="Times New Roman"/>
          <w:color w:val="000000"/>
        </w:rPr>
        <w:t>Definir as Ferramentas de apoio a execução do processo.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red"/>
        </w:rPr>
      </w:pPr>
      <w:r>
        <w:rPr>
          <w:rFonts w:eastAsia="Times New Roman" w:cs="Times New Roman" w:ascii="Times New Roman" w:hAnsi="Times New Roman"/>
          <w:color w:val="000000"/>
        </w:rPr>
        <w:t>Especificar os Templates que devem ser utilizados para execução das atividades (deve possuir orientações para seu preenchimento).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yellow"/>
        </w:rPr>
      </w:pPr>
      <w:r>
        <w:rPr>
          <w:rFonts w:eastAsia="Times New Roman" w:cs="Times New Roman" w:ascii="Times New Roman" w:hAnsi="Times New Roman"/>
          <w:color w:val="000000"/>
        </w:rPr>
        <w:t>Definir as principais Comunicações que devem ocorrer durante a execução do processo (Emissor, Receptores, Mensagem, Meio de Comunicação e Quando).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  <w:highlight w:val="yellow"/>
        </w:rPr>
      </w:pPr>
      <w:r>
        <w:rPr>
          <w:rFonts w:eastAsia="Times New Roman" w:cs="Times New Roman" w:ascii="Times New Roman" w:hAnsi="Times New Roman"/>
          <w:color w:val="000000"/>
        </w:rPr>
        <w:t>Definir os Papeis envolvidos na execução das atividades do processo (conhecimentos requeridos, responsabilidades e recursos).</w:t>
      </w:r>
    </w:p>
    <w:p>
      <w:pPr>
        <w:pStyle w:val="Normal"/>
        <w:numPr>
          <w:ilvl w:val="0"/>
          <w:numId w:val="3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red"/>
        </w:rPr>
        <w:t>Definir 2 indicadores para cada processo (Objetivo, Forma de Coleta, Armazenamento, Análise e Comunicação)</w:t>
      </w:r>
      <w:r>
        <w:rPr>
          <w:rFonts w:cs="Times New Roman" w:ascii="Times New Roman" w:hAnsi="Times New Roman"/>
          <w:color w:val="000000"/>
        </w:rPr>
        <w:br/>
      </w:r>
    </w:p>
    <w:p>
      <w:pPr>
        <w:pStyle w:val="Normal"/>
        <w:spacing w:beforeAutospacing="1" w:afterAutospacing="1"/>
        <w:rPr>
          <w:rFonts w:ascii="Verdana" w:hAnsi="Verdana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Observações Gerais:</w:t>
      </w:r>
      <w:r>
        <w:rPr>
          <w:rFonts w:eastAsia="Times New Roman" w:cs="Times New Roman" w:ascii="Times New Roman" w:hAnsi="Times New Roman"/>
          <w:color w:val="000000"/>
        </w:rPr>
        <w:t> </w:t>
      </w:r>
    </w:p>
    <w:p>
      <w:pPr>
        <w:pStyle w:val="Normal"/>
        <w:numPr>
          <w:ilvl w:val="0"/>
          <w:numId w:val="4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Cada grupo terá 30 minutos para apresentar o trabalho para a turma e mais 20 minutos para tirar dúvidas. Datas das apresentações:</w:t>
      </w:r>
    </w:p>
    <w:p>
      <w:pPr>
        <w:pStyle w:val="Normal"/>
        <w:numPr>
          <w:ilvl w:val="1"/>
          <w:numId w:val="4"/>
        </w:numPr>
        <w:spacing w:beforeAutospacing="1" w:afterAutospacing="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17/04 – Grupo 1 e Grupo 2</w:t>
      </w:r>
    </w:p>
    <w:p>
      <w:pPr>
        <w:pStyle w:val="Normal"/>
        <w:numPr>
          <w:ilvl w:val="1"/>
          <w:numId w:val="4"/>
        </w:numPr>
        <w:spacing w:beforeAutospacing="1" w:afterAutospacing="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20/04 – Grupo 3 e Grupo 4</w:t>
      </w:r>
    </w:p>
    <w:p>
      <w:pPr>
        <w:pStyle w:val="Normal"/>
        <w:numPr>
          <w:ilvl w:val="0"/>
          <w:numId w:val="4"/>
        </w:numPr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O trabalho deve estar armazenado no github conforme a seguinte estrutura. A parte destacada em vermelho será explorada apenas no Trabalho 2.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Verdana" w:hAnsi="Verdana"/>
          <w:color w:val="000000"/>
        </w:rPr>
      </w:r>
    </w:p>
    <w:p>
      <w:pPr>
        <w:pStyle w:val="Normal"/>
        <w:spacing w:beforeAutospacing="1" w:afterAutospacing="1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Verdana" w:hAnsi="Verdana"/>
          <w:color w:val="000000"/>
        </w:rPr>
      </w:r>
    </w:p>
    <w:p>
      <w:pPr>
        <w:pStyle w:val="Normal"/>
        <w:spacing w:beforeAutospacing="1" w:afterAutospacing="1"/>
        <w:ind w:left="720" w:hanging="0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Verdana" w:hAnsi="Verdana"/>
          <w:color w:val="000000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1420495</wp:posOffset>
                </wp:positionH>
                <wp:positionV relativeFrom="paragraph">
                  <wp:posOffset>391795</wp:posOffset>
                </wp:positionV>
                <wp:extent cx="5389245" cy="377825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37782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page" w:leftFromText="141" w:rightFromText="141" w:tblpX="2350" w:tblpY="617" w:topFromText="0" w:vertAnchor="text"/>
                              <w:tblW w:w="8487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789"/>
                              <w:gridCol w:w="1426"/>
                              <w:gridCol w:w="1756"/>
                              <w:gridCol w:w="4515"/>
                            </w:tblGrid>
                            <w:tr>
                              <w:trPr/>
                              <w:tc>
                                <w:tcPr>
                                  <w:tcW w:w="3971" w:type="dxa"/>
                                  <w:gridSpan w:val="3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jc w:val="center"/>
                                    <w:rPr/>
                                  </w:pPr>
                                  <w:bookmarkStart w:id="1" w:name="__UnoMark__842_140621760"/>
                                  <w:bookmarkEnd w:id="1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Estrutura de Diretórios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2" w:name="__UnoMark__843_140621760"/>
                                  <w:bookmarkStart w:id="3" w:name="__UnoMark__844_140621760"/>
                                  <w:bookmarkEnd w:id="2"/>
                                  <w:bookmarkEnd w:id="3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Conteúdo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789" w:type="dxa"/>
                                  <w:vMerge w:val="restart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4" w:name="__UnoMark__845_140621760"/>
                                  <w:bookmarkStart w:id="5" w:name="__UnoMark__845_140621760"/>
                                  <w:bookmarkEnd w:id="5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6" w:name="__UnoMark__846_140621760"/>
                                  <w:bookmarkEnd w:id="6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Raiz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vMerge w:val="restart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480"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7" w:name="__UnoMark__847_140621760"/>
                                  <w:bookmarkStart w:id="8" w:name="__UnoMark__847_140621760"/>
                                  <w:bookmarkEnd w:id="8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 w:beforeAutospacing="1" w:afterAutospacing="1"/>
                                    <w:rPr/>
                                  </w:pPr>
                                  <w:bookmarkStart w:id="9" w:name="__UnoMark__848_140621760"/>
                                  <w:bookmarkEnd w:id="9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Processo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Merge w:val="restart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10" w:name="__UnoMark__849_140621760"/>
                                  <w:bookmarkStart w:id="11" w:name="__UnoMark__850_140621760"/>
                                  <w:bookmarkEnd w:id="10"/>
                                  <w:bookmarkEnd w:id="11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Definição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12" w:name="__UnoMark__851_140621760"/>
                                  <w:bookmarkStart w:id="13" w:name="__UnoMark__852_140621760"/>
                                  <w:bookmarkEnd w:id="12"/>
                                  <w:bookmarkEnd w:id="13"/>
                                  <w:r>
                                    <w:rPr>
                                      <w:rFonts w:eastAsia="Times New Roman" w:cs="Times New Roman" w:ascii="Verdana" w:hAnsi="Verdana"/>
                                      <w:color w:val="000000"/>
                                    </w:rPr>
                                    <w:t>GRE-Processo.doc/docx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89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4" w:name="__UnoMark__854_140621760"/>
                                  <w:bookmarkStart w:id="15" w:name="__UnoMark__853_140621760"/>
                                  <w:bookmarkStart w:id="16" w:name="__UnoMark__854_140621760"/>
                                  <w:bookmarkStart w:id="17" w:name="__UnoMark__853_140621760"/>
                                  <w:bookmarkEnd w:id="16"/>
                                  <w:bookmarkEnd w:id="17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8" w:name="__UnoMark__856_140621760"/>
                                  <w:bookmarkStart w:id="19" w:name="__UnoMark__855_140621760"/>
                                  <w:bookmarkStart w:id="20" w:name="__UnoMark__856_140621760"/>
                                  <w:bookmarkStart w:id="21" w:name="__UnoMark__855_140621760"/>
                                  <w:bookmarkEnd w:id="20"/>
                                  <w:bookmarkEnd w:id="21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22" w:name="__UnoMark__858_140621760"/>
                                  <w:bookmarkStart w:id="23" w:name="__UnoMark__857_140621760"/>
                                  <w:bookmarkStart w:id="24" w:name="__UnoMark__858_140621760"/>
                                  <w:bookmarkStart w:id="25" w:name="__UnoMark__857_140621760"/>
                                  <w:bookmarkEnd w:id="24"/>
                                  <w:bookmarkEnd w:id="25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26" w:name="__UnoMark__859_140621760"/>
                                  <w:bookmarkStart w:id="27" w:name="__UnoMark__860_140621760"/>
                                  <w:bookmarkEnd w:id="26"/>
                                  <w:bookmarkEnd w:id="27"/>
                                  <w:r>
                                    <w:rPr>
                                      <w:rFonts w:eastAsia="Times New Roman" w:cs="Times New Roman" w:ascii="Verdana" w:hAnsi="Verdana"/>
                                      <w:color w:val="000000"/>
                                    </w:rPr>
                                    <w:t>GQA-Processo.doc/docx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89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28" w:name="__UnoMark__862_140621760"/>
                                  <w:bookmarkStart w:id="29" w:name="__UnoMark__861_140621760"/>
                                  <w:bookmarkStart w:id="30" w:name="__UnoMark__862_140621760"/>
                                  <w:bookmarkStart w:id="31" w:name="__UnoMark__861_140621760"/>
                                  <w:bookmarkEnd w:id="30"/>
                                  <w:bookmarkEnd w:id="31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32" w:name="__UnoMark__864_140621760"/>
                                  <w:bookmarkStart w:id="33" w:name="__UnoMark__863_140621760"/>
                                  <w:bookmarkStart w:id="34" w:name="__UnoMark__864_140621760"/>
                                  <w:bookmarkStart w:id="35" w:name="__UnoMark__863_140621760"/>
                                  <w:bookmarkEnd w:id="34"/>
                                  <w:bookmarkEnd w:id="35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36" w:name="__UnoMark__866_140621760"/>
                                  <w:bookmarkStart w:id="37" w:name="__UnoMark__865_140621760"/>
                                  <w:bookmarkStart w:id="38" w:name="__UnoMark__866_140621760"/>
                                  <w:bookmarkStart w:id="39" w:name="__UnoMark__865_140621760"/>
                                  <w:bookmarkEnd w:id="38"/>
                                  <w:bookmarkEnd w:id="39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40" w:name="__UnoMark__867_140621760"/>
                                  <w:bookmarkStart w:id="41" w:name="__UnoMark__868_140621760"/>
                                  <w:bookmarkEnd w:id="40"/>
                                  <w:bookmarkEnd w:id="41"/>
                                  <w:r>
                                    <w:rPr>
                                      <w:rFonts w:eastAsia="Times New Roman" w:cs="Times New Roman" w:ascii="Verdana" w:hAnsi="Verdana"/>
                                      <w:color w:val="000000"/>
                                    </w:rPr>
                                    <w:t>TST-Processo.doc/docx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789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42" w:name="__UnoMark__870_140621760"/>
                                  <w:bookmarkStart w:id="43" w:name="__UnoMark__869_140621760"/>
                                  <w:bookmarkStart w:id="44" w:name="__UnoMark__870_140621760"/>
                                  <w:bookmarkStart w:id="45" w:name="__UnoMark__869_140621760"/>
                                  <w:bookmarkEnd w:id="44"/>
                                  <w:bookmarkEnd w:id="45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46" w:name="__UnoMark__872_140621760"/>
                                  <w:bookmarkStart w:id="47" w:name="__UnoMark__871_140621760"/>
                                  <w:bookmarkStart w:id="48" w:name="__UnoMark__872_140621760"/>
                                  <w:bookmarkStart w:id="49" w:name="__UnoMark__871_140621760"/>
                                  <w:bookmarkEnd w:id="48"/>
                                  <w:bookmarkEnd w:id="49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50" w:name="__UnoMark__873_140621760"/>
                                  <w:bookmarkStart w:id="51" w:name="__UnoMark__874_140621760"/>
                                  <w:bookmarkEnd w:id="50"/>
                                  <w:bookmarkEnd w:id="51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Template</w:t>
                                  </w:r>
                                </w:p>
                              </w:tc>
                              <w:tc>
                                <w:tcPr>
                                  <w:tcW w:w="45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52" w:name="__UnoMark__875_140621760"/>
                                  <w:bookmarkStart w:id="53" w:name="__UnoMark__876_140621760"/>
                                  <w:bookmarkEnd w:id="52"/>
                                  <w:bookmarkEnd w:id="53"/>
                                  <w:r>
                                    <w:rPr>
                                      <w:rFonts w:eastAsia="Times New Roman" w:cs="Times New Roman" w:ascii="Verdana" w:hAnsi="Verdana"/>
                                      <w:color w:val="000000"/>
                                    </w:rPr>
                                    <w:t>Inserir os templates/metodos criados para apoiar a execução das atividades.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789" w:type="dxa"/>
                                  <w:vMerge w:val="continue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>
                                      <w:rFonts w:ascii="Verdana" w:hAnsi="Verdana" w:eastAsia="Times New Roman" w:cs="Times New Roman"/>
                                      <w:b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54" w:name="__UnoMark__878_140621760"/>
                                  <w:bookmarkStart w:id="55" w:name="__UnoMark__877_140621760"/>
                                  <w:bookmarkStart w:id="56" w:name="__UnoMark__878_140621760"/>
                                  <w:bookmarkStart w:id="57" w:name="__UnoMark__877_140621760"/>
                                  <w:bookmarkEnd w:id="56"/>
                                  <w:bookmarkEnd w:id="57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58" w:name="__UnoMark__879_140621760"/>
                                  <w:bookmarkStart w:id="59" w:name="__UnoMark__880_140621760"/>
                                  <w:bookmarkEnd w:id="58"/>
                                  <w:bookmarkEnd w:id="59"/>
                                  <w:r>
                                    <w:rPr>
                                      <w:rFonts w:eastAsia="Times New Roman" w:cs="Times New Roman" w:ascii="Verdana" w:hAnsi="Verdana"/>
                                      <w:b/>
                                      <w:bCs/>
                                      <w:color w:val="000000"/>
                                    </w:rPr>
                                    <w:t>Projeto</w:t>
                                  </w:r>
                                </w:p>
                              </w:tc>
                              <w:tc>
                                <w:tcPr>
                                  <w:tcW w:w="6271" w:type="dxa"/>
                                  <w:gridSpan w:val="2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Autospacing="1" w:afterAutospacing="1"/>
                                    <w:rPr/>
                                  </w:pPr>
                                  <w:bookmarkStart w:id="60" w:name="__UnoMark__881_140621760"/>
                                  <w:bookmarkEnd w:id="60"/>
                                  <w:r>
                                    <w:rPr>
                                      <w:rFonts w:eastAsia="Times New Roman" w:cs="Times New Roman" w:ascii="Verdana" w:hAnsi="Verdana"/>
                                      <w:color w:val="FF0000"/>
                                    </w:rPr>
                                    <w:t>Estrutura e conteúdo será definido na execução do projeto, no trabalho 2.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4.35pt;height:297.5pt;mso-wrap-distance-left:7.05pt;mso-wrap-distance-right:7.05pt;mso-wrap-distance-top:0pt;mso-wrap-distance-bottom:0pt;margin-top:30.85pt;mso-position-vertical-relative:text;margin-left:111.85pt;mso-position-horizontal-relative:page">
                <v:textbox inset="0in,0in,0in,0in">
                  <w:txbxContent>
                    <w:tbl>
                      <w:tblPr>
                        <w:tblStyle w:val="Tabelacomgrade"/>
                        <w:tblpPr w:bottomFromText="0" w:horzAnchor="page" w:leftFromText="141" w:rightFromText="141" w:tblpX="2350" w:tblpY="617" w:topFromText="0" w:vertAnchor="text"/>
                        <w:tblW w:w="8487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789"/>
                        <w:gridCol w:w="1426"/>
                        <w:gridCol w:w="1756"/>
                        <w:gridCol w:w="4515"/>
                      </w:tblGrid>
                      <w:tr>
                        <w:trPr/>
                        <w:tc>
                          <w:tcPr>
                            <w:tcW w:w="3971" w:type="dxa"/>
                            <w:gridSpan w:val="3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jc w:val="center"/>
                              <w:rPr/>
                            </w:pPr>
                            <w:bookmarkStart w:id="61" w:name="__UnoMark__842_140621760"/>
                            <w:bookmarkEnd w:id="61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Estrutura de Diretórios</w:t>
                            </w:r>
                          </w:p>
                        </w:tc>
                        <w:tc>
                          <w:tcPr>
                            <w:tcW w:w="45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62" w:name="__UnoMark__843_140621760"/>
                            <w:bookmarkStart w:id="63" w:name="__UnoMark__844_140621760"/>
                            <w:bookmarkEnd w:id="62"/>
                            <w:bookmarkEnd w:id="63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Conteúdo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789" w:type="dxa"/>
                            <w:vMerge w:val="restart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64" w:name="__UnoMark__845_140621760"/>
                            <w:bookmarkStart w:id="65" w:name="__UnoMark__845_140621760"/>
                            <w:bookmarkEnd w:id="65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66" w:name="__UnoMark__846_140621760"/>
                            <w:bookmarkEnd w:id="66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Raiz</w:t>
                            </w:r>
                          </w:p>
                        </w:tc>
                        <w:tc>
                          <w:tcPr>
                            <w:tcW w:w="1426" w:type="dxa"/>
                            <w:vMerge w:val="restart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480"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67" w:name="__UnoMark__847_140621760"/>
                            <w:bookmarkStart w:id="68" w:name="__UnoMark__847_140621760"/>
                            <w:bookmarkEnd w:id="68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480" w:beforeAutospacing="1" w:afterAutospacing="1"/>
                              <w:rPr/>
                            </w:pPr>
                            <w:bookmarkStart w:id="69" w:name="__UnoMark__848_140621760"/>
                            <w:bookmarkEnd w:id="69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Processo</w:t>
                            </w:r>
                          </w:p>
                        </w:tc>
                        <w:tc>
                          <w:tcPr>
                            <w:tcW w:w="1756" w:type="dxa"/>
                            <w:vMerge w:val="restart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70" w:name="__UnoMark__849_140621760"/>
                            <w:bookmarkStart w:id="71" w:name="__UnoMark__850_140621760"/>
                            <w:bookmarkEnd w:id="70"/>
                            <w:bookmarkEnd w:id="71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Definição</w:t>
                            </w:r>
                          </w:p>
                        </w:tc>
                        <w:tc>
                          <w:tcPr>
                            <w:tcW w:w="45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72" w:name="__UnoMark__851_140621760"/>
                            <w:bookmarkStart w:id="73" w:name="__UnoMark__852_140621760"/>
                            <w:bookmarkEnd w:id="72"/>
                            <w:bookmarkEnd w:id="73"/>
                            <w:r>
                              <w:rPr>
                                <w:rFonts w:eastAsia="Times New Roman" w:cs="Times New Roman" w:ascii="Verdana" w:hAnsi="Verdana"/>
                                <w:color w:val="000000"/>
                              </w:rPr>
                              <w:t>GRE-Processo.doc/docx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89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74" w:name="__UnoMark__854_140621760"/>
                            <w:bookmarkStart w:id="75" w:name="__UnoMark__853_140621760"/>
                            <w:bookmarkStart w:id="76" w:name="__UnoMark__854_140621760"/>
                            <w:bookmarkStart w:id="77" w:name="__UnoMark__853_140621760"/>
                            <w:bookmarkEnd w:id="76"/>
                            <w:bookmarkEnd w:id="77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426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78" w:name="__UnoMark__856_140621760"/>
                            <w:bookmarkStart w:id="79" w:name="__UnoMark__855_140621760"/>
                            <w:bookmarkStart w:id="80" w:name="__UnoMark__856_140621760"/>
                            <w:bookmarkStart w:id="81" w:name="__UnoMark__855_140621760"/>
                            <w:bookmarkEnd w:id="80"/>
                            <w:bookmarkEnd w:id="81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756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82" w:name="__UnoMark__858_140621760"/>
                            <w:bookmarkStart w:id="83" w:name="__UnoMark__857_140621760"/>
                            <w:bookmarkStart w:id="84" w:name="__UnoMark__858_140621760"/>
                            <w:bookmarkStart w:id="85" w:name="__UnoMark__857_140621760"/>
                            <w:bookmarkEnd w:id="84"/>
                            <w:bookmarkEnd w:id="85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45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86" w:name="__UnoMark__859_140621760"/>
                            <w:bookmarkStart w:id="87" w:name="__UnoMark__860_140621760"/>
                            <w:bookmarkEnd w:id="86"/>
                            <w:bookmarkEnd w:id="87"/>
                            <w:r>
                              <w:rPr>
                                <w:rFonts w:eastAsia="Times New Roman" w:cs="Times New Roman" w:ascii="Verdana" w:hAnsi="Verdana"/>
                                <w:color w:val="000000"/>
                              </w:rPr>
                              <w:t>GQA-Processo.doc/docx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89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88" w:name="__UnoMark__862_140621760"/>
                            <w:bookmarkStart w:id="89" w:name="__UnoMark__861_140621760"/>
                            <w:bookmarkStart w:id="90" w:name="__UnoMark__862_140621760"/>
                            <w:bookmarkStart w:id="91" w:name="__UnoMark__861_140621760"/>
                            <w:bookmarkEnd w:id="90"/>
                            <w:bookmarkEnd w:id="91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426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92" w:name="__UnoMark__864_140621760"/>
                            <w:bookmarkStart w:id="93" w:name="__UnoMark__863_140621760"/>
                            <w:bookmarkStart w:id="94" w:name="__UnoMark__864_140621760"/>
                            <w:bookmarkStart w:id="95" w:name="__UnoMark__863_140621760"/>
                            <w:bookmarkEnd w:id="94"/>
                            <w:bookmarkEnd w:id="95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756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96" w:name="__UnoMark__866_140621760"/>
                            <w:bookmarkStart w:id="97" w:name="__UnoMark__865_140621760"/>
                            <w:bookmarkStart w:id="98" w:name="__UnoMark__866_140621760"/>
                            <w:bookmarkStart w:id="99" w:name="__UnoMark__865_140621760"/>
                            <w:bookmarkEnd w:id="98"/>
                            <w:bookmarkEnd w:id="99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45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100" w:name="__UnoMark__867_140621760"/>
                            <w:bookmarkStart w:id="101" w:name="__UnoMark__868_140621760"/>
                            <w:bookmarkEnd w:id="100"/>
                            <w:bookmarkEnd w:id="101"/>
                            <w:r>
                              <w:rPr>
                                <w:rFonts w:eastAsia="Times New Roman" w:cs="Times New Roman" w:ascii="Verdana" w:hAnsi="Verdana"/>
                                <w:color w:val="000000"/>
                              </w:rPr>
                              <w:t>TST-Processo.doc/docx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789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102" w:name="__UnoMark__870_140621760"/>
                            <w:bookmarkStart w:id="103" w:name="__UnoMark__869_140621760"/>
                            <w:bookmarkStart w:id="104" w:name="__UnoMark__870_140621760"/>
                            <w:bookmarkStart w:id="105" w:name="__UnoMark__869_140621760"/>
                            <w:bookmarkEnd w:id="104"/>
                            <w:bookmarkEnd w:id="105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426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106" w:name="__UnoMark__872_140621760"/>
                            <w:bookmarkStart w:id="107" w:name="__UnoMark__871_140621760"/>
                            <w:bookmarkStart w:id="108" w:name="__UnoMark__872_140621760"/>
                            <w:bookmarkStart w:id="109" w:name="__UnoMark__871_140621760"/>
                            <w:bookmarkEnd w:id="108"/>
                            <w:bookmarkEnd w:id="109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75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110" w:name="__UnoMark__873_140621760"/>
                            <w:bookmarkStart w:id="111" w:name="__UnoMark__874_140621760"/>
                            <w:bookmarkEnd w:id="110"/>
                            <w:bookmarkEnd w:id="111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Template</w:t>
                            </w:r>
                          </w:p>
                        </w:tc>
                        <w:tc>
                          <w:tcPr>
                            <w:tcW w:w="45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112" w:name="__UnoMark__875_140621760"/>
                            <w:bookmarkStart w:id="113" w:name="__UnoMark__876_140621760"/>
                            <w:bookmarkEnd w:id="112"/>
                            <w:bookmarkEnd w:id="113"/>
                            <w:r>
                              <w:rPr>
                                <w:rFonts w:eastAsia="Times New Roman" w:cs="Times New Roman" w:ascii="Verdana" w:hAnsi="Verdana"/>
                                <w:color w:val="000000"/>
                              </w:rPr>
                              <w:t>Inserir os templates/metodos criados para apoiar a execução das atividades.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789" w:type="dxa"/>
                            <w:vMerge w:val="continue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>
                                <w:rFonts w:ascii="Verdana" w:hAnsi="Verdana" w:eastAsia="Times New Roman" w:cs="Times New Roman"/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bookmarkStart w:id="114" w:name="__UnoMark__878_140621760"/>
                            <w:bookmarkStart w:id="115" w:name="__UnoMark__877_140621760"/>
                            <w:bookmarkStart w:id="116" w:name="__UnoMark__878_140621760"/>
                            <w:bookmarkStart w:id="117" w:name="__UnoMark__877_140621760"/>
                            <w:bookmarkEnd w:id="116"/>
                            <w:bookmarkEnd w:id="117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426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118" w:name="__UnoMark__879_140621760"/>
                            <w:bookmarkStart w:id="119" w:name="__UnoMark__880_140621760"/>
                            <w:bookmarkEnd w:id="118"/>
                            <w:bookmarkEnd w:id="119"/>
                            <w:r>
                              <w:rPr>
                                <w:rFonts w:eastAsia="Times New Roman" w:cs="Times New Roman" w:ascii="Verdana" w:hAnsi="Verdana"/>
                                <w:b/>
                                <w:bCs/>
                                <w:color w:val="000000"/>
                              </w:rPr>
                              <w:t>Projeto</w:t>
                            </w:r>
                          </w:p>
                        </w:tc>
                        <w:tc>
                          <w:tcPr>
                            <w:tcW w:w="6271" w:type="dxa"/>
                            <w:gridSpan w:val="2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Autospacing="1" w:afterAutospacing="1"/>
                              <w:rPr/>
                            </w:pPr>
                            <w:bookmarkStart w:id="120" w:name="__UnoMark__881_140621760"/>
                            <w:bookmarkEnd w:id="120"/>
                            <w:r>
                              <w:rPr>
                                <w:rFonts w:eastAsia="Times New Roman" w:cs="Times New Roman" w:ascii="Verdana" w:hAnsi="Verdana"/>
                                <w:color w:val="FF0000"/>
                              </w:rPr>
                              <w:t>Estrutura e conteúdo será definido na execução do projeto, no trabalho 2.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Arial" w:asciiTheme="minorHAnsi" w:cstheme="minorBidi" w:eastAsiaTheme="minorEastAsia" w:hAnsiTheme="minorHAnsi"/>
        <w:sz w:val="24"/>
        <w:szCs w:val="24"/>
        <w:lang w:val="pt-BR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Arial" w:asciiTheme="minorHAnsi" w:cstheme="minorBidi" w:eastAsiaTheme="minorEastAsia" w:hAnsiTheme="minorHAnsi"/>
      <w:color w:val="auto"/>
      <w:sz w:val="24"/>
      <w:szCs w:val="24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Verdana" w:hAnsi="Verdana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Verdana" w:hAnsi="Verdana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Verdana" w:hAnsi="Verdana"/>
      <w:sz w:val="20"/>
    </w:rPr>
  </w:style>
  <w:style w:type="character" w:styleId="ListLabel29">
    <w:name w:val="ListLabel 29"/>
    <w:qFormat/>
    <w:rPr>
      <w:rFonts w:ascii="Times New Roman" w:hAnsi="Times New Roman"/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fd3"/>
    <w:pPr>
      <w:spacing w:beforeAutospacing="1" w:afterAutospacing="1"/>
    </w:pPr>
    <w:rPr>
      <w:rFonts w:ascii="Times New Roman" w:hAnsi="Times New Roman" w:cs="Times New Roman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1529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LibreOffice/5.1.6.2.0$Linux_X86_64 LibreOffice_project/10$Build-2</Application>
  <Pages>2</Pages>
  <Words>304</Words>
  <Characters>1732</Characters>
  <CharactersWithSpaces>1994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2016-09-21T02:39:00Z</dcterms:created>
  <dc:creator>Adailton Araújo</dc:creator>
  <dc:description/>
  <dc:language>pt-BR</dc:language>
  <cp:lastModifiedBy/>
  <dcterms:modified xsi:type="dcterms:W3CDTF">2017-04-20T13:39:07Z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