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F272B" w14:textId="6A527BA3" w:rsidR="000552B5" w:rsidRDefault="000552B5" w:rsidP="000071C6">
      <w:pPr>
        <w:spacing w:line="360" w:lineRule="auto"/>
        <w:rPr>
          <w:rFonts w:asciiTheme="minorHAnsi" w:hAnsiTheme="minorHAnsi" w:cstheme="minorHAnsi"/>
          <w:b/>
          <w:bCs/>
        </w:rPr>
      </w:pPr>
      <w:r w:rsidRPr="00213F98">
        <w:rPr>
          <w:rFonts w:asciiTheme="minorHAnsi" w:hAnsiTheme="minorHAnsi" w:cstheme="minorHAnsi"/>
          <w:b/>
          <w:bCs/>
        </w:rPr>
        <w:t>Encargo de Energia de Reserv</w:t>
      </w:r>
      <w:r w:rsidR="002D0883" w:rsidRPr="00213F98">
        <w:rPr>
          <w:rFonts w:asciiTheme="minorHAnsi" w:hAnsiTheme="minorHAnsi" w:cstheme="minorHAnsi"/>
          <w:b/>
          <w:bCs/>
        </w:rPr>
        <w:t>a, de onde v</w:t>
      </w:r>
      <w:r w:rsidR="00D36FDF" w:rsidRPr="00213F98">
        <w:rPr>
          <w:rFonts w:asciiTheme="minorHAnsi" w:hAnsiTheme="minorHAnsi" w:cstheme="minorHAnsi"/>
          <w:b/>
          <w:bCs/>
        </w:rPr>
        <w:t>e</w:t>
      </w:r>
      <w:r w:rsidR="002D0883" w:rsidRPr="00213F98">
        <w:rPr>
          <w:rFonts w:asciiTheme="minorHAnsi" w:hAnsiTheme="minorHAnsi" w:cstheme="minorHAnsi"/>
          <w:b/>
          <w:bCs/>
        </w:rPr>
        <w:t>m e para onde vai?</w:t>
      </w:r>
    </w:p>
    <w:p w14:paraId="14E89AAD" w14:textId="77777777" w:rsidR="00A00974" w:rsidRPr="00213F98" w:rsidRDefault="00A00974" w:rsidP="000071C6">
      <w:pPr>
        <w:spacing w:line="360" w:lineRule="auto"/>
        <w:rPr>
          <w:rFonts w:asciiTheme="minorHAnsi" w:hAnsiTheme="minorHAnsi" w:cstheme="minorHAnsi"/>
          <w:b/>
          <w:bCs/>
        </w:rPr>
      </w:pPr>
    </w:p>
    <w:p w14:paraId="422D2CD2" w14:textId="791930F2" w:rsidR="000552B5" w:rsidRPr="00213F98" w:rsidRDefault="00A00974" w:rsidP="000071C6">
      <w:pPr>
        <w:spacing w:line="360" w:lineRule="auto"/>
        <w:rPr>
          <w:rFonts w:asciiTheme="minorHAnsi" w:hAnsiTheme="minorHAnsi" w:cstheme="minorHAnsi"/>
          <w:b/>
          <w:bCs/>
        </w:rPr>
      </w:pPr>
      <w:r w:rsidRPr="00213F98">
        <w:rPr>
          <w:rFonts w:asciiTheme="minorHAnsi" w:hAnsiTheme="minorHAnsi" w:cstheme="minorHAnsi"/>
          <w:b/>
          <w:bCs/>
        </w:rPr>
        <w:t>Resumo</w:t>
      </w:r>
    </w:p>
    <w:p w14:paraId="158BC521" w14:textId="2E898A1A" w:rsidR="00C46748" w:rsidRDefault="00C46748" w:rsidP="00A82A61">
      <w:pPr>
        <w:tabs>
          <w:tab w:val="left" w:pos="7415"/>
        </w:tabs>
        <w:spacing w:line="360" w:lineRule="auto"/>
        <w:jc w:val="both"/>
        <w:rPr>
          <w:rFonts w:asciiTheme="minorHAnsi" w:hAnsiTheme="minorHAnsi" w:cstheme="minorHAnsi"/>
        </w:rPr>
      </w:pPr>
      <w:r w:rsidRPr="0088096C">
        <w:rPr>
          <w:rFonts w:asciiTheme="minorHAnsi" w:hAnsiTheme="minorHAnsi" w:cstheme="minorHAnsi"/>
        </w:rPr>
        <w:t>A contratação de usinas térmicas na modalidade</w:t>
      </w:r>
      <w:r w:rsidRPr="00C46748">
        <w:rPr>
          <w:rFonts w:asciiTheme="minorHAnsi" w:hAnsiTheme="minorHAnsi" w:cstheme="minorHAnsi"/>
        </w:rPr>
        <w:t xml:space="preserve"> de Energia de Reserva pode dobrar o custo do Encargo de Energia de Reserva (EER) cobrado dos consumidores em 2031, para R$ 46/MWh, em comparação com o valor previsto para este ano. </w:t>
      </w:r>
      <w:r w:rsidR="00A82A61" w:rsidRPr="00A82A61">
        <w:rPr>
          <w:rFonts w:asciiTheme="minorHAnsi" w:hAnsiTheme="minorHAnsi" w:cstheme="minorHAnsi"/>
        </w:rPr>
        <w:t>Esse é o principal resultado de análise sobre o impacto no setor da contratação das térmicas do Programa Competitivo Simplificado (PCS) e dos 8 GW de térmicas a gás natural cuja contratação nessa modalidade foi determinada na lei de privatização da Eletrobras, além dos demais contratos feitos na modalidade.</w:t>
      </w:r>
      <w:r w:rsidRPr="00C46748">
        <w:rPr>
          <w:rFonts w:asciiTheme="minorHAnsi" w:hAnsiTheme="minorHAnsi" w:cstheme="minorHAnsi"/>
        </w:rPr>
        <w:t xml:space="preserve"> </w:t>
      </w:r>
      <w:r w:rsidR="00A00974">
        <w:rPr>
          <w:rFonts w:asciiTheme="minorHAnsi" w:hAnsiTheme="minorHAnsi" w:cstheme="minorHAnsi"/>
        </w:rPr>
        <w:t>No artigo a seguir, detalhamos as premissas consideradas nos cálculos e apresentamos os conceitos relativos ao tema, além de apresentar os demais resultados da análise.</w:t>
      </w:r>
    </w:p>
    <w:p w14:paraId="103DB8A4" w14:textId="77777777" w:rsidR="00213F98" w:rsidRDefault="00213F98" w:rsidP="00C46748">
      <w:pPr>
        <w:tabs>
          <w:tab w:val="left" w:pos="7415"/>
        </w:tabs>
        <w:spacing w:line="360" w:lineRule="auto"/>
        <w:jc w:val="both"/>
        <w:rPr>
          <w:rFonts w:asciiTheme="minorHAnsi" w:hAnsiTheme="minorHAnsi" w:cstheme="minorHAnsi"/>
        </w:rPr>
      </w:pPr>
    </w:p>
    <w:p w14:paraId="6D0F32C0" w14:textId="2AE117DD" w:rsidR="00213F98" w:rsidRPr="00213F98" w:rsidRDefault="00213F98" w:rsidP="00213F98">
      <w:pPr>
        <w:spacing w:line="360" w:lineRule="auto"/>
        <w:jc w:val="center"/>
        <w:rPr>
          <w:rFonts w:asciiTheme="minorHAnsi" w:hAnsiTheme="minorHAnsi" w:cstheme="minorHAnsi"/>
          <w:b/>
          <w:bCs/>
        </w:rPr>
      </w:pPr>
      <w:r w:rsidRPr="00540A15">
        <w:rPr>
          <w:rFonts w:asciiTheme="minorHAnsi" w:hAnsiTheme="minorHAnsi" w:cstheme="minorHAnsi"/>
          <w:b/>
          <w:bCs/>
        </w:rPr>
        <w:t xml:space="preserve">Gráfico 1. Perspectiva de evolução </w:t>
      </w:r>
      <w:r>
        <w:rPr>
          <w:rFonts w:asciiTheme="minorHAnsi" w:hAnsiTheme="minorHAnsi" w:cstheme="minorHAnsi"/>
          <w:b/>
          <w:bCs/>
        </w:rPr>
        <w:t xml:space="preserve">da receita fixa da Energia de Reserva </w:t>
      </w:r>
      <w:r w:rsidRPr="00540A15">
        <w:rPr>
          <w:rFonts w:asciiTheme="minorHAnsi" w:hAnsiTheme="minorHAnsi" w:cstheme="minorHAnsi"/>
          <w:b/>
          <w:bCs/>
        </w:rPr>
        <w:t>até 2031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3F98" w:rsidRPr="00C46748" w14:paraId="51A84A14" w14:textId="77777777" w:rsidTr="00872394">
        <w:tc>
          <w:tcPr>
            <w:tcW w:w="9350" w:type="dxa"/>
          </w:tcPr>
          <w:p w14:paraId="7B1AE3F6" w14:textId="77777777" w:rsidR="00213F98" w:rsidRPr="00213F98" w:rsidRDefault="00213F98" w:rsidP="00872394">
            <w:pPr>
              <w:spacing w:before="240" w:line="360" w:lineRule="auto"/>
              <w:rPr>
                <w:rFonts w:asciiTheme="minorHAnsi" w:hAnsiTheme="minorHAnsi" w:cstheme="minorHAnsi"/>
              </w:rPr>
            </w:pPr>
            <w:r w:rsidRPr="00213F98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DDDB4AF" wp14:editId="1D697FF5">
                  <wp:extent cx="5733415" cy="2435225"/>
                  <wp:effectExtent l="0" t="0" r="0" b="3175"/>
                  <wp:docPr id="994108548" name="Picture 1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108548" name="Picture 1" descr="Char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243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2EC8E4" w14:textId="77777777" w:rsidR="00213F98" w:rsidRPr="00213F98" w:rsidRDefault="00213F98" w:rsidP="00213F98">
      <w:pPr>
        <w:spacing w:before="240" w:line="360" w:lineRule="auto"/>
        <w:rPr>
          <w:rFonts w:asciiTheme="minorHAnsi" w:hAnsiTheme="minorHAnsi" w:cstheme="minorHAnsi"/>
          <w:i/>
          <w:iCs/>
        </w:rPr>
      </w:pPr>
      <w:r w:rsidRPr="00213F98">
        <w:rPr>
          <w:rFonts w:asciiTheme="minorHAnsi" w:hAnsiTheme="minorHAnsi" w:cstheme="minorHAnsi"/>
          <w:i/>
          <w:iCs/>
        </w:rPr>
        <w:t>Fonte: TR Soluções, com dados de contratos da Câmara de Comercialização de Energia Elétrica (CCEE).</w:t>
      </w:r>
    </w:p>
    <w:p w14:paraId="518C1009" w14:textId="77777777" w:rsidR="00213F98" w:rsidRPr="00C46748" w:rsidRDefault="00213F98" w:rsidP="00C46748">
      <w:pPr>
        <w:tabs>
          <w:tab w:val="left" w:pos="7415"/>
        </w:tabs>
        <w:spacing w:line="360" w:lineRule="auto"/>
        <w:jc w:val="both"/>
        <w:rPr>
          <w:rFonts w:asciiTheme="minorHAnsi" w:hAnsiTheme="minorHAnsi" w:cstheme="minorHAnsi"/>
        </w:rPr>
      </w:pPr>
    </w:p>
    <w:p w14:paraId="1CFA54E8" w14:textId="0DCDB0F7" w:rsidR="00C46748" w:rsidRPr="00213F98" w:rsidRDefault="003054A6" w:rsidP="00213F98">
      <w:pPr>
        <w:pStyle w:val="ListParagraph"/>
        <w:numPr>
          <w:ilvl w:val="0"/>
          <w:numId w:val="1"/>
        </w:numPr>
        <w:spacing w:before="240" w:line="360" w:lineRule="auto"/>
        <w:rPr>
          <w:rFonts w:asciiTheme="minorHAnsi" w:hAnsiTheme="minorHAnsi" w:cstheme="minorHAnsi"/>
          <w:b/>
          <w:bCs/>
        </w:rPr>
      </w:pPr>
      <w:r w:rsidRPr="00213F98">
        <w:rPr>
          <w:rFonts w:asciiTheme="minorHAnsi" w:hAnsiTheme="minorHAnsi" w:cstheme="minorHAnsi"/>
          <w:b/>
          <w:bCs/>
        </w:rPr>
        <w:t xml:space="preserve">Energia de </w:t>
      </w:r>
      <w:r w:rsidR="00DE4528">
        <w:rPr>
          <w:rFonts w:asciiTheme="minorHAnsi" w:hAnsiTheme="minorHAnsi" w:cstheme="minorHAnsi"/>
          <w:b/>
          <w:bCs/>
        </w:rPr>
        <w:t>R</w:t>
      </w:r>
      <w:r w:rsidRPr="00213F98">
        <w:rPr>
          <w:rFonts w:asciiTheme="minorHAnsi" w:hAnsiTheme="minorHAnsi" w:cstheme="minorHAnsi"/>
          <w:b/>
          <w:bCs/>
        </w:rPr>
        <w:t>eserva: breve histórico</w:t>
      </w:r>
    </w:p>
    <w:p w14:paraId="74412515" w14:textId="66388CF4" w:rsidR="00CB7F6A" w:rsidRPr="00213F98" w:rsidRDefault="00CB7F6A" w:rsidP="000071C6">
      <w:pPr>
        <w:spacing w:before="240" w:line="360" w:lineRule="auto"/>
        <w:rPr>
          <w:rFonts w:asciiTheme="minorHAnsi" w:hAnsiTheme="minorHAnsi" w:cstheme="minorHAnsi"/>
        </w:rPr>
      </w:pPr>
      <w:r w:rsidRPr="00213F98">
        <w:rPr>
          <w:rFonts w:asciiTheme="minorHAnsi" w:hAnsiTheme="minorHAnsi" w:cstheme="minorHAnsi"/>
        </w:rPr>
        <w:t xml:space="preserve">A </w:t>
      </w:r>
      <w:r w:rsidR="00C71E1D">
        <w:rPr>
          <w:rFonts w:asciiTheme="minorHAnsi" w:hAnsiTheme="minorHAnsi" w:cstheme="minorHAnsi"/>
        </w:rPr>
        <w:t>E</w:t>
      </w:r>
      <w:r w:rsidRPr="00213F98">
        <w:rPr>
          <w:rFonts w:asciiTheme="minorHAnsi" w:hAnsiTheme="minorHAnsi" w:cstheme="minorHAnsi"/>
        </w:rPr>
        <w:t xml:space="preserve">nergia de </w:t>
      </w:r>
      <w:r w:rsidR="00C71E1D">
        <w:rPr>
          <w:rFonts w:asciiTheme="minorHAnsi" w:hAnsiTheme="minorHAnsi" w:cstheme="minorHAnsi"/>
        </w:rPr>
        <w:t>R</w:t>
      </w:r>
      <w:r w:rsidRPr="00213F98">
        <w:rPr>
          <w:rFonts w:asciiTheme="minorHAnsi" w:hAnsiTheme="minorHAnsi" w:cstheme="minorHAnsi"/>
        </w:rPr>
        <w:t>eserva é uma modalidade de contratação</w:t>
      </w:r>
      <w:r w:rsidR="00926248" w:rsidRPr="00213F98">
        <w:rPr>
          <w:rFonts w:asciiTheme="minorHAnsi" w:hAnsiTheme="minorHAnsi" w:cstheme="minorHAnsi"/>
        </w:rPr>
        <w:t xml:space="preserve"> de longa duração, usualmente de 15 a 30 anos,</w:t>
      </w:r>
      <w:r w:rsidRPr="00213F98">
        <w:rPr>
          <w:rFonts w:asciiTheme="minorHAnsi" w:hAnsiTheme="minorHAnsi" w:cstheme="minorHAnsi"/>
        </w:rPr>
        <w:t xml:space="preserve"> </w:t>
      </w:r>
      <w:r w:rsidR="00F51D97" w:rsidRPr="00213F98">
        <w:rPr>
          <w:rFonts w:asciiTheme="minorHAnsi" w:hAnsiTheme="minorHAnsi" w:cstheme="minorHAnsi"/>
        </w:rPr>
        <w:t>em que</w:t>
      </w:r>
      <w:r w:rsidRPr="00213F98">
        <w:rPr>
          <w:rFonts w:asciiTheme="minorHAnsi" w:hAnsiTheme="minorHAnsi" w:cstheme="minorHAnsi"/>
        </w:rPr>
        <w:t xml:space="preserve"> os empreendimentos são contratados em leilões específicos com o objetivo de elevar a segurança </w:t>
      </w:r>
      <w:r w:rsidR="00F51D97" w:rsidRPr="00213F98">
        <w:rPr>
          <w:rFonts w:asciiTheme="minorHAnsi" w:hAnsiTheme="minorHAnsi" w:cstheme="minorHAnsi"/>
        </w:rPr>
        <w:t>d</w:t>
      </w:r>
      <w:r w:rsidRPr="00213F98">
        <w:rPr>
          <w:rFonts w:asciiTheme="minorHAnsi" w:hAnsiTheme="minorHAnsi" w:cstheme="minorHAnsi"/>
        </w:rPr>
        <w:t xml:space="preserve">o fornecimento </w:t>
      </w:r>
      <w:r w:rsidR="00F51D97" w:rsidRPr="00213F98">
        <w:rPr>
          <w:rFonts w:asciiTheme="minorHAnsi" w:hAnsiTheme="minorHAnsi" w:cstheme="minorHAnsi"/>
        </w:rPr>
        <w:t xml:space="preserve">de energia </w:t>
      </w:r>
      <w:r w:rsidRPr="00213F98">
        <w:rPr>
          <w:rFonts w:asciiTheme="minorHAnsi" w:hAnsiTheme="minorHAnsi" w:cstheme="minorHAnsi"/>
        </w:rPr>
        <w:t xml:space="preserve">no Sistema Interligado Nacional (SIN). O Encargo de Energia de </w:t>
      </w:r>
      <w:r w:rsidRPr="00213F98">
        <w:rPr>
          <w:rFonts w:asciiTheme="minorHAnsi" w:hAnsiTheme="minorHAnsi" w:cstheme="minorHAnsi"/>
        </w:rPr>
        <w:lastRenderedPageBreak/>
        <w:t>Reserva (EER) é destinado a cobrir os custos decorrentes d</w:t>
      </w:r>
      <w:r w:rsidR="00DE5059">
        <w:rPr>
          <w:rFonts w:asciiTheme="minorHAnsi" w:hAnsiTheme="minorHAnsi" w:cstheme="minorHAnsi"/>
        </w:rPr>
        <w:t>esses</w:t>
      </w:r>
      <w:r w:rsidRPr="00213F98">
        <w:rPr>
          <w:rFonts w:asciiTheme="minorHAnsi" w:hAnsiTheme="minorHAnsi" w:cstheme="minorHAnsi"/>
        </w:rPr>
        <w:t xml:space="preserve"> contrat</w:t>
      </w:r>
      <w:r w:rsidR="00DE5059">
        <w:rPr>
          <w:rFonts w:asciiTheme="minorHAnsi" w:hAnsiTheme="minorHAnsi" w:cstheme="minorHAnsi"/>
        </w:rPr>
        <w:t xml:space="preserve">os, </w:t>
      </w:r>
      <w:r w:rsidRPr="00213F98">
        <w:rPr>
          <w:rFonts w:asciiTheme="minorHAnsi" w:hAnsiTheme="minorHAnsi" w:cstheme="minorHAnsi"/>
        </w:rPr>
        <w:t>que são rateados entre todos os usuários finais de energia elétrica do SIN.</w:t>
      </w:r>
    </w:p>
    <w:p w14:paraId="37AAED3E" w14:textId="0C09106E" w:rsidR="00926248" w:rsidRDefault="00926248" w:rsidP="000071C6">
      <w:pPr>
        <w:spacing w:before="240" w:line="360" w:lineRule="auto"/>
        <w:rPr>
          <w:rFonts w:asciiTheme="minorHAnsi" w:hAnsiTheme="minorHAnsi" w:cstheme="minorHAnsi"/>
        </w:rPr>
      </w:pPr>
      <w:r w:rsidRPr="00213F98">
        <w:rPr>
          <w:rFonts w:asciiTheme="minorHAnsi" w:hAnsiTheme="minorHAnsi" w:cstheme="minorHAnsi"/>
        </w:rPr>
        <w:t>Deste 2008</w:t>
      </w:r>
      <w:r w:rsidR="00DE5059">
        <w:rPr>
          <w:rFonts w:asciiTheme="minorHAnsi" w:hAnsiTheme="minorHAnsi" w:cstheme="minorHAnsi"/>
        </w:rPr>
        <w:t>,</w:t>
      </w:r>
      <w:r w:rsidRPr="00213F98">
        <w:rPr>
          <w:rFonts w:asciiTheme="minorHAnsi" w:hAnsiTheme="minorHAnsi" w:cstheme="minorHAnsi"/>
        </w:rPr>
        <w:t xml:space="preserve"> foram realizados onze leilões de </w:t>
      </w:r>
      <w:r w:rsidR="00DE4528">
        <w:rPr>
          <w:rFonts w:asciiTheme="minorHAnsi" w:hAnsiTheme="minorHAnsi" w:cstheme="minorHAnsi"/>
        </w:rPr>
        <w:t>E</w:t>
      </w:r>
      <w:r w:rsidRPr="00213F98">
        <w:rPr>
          <w:rFonts w:asciiTheme="minorHAnsi" w:hAnsiTheme="minorHAnsi" w:cstheme="minorHAnsi"/>
        </w:rPr>
        <w:t xml:space="preserve">nergia de </w:t>
      </w:r>
      <w:r w:rsidR="00DE4528">
        <w:rPr>
          <w:rFonts w:asciiTheme="minorHAnsi" w:hAnsiTheme="minorHAnsi" w:cstheme="minorHAnsi"/>
        </w:rPr>
        <w:t>R</w:t>
      </w:r>
      <w:r w:rsidRPr="00213F98">
        <w:rPr>
          <w:rFonts w:asciiTheme="minorHAnsi" w:hAnsiTheme="minorHAnsi" w:cstheme="minorHAnsi"/>
        </w:rPr>
        <w:t>eserva</w:t>
      </w:r>
      <w:r w:rsidR="00F51D97" w:rsidRPr="00213F98">
        <w:rPr>
          <w:rFonts w:asciiTheme="minorHAnsi" w:hAnsiTheme="minorHAnsi" w:cstheme="minorHAnsi"/>
        </w:rPr>
        <w:t>. O</w:t>
      </w:r>
      <w:r w:rsidRPr="00213F98">
        <w:rPr>
          <w:rFonts w:asciiTheme="minorHAnsi" w:hAnsiTheme="minorHAnsi" w:cstheme="minorHAnsi"/>
        </w:rPr>
        <w:t xml:space="preserve"> último certame ocorreu em dezembro de 2016, </w:t>
      </w:r>
      <w:r w:rsidR="00F51D97" w:rsidRPr="00213F98">
        <w:rPr>
          <w:rFonts w:asciiTheme="minorHAnsi" w:hAnsiTheme="minorHAnsi" w:cstheme="minorHAnsi"/>
        </w:rPr>
        <w:t>mas</w:t>
      </w:r>
      <w:r w:rsidRPr="00213F98">
        <w:rPr>
          <w:rFonts w:asciiTheme="minorHAnsi" w:hAnsiTheme="minorHAnsi" w:cstheme="minorHAnsi"/>
        </w:rPr>
        <w:t xml:space="preserve"> foi cancelado. </w:t>
      </w:r>
      <w:r w:rsidR="00DE5059">
        <w:rPr>
          <w:rFonts w:asciiTheme="minorHAnsi" w:hAnsiTheme="minorHAnsi" w:cstheme="minorHAnsi"/>
        </w:rPr>
        <w:t>Considerando esse histórico, e</w:t>
      </w:r>
      <w:r w:rsidR="00F51D97" w:rsidRPr="00213F98">
        <w:rPr>
          <w:rFonts w:asciiTheme="minorHAnsi" w:hAnsiTheme="minorHAnsi" w:cstheme="minorHAnsi"/>
        </w:rPr>
        <w:t>m 2023, a</w:t>
      </w:r>
      <w:r w:rsidRPr="00213F98">
        <w:rPr>
          <w:rFonts w:asciiTheme="minorHAnsi" w:hAnsiTheme="minorHAnsi" w:cstheme="minorHAnsi"/>
        </w:rPr>
        <w:t xml:space="preserve"> receita fixa contratada até o 10º Leilão de Energia de Reserva (LER)</w:t>
      </w:r>
      <w:r w:rsidR="00F51D97" w:rsidRPr="00213F98">
        <w:rPr>
          <w:rFonts w:asciiTheme="minorHAnsi" w:hAnsiTheme="minorHAnsi" w:cstheme="minorHAnsi"/>
        </w:rPr>
        <w:t xml:space="preserve"> está em </w:t>
      </w:r>
      <w:r w:rsidRPr="00213F98">
        <w:rPr>
          <w:rFonts w:asciiTheme="minorHAnsi" w:hAnsiTheme="minorHAnsi" w:cstheme="minorHAnsi"/>
        </w:rPr>
        <w:t>R$ 9,9 bilhões</w:t>
      </w:r>
      <w:r w:rsidR="00DE5059">
        <w:rPr>
          <w:rFonts w:asciiTheme="minorHAnsi" w:hAnsiTheme="minorHAnsi" w:cstheme="minorHAnsi"/>
        </w:rPr>
        <w:t xml:space="preserve"> por ano</w:t>
      </w:r>
      <w:r w:rsidRPr="00213F98">
        <w:rPr>
          <w:rFonts w:asciiTheme="minorHAnsi" w:hAnsiTheme="minorHAnsi" w:cstheme="minorHAnsi"/>
        </w:rPr>
        <w:t>.</w:t>
      </w:r>
    </w:p>
    <w:p w14:paraId="521574E7" w14:textId="24A4BE25" w:rsidR="00476B3A" w:rsidRDefault="008651E9" w:rsidP="00213F98">
      <w:pPr>
        <w:spacing w:before="240" w:line="360" w:lineRule="auto"/>
        <w:rPr>
          <w:rFonts w:asciiTheme="minorHAnsi" w:hAnsiTheme="minorHAnsi" w:cstheme="minorHAnsi"/>
        </w:rPr>
      </w:pPr>
      <w:r w:rsidRPr="00213F98">
        <w:rPr>
          <w:rFonts w:asciiTheme="minorHAnsi" w:hAnsiTheme="minorHAnsi" w:cstheme="minorHAnsi"/>
        </w:rPr>
        <w:t>A partir de 202</w:t>
      </w:r>
      <w:r w:rsidR="00F51D97" w:rsidRPr="00213F98">
        <w:rPr>
          <w:rFonts w:asciiTheme="minorHAnsi" w:hAnsiTheme="minorHAnsi" w:cstheme="minorHAnsi"/>
        </w:rPr>
        <w:t>2</w:t>
      </w:r>
      <w:r w:rsidRPr="00213F98">
        <w:rPr>
          <w:rFonts w:asciiTheme="minorHAnsi" w:hAnsiTheme="minorHAnsi" w:cstheme="minorHAnsi"/>
        </w:rPr>
        <w:t>, aos custos ordinários que formam o EER, somar</w:t>
      </w:r>
      <w:r w:rsidR="008523EB" w:rsidRPr="00213F98">
        <w:rPr>
          <w:rFonts w:asciiTheme="minorHAnsi" w:hAnsiTheme="minorHAnsi" w:cstheme="minorHAnsi"/>
        </w:rPr>
        <w:t>am-se</w:t>
      </w:r>
      <w:r w:rsidRPr="00213F98">
        <w:rPr>
          <w:rFonts w:asciiTheme="minorHAnsi" w:hAnsiTheme="minorHAnsi" w:cstheme="minorHAnsi"/>
        </w:rPr>
        <w:t xml:space="preserve"> também as despesas </w:t>
      </w:r>
      <w:r w:rsidR="008523EB" w:rsidRPr="00213F98">
        <w:rPr>
          <w:rFonts w:asciiTheme="minorHAnsi" w:hAnsiTheme="minorHAnsi" w:cstheme="minorHAnsi"/>
        </w:rPr>
        <w:t>decorrentes das</w:t>
      </w:r>
      <w:r w:rsidRPr="00213F98">
        <w:rPr>
          <w:rFonts w:asciiTheme="minorHAnsi" w:hAnsiTheme="minorHAnsi" w:cstheme="minorHAnsi"/>
        </w:rPr>
        <w:t xml:space="preserve"> contratações realizadas no âmbito do Procedimento Competitivo Simplificado (PCS)</w:t>
      </w:r>
      <w:r w:rsidR="003054A6">
        <w:rPr>
          <w:rFonts w:asciiTheme="minorHAnsi" w:hAnsiTheme="minorHAnsi" w:cstheme="minorHAnsi"/>
        </w:rPr>
        <w:t>, detalhado a seguir.</w:t>
      </w:r>
      <w:r w:rsidR="00476B3A">
        <w:rPr>
          <w:rFonts w:asciiTheme="minorHAnsi" w:hAnsiTheme="minorHAnsi" w:cstheme="minorHAnsi"/>
        </w:rPr>
        <w:t xml:space="preserve"> </w:t>
      </w:r>
      <w:r w:rsidR="00CA73DF">
        <w:rPr>
          <w:rFonts w:asciiTheme="minorHAnsi" w:hAnsiTheme="minorHAnsi" w:cstheme="minorHAnsi"/>
        </w:rPr>
        <w:t>Outras contratações desse tipo também implicarão aumento do encargo.</w:t>
      </w:r>
    </w:p>
    <w:p w14:paraId="467E0A13" w14:textId="3A5FA185" w:rsidR="00237F72" w:rsidRPr="00213F98" w:rsidRDefault="00237F72" w:rsidP="00213F98">
      <w:pPr>
        <w:pStyle w:val="ListParagraph"/>
        <w:numPr>
          <w:ilvl w:val="0"/>
          <w:numId w:val="1"/>
        </w:numPr>
        <w:spacing w:before="240" w:line="360" w:lineRule="auto"/>
        <w:rPr>
          <w:rFonts w:asciiTheme="minorHAnsi" w:hAnsiTheme="minorHAnsi" w:cstheme="minorHAnsi"/>
          <w:b/>
          <w:bCs/>
        </w:rPr>
      </w:pPr>
      <w:r w:rsidRPr="00213F98">
        <w:rPr>
          <w:rFonts w:asciiTheme="minorHAnsi" w:hAnsiTheme="minorHAnsi" w:cstheme="minorHAnsi"/>
          <w:b/>
          <w:bCs/>
        </w:rPr>
        <w:t>PCS: as novas térmicas emergenciais</w:t>
      </w:r>
    </w:p>
    <w:p w14:paraId="5F810B99" w14:textId="27BF5239" w:rsidR="008651E9" w:rsidRPr="00213F98" w:rsidRDefault="008651E9" w:rsidP="000071C6">
      <w:pPr>
        <w:spacing w:before="240" w:line="360" w:lineRule="auto"/>
        <w:rPr>
          <w:rFonts w:asciiTheme="minorHAnsi" w:hAnsiTheme="minorHAnsi" w:cstheme="minorHAnsi"/>
        </w:rPr>
      </w:pPr>
      <w:r w:rsidRPr="00213F98">
        <w:rPr>
          <w:rFonts w:asciiTheme="minorHAnsi" w:hAnsiTheme="minorHAnsi" w:cstheme="minorHAnsi"/>
        </w:rPr>
        <w:t xml:space="preserve">A crise hídrica enfrentada </w:t>
      </w:r>
      <w:r w:rsidR="00DF0078">
        <w:rPr>
          <w:rFonts w:asciiTheme="minorHAnsi" w:hAnsiTheme="minorHAnsi" w:cstheme="minorHAnsi"/>
        </w:rPr>
        <w:t xml:space="preserve">de </w:t>
      </w:r>
      <w:r w:rsidRPr="00213F98">
        <w:rPr>
          <w:rFonts w:asciiTheme="minorHAnsi" w:hAnsiTheme="minorHAnsi" w:cstheme="minorHAnsi"/>
        </w:rPr>
        <w:t xml:space="preserve">2021 resultou em uma série de desdobramentos, como </w:t>
      </w:r>
      <w:r w:rsidR="0080189C">
        <w:rPr>
          <w:rFonts w:asciiTheme="minorHAnsi" w:hAnsiTheme="minorHAnsi" w:cstheme="minorHAnsi"/>
        </w:rPr>
        <w:t xml:space="preserve">a criação da </w:t>
      </w:r>
      <w:r w:rsidRPr="00213F98">
        <w:rPr>
          <w:rFonts w:asciiTheme="minorHAnsi" w:hAnsiTheme="minorHAnsi" w:cstheme="minorHAnsi"/>
        </w:rPr>
        <w:t xml:space="preserve">Câmara de Regras Excepcionais para Gestão </w:t>
      </w:r>
      <w:proofErr w:type="spellStart"/>
      <w:r w:rsidRPr="00213F98">
        <w:rPr>
          <w:rFonts w:asciiTheme="minorHAnsi" w:hAnsiTheme="minorHAnsi" w:cstheme="minorHAnsi"/>
        </w:rPr>
        <w:t>Hidroenergética</w:t>
      </w:r>
      <w:proofErr w:type="spellEnd"/>
      <w:r w:rsidRPr="00213F98">
        <w:rPr>
          <w:rFonts w:asciiTheme="minorHAnsi" w:hAnsiTheme="minorHAnsi" w:cstheme="minorHAnsi"/>
        </w:rPr>
        <w:t xml:space="preserve"> (CREG)</w:t>
      </w:r>
      <w:r w:rsidR="00452A05" w:rsidRPr="00213F98">
        <w:rPr>
          <w:rFonts w:asciiTheme="minorHAnsi" w:hAnsiTheme="minorHAnsi" w:cstheme="minorHAnsi"/>
        </w:rPr>
        <w:t>.</w:t>
      </w:r>
      <w:r w:rsidR="00DF0078">
        <w:rPr>
          <w:rFonts w:asciiTheme="minorHAnsi" w:hAnsiTheme="minorHAnsi" w:cstheme="minorHAnsi"/>
        </w:rPr>
        <w:t xml:space="preserve"> </w:t>
      </w:r>
      <w:r w:rsidRPr="00213F98">
        <w:rPr>
          <w:rFonts w:asciiTheme="minorHAnsi" w:hAnsiTheme="minorHAnsi" w:cstheme="minorHAnsi"/>
        </w:rPr>
        <w:t xml:space="preserve">Dentre as medidas adotadas pela CREG para </w:t>
      </w:r>
      <w:r w:rsidR="00DF0078">
        <w:rPr>
          <w:rFonts w:asciiTheme="minorHAnsi" w:hAnsiTheme="minorHAnsi" w:cstheme="minorHAnsi"/>
        </w:rPr>
        <w:t xml:space="preserve">o </w:t>
      </w:r>
      <w:r w:rsidRPr="00213F98">
        <w:rPr>
          <w:rFonts w:asciiTheme="minorHAnsi" w:hAnsiTheme="minorHAnsi" w:cstheme="minorHAnsi"/>
        </w:rPr>
        <w:t xml:space="preserve">enfrentamento da escassez hídrica, merece destaque a publicação da Resolução n. 4, de 9 de setembro de 2021, que determinou a realização do </w:t>
      </w:r>
      <w:bookmarkStart w:id="0" w:name="_Hlk133498554"/>
      <w:r w:rsidRPr="00213F98">
        <w:rPr>
          <w:rFonts w:asciiTheme="minorHAnsi" w:hAnsiTheme="minorHAnsi" w:cstheme="minorHAnsi"/>
        </w:rPr>
        <w:t>PCS</w:t>
      </w:r>
      <w:bookmarkEnd w:id="0"/>
      <w:r w:rsidRPr="00213F98">
        <w:rPr>
          <w:rFonts w:asciiTheme="minorHAnsi" w:hAnsiTheme="minorHAnsi" w:cstheme="minorHAnsi"/>
        </w:rPr>
        <w:t xml:space="preserve"> para </w:t>
      </w:r>
      <w:r w:rsidR="00DF0078">
        <w:rPr>
          <w:rFonts w:asciiTheme="minorHAnsi" w:hAnsiTheme="minorHAnsi" w:cstheme="minorHAnsi"/>
        </w:rPr>
        <w:t xml:space="preserve">a </w:t>
      </w:r>
      <w:r w:rsidRPr="00213F98">
        <w:rPr>
          <w:rFonts w:asciiTheme="minorHAnsi" w:hAnsiTheme="minorHAnsi" w:cstheme="minorHAnsi"/>
        </w:rPr>
        <w:t xml:space="preserve">contratação de reserva de capacidade, a fim de garantir a continuidade e a segurança do suprimento eletroenergético. </w:t>
      </w:r>
    </w:p>
    <w:p w14:paraId="65853401" w14:textId="5DF2B611" w:rsidR="008651E9" w:rsidRPr="00213F98" w:rsidRDefault="008651E9" w:rsidP="000071C6">
      <w:pPr>
        <w:spacing w:before="240" w:line="360" w:lineRule="auto"/>
        <w:rPr>
          <w:rFonts w:asciiTheme="minorHAnsi" w:hAnsiTheme="minorHAnsi" w:cstheme="minorHAnsi"/>
        </w:rPr>
      </w:pPr>
      <w:r w:rsidRPr="00213F98">
        <w:rPr>
          <w:rFonts w:asciiTheme="minorHAnsi" w:hAnsiTheme="minorHAnsi" w:cstheme="minorHAnsi"/>
        </w:rPr>
        <w:t xml:space="preserve">O certame foi realizado no dia 25 de outubro de 2021, e resultou na contratação de 778,2 </w:t>
      </w:r>
      <w:proofErr w:type="spellStart"/>
      <w:r w:rsidRPr="00213F98">
        <w:rPr>
          <w:rFonts w:asciiTheme="minorHAnsi" w:hAnsiTheme="minorHAnsi" w:cstheme="minorHAnsi"/>
        </w:rPr>
        <w:t>MWm</w:t>
      </w:r>
      <w:proofErr w:type="spellEnd"/>
      <w:r w:rsidRPr="00213F98">
        <w:rPr>
          <w:rFonts w:asciiTheme="minorHAnsi" w:hAnsiTheme="minorHAnsi" w:cstheme="minorHAnsi"/>
        </w:rPr>
        <w:t xml:space="preserve"> de um total de 17 empreendimentos de geração, sendo 22,4 </w:t>
      </w:r>
      <w:proofErr w:type="spellStart"/>
      <w:r w:rsidRPr="00213F98">
        <w:rPr>
          <w:rFonts w:asciiTheme="minorHAnsi" w:hAnsiTheme="minorHAnsi" w:cstheme="minorHAnsi"/>
        </w:rPr>
        <w:t>MWm</w:t>
      </w:r>
      <w:proofErr w:type="spellEnd"/>
      <w:r w:rsidRPr="00213F98">
        <w:rPr>
          <w:rFonts w:asciiTheme="minorHAnsi" w:hAnsiTheme="minorHAnsi" w:cstheme="minorHAnsi"/>
        </w:rPr>
        <w:t xml:space="preserve"> do produto quantidade, ao preço médio (atualizado para janeiro de 2023) de R$ 371,17/MWh; e o restante, 755,8 </w:t>
      </w:r>
      <w:proofErr w:type="spellStart"/>
      <w:r w:rsidRPr="00213F98">
        <w:rPr>
          <w:rFonts w:asciiTheme="minorHAnsi" w:hAnsiTheme="minorHAnsi" w:cstheme="minorHAnsi"/>
        </w:rPr>
        <w:t>MWm</w:t>
      </w:r>
      <w:proofErr w:type="spellEnd"/>
      <w:r w:rsidRPr="00213F98">
        <w:rPr>
          <w:rFonts w:asciiTheme="minorHAnsi" w:hAnsiTheme="minorHAnsi" w:cstheme="minorHAnsi"/>
        </w:rPr>
        <w:t xml:space="preserve">, do produto disponibilidade, ao preço médio de R$ 1.729,76/MWh. O suprimento </w:t>
      </w:r>
      <w:r w:rsidR="00F7439B">
        <w:rPr>
          <w:rFonts w:asciiTheme="minorHAnsi" w:hAnsiTheme="minorHAnsi" w:cstheme="minorHAnsi"/>
        </w:rPr>
        <w:t xml:space="preserve">foi </w:t>
      </w:r>
      <w:r w:rsidRPr="00213F98">
        <w:rPr>
          <w:rFonts w:asciiTheme="minorHAnsi" w:hAnsiTheme="minorHAnsi" w:cstheme="minorHAnsi"/>
        </w:rPr>
        <w:t xml:space="preserve">contratado </w:t>
      </w:r>
      <w:r w:rsidR="00F7439B">
        <w:rPr>
          <w:rFonts w:asciiTheme="minorHAnsi" w:hAnsiTheme="minorHAnsi" w:cstheme="minorHAnsi"/>
        </w:rPr>
        <w:t xml:space="preserve">por </w:t>
      </w:r>
      <w:r w:rsidRPr="00213F98">
        <w:rPr>
          <w:rFonts w:asciiTheme="minorHAnsi" w:hAnsiTheme="minorHAnsi" w:cstheme="minorHAnsi"/>
        </w:rPr>
        <w:t xml:space="preserve">44 meses, </w:t>
      </w:r>
      <w:r w:rsidR="00F7439B">
        <w:rPr>
          <w:rFonts w:asciiTheme="minorHAnsi" w:hAnsiTheme="minorHAnsi" w:cstheme="minorHAnsi"/>
        </w:rPr>
        <w:t xml:space="preserve">de </w:t>
      </w:r>
      <w:r w:rsidRPr="00213F98">
        <w:rPr>
          <w:rFonts w:asciiTheme="minorHAnsi" w:hAnsiTheme="minorHAnsi" w:cstheme="minorHAnsi"/>
        </w:rPr>
        <w:t xml:space="preserve">1º de maio de 2022 </w:t>
      </w:r>
      <w:r w:rsidR="00F7439B">
        <w:rPr>
          <w:rFonts w:asciiTheme="minorHAnsi" w:hAnsiTheme="minorHAnsi" w:cstheme="minorHAnsi"/>
        </w:rPr>
        <w:t xml:space="preserve">a </w:t>
      </w:r>
      <w:r w:rsidRPr="00213F98">
        <w:rPr>
          <w:rFonts w:asciiTheme="minorHAnsi" w:hAnsiTheme="minorHAnsi" w:cstheme="minorHAnsi"/>
        </w:rPr>
        <w:t xml:space="preserve">31 de dezembro de 2025. </w:t>
      </w:r>
    </w:p>
    <w:p w14:paraId="16FAD344" w14:textId="035ED1BD" w:rsidR="00DE3F8B" w:rsidRDefault="00452A05" w:rsidP="000071C6">
      <w:pPr>
        <w:spacing w:before="240" w:line="360" w:lineRule="auto"/>
        <w:rPr>
          <w:rFonts w:asciiTheme="minorHAnsi" w:hAnsiTheme="minorHAnsi" w:cstheme="minorHAnsi"/>
        </w:rPr>
      </w:pPr>
      <w:r w:rsidRPr="00213F98">
        <w:rPr>
          <w:rFonts w:asciiTheme="minorHAnsi" w:hAnsiTheme="minorHAnsi" w:cstheme="minorHAnsi"/>
        </w:rPr>
        <w:t>Caso todas as usinas vencedoras do PCS tivessem entrado em operação, essa contratação representaria uma receita fixa de R$ 12,7 bilhões</w:t>
      </w:r>
      <w:r w:rsidR="00D815F8">
        <w:rPr>
          <w:rFonts w:asciiTheme="minorHAnsi" w:hAnsiTheme="minorHAnsi" w:cstheme="minorHAnsi"/>
        </w:rPr>
        <w:t xml:space="preserve"> apenas</w:t>
      </w:r>
      <w:r w:rsidRPr="00213F98">
        <w:rPr>
          <w:rFonts w:asciiTheme="minorHAnsi" w:hAnsiTheme="minorHAnsi" w:cstheme="minorHAnsi"/>
        </w:rPr>
        <w:t xml:space="preserve"> em 2023. Entretanto, uma parcela significativa dos empreendimentos não cumpriu os termos d</w:t>
      </w:r>
      <w:r w:rsidR="000608D0" w:rsidRPr="00213F98">
        <w:rPr>
          <w:rFonts w:asciiTheme="minorHAnsi" w:hAnsiTheme="minorHAnsi" w:cstheme="minorHAnsi"/>
        </w:rPr>
        <w:t>o edital do leilão e possivelmente ter</w:t>
      </w:r>
      <w:r w:rsidR="00DE3F8B">
        <w:rPr>
          <w:rFonts w:asciiTheme="minorHAnsi" w:hAnsiTheme="minorHAnsi" w:cstheme="minorHAnsi"/>
        </w:rPr>
        <w:t>á</w:t>
      </w:r>
      <w:r w:rsidR="000608D0" w:rsidRPr="00213F98">
        <w:rPr>
          <w:rFonts w:asciiTheme="minorHAnsi" w:hAnsiTheme="minorHAnsi" w:cstheme="minorHAnsi"/>
        </w:rPr>
        <w:t xml:space="preserve"> seus contratos rescindidos</w:t>
      </w:r>
      <w:r w:rsidRPr="00213F98">
        <w:rPr>
          <w:rFonts w:asciiTheme="minorHAnsi" w:hAnsiTheme="minorHAnsi" w:cstheme="minorHAnsi"/>
        </w:rPr>
        <w:t>.</w:t>
      </w:r>
      <w:r w:rsidR="000608D0" w:rsidRPr="00213F98">
        <w:rPr>
          <w:rFonts w:asciiTheme="minorHAnsi" w:hAnsiTheme="minorHAnsi" w:cstheme="minorHAnsi"/>
        </w:rPr>
        <w:t xml:space="preserve"> </w:t>
      </w:r>
    </w:p>
    <w:p w14:paraId="19F96B4D" w14:textId="433FFCB8" w:rsidR="00576CD2" w:rsidRDefault="00DE3F8B" w:rsidP="000071C6">
      <w:pPr>
        <w:spacing w:before="24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Nesse contexto, o</w:t>
      </w:r>
      <w:r w:rsidR="000608D0" w:rsidRPr="00213F98">
        <w:rPr>
          <w:rFonts w:asciiTheme="minorHAnsi" w:hAnsiTheme="minorHAnsi" w:cstheme="minorHAnsi"/>
        </w:rPr>
        <w:t xml:space="preserve"> Ministério de Minas e Energia (MME) instaurou consulta pública para discutir </w:t>
      </w:r>
      <w:r w:rsidR="00522E1B" w:rsidRPr="00213F98">
        <w:rPr>
          <w:rFonts w:asciiTheme="minorHAnsi" w:hAnsiTheme="minorHAnsi" w:cstheme="minorHAnsi"/>
        </w:rPr>
        <w:t>o encerramento d</w:t>
      </w:r>
      <w:r w:rsidR="00A82A61">
        <w:rPr>
          <w:rFonts w:asciiTheme="minorHAnsi" w:hAnsiTheme="minorHAnsi" w:cstheme="minorHAnsi"/>
        </w:rPr>
        <w:t>e</w:t>
      </w:r>
      <w:r w:rsidR="00522E1B" w:rsidRPr="00213F98">
        <w:rPr>
          <w:rFonts w:asciiTheme="minorHAnsi" w:hAnsiTheme="minorHAnsi" w:cstheme="minorHAnsi"/>
        </w:rPr>
        <w:t xml:space="preserve"> contratos do PCS e, na semana passada, o Tribunal de Contas da União (TCU) publicou cinco despachos de maneira a permitir “alterações amigáveis” dos contratos, tendo criado inclusive uma “comissão de solução consensual”. </w:t>
      </w:r>
      <w:r w:rsidR="00DB0970">
        <w:rPr>
          <w:rFonts w:asciiTheme="minorHAnsi" w:hAnsiTheme="minorHAnsi" w:cstheme="minorHAnsi"/>
        </w:rPr>
        <w:t>Além disso, v</w:t>
      </w:r>
      <w:r w:rsidR="00522E1B" w:rsidRPr="00213F98">
        <w:rPr>
          <w:rFonts w:asciiTheme="minorHAnsi" w:hAnsiTheme="minorHAnsi" w:cstheme="minorHAnsi"/>
        </w:rPr>
        <w:t xml:space="preserve">ários processos estão sendo discutidos no âmbito da </w:t>
      </w:r>
      <w:r w:rsidR="00DB0970">
        <w:rPr>
          <w:rFonts w:asciiTheme="minorHAnsi" w:hAnsiTheme="minorHAnsi" w:cstheme="minorHAnsi"/>
        </w:rPr>
        <w:lastRenderedPageBreak/>
        <w:t>Agência Nacional de Energia Elétrica (</w:t>
      </w:r>
      <w:r w:rsidR="00522E1B" w:rsidRPr="00213F98">
        <w:rPr>
          <w:rFonts w:asciiTheme="minorHAnsi" w:hAnsiTheme="minorHAnsi" w:cstheme="minorHAnsi"/>
        </w:rPr>
        <w:t>Aneel</w:t>
      </w:r>
      <w:r w:rsidR="00DB0970">
        <w:rPr>
          <w:rFonts w:asciiTheme="minorHAnsi" w:hAnsiTheme="minorHAnsi" w:cstheme="minorHAnsi"/>
        </w:rPr>
        <w:t>)</w:t>
      </w:r>
      <w:r w:rsidR="00522E1B" w:rsidRPr="00213F98">
        <w:rPr>
          <w:rFonts w:asciiTheme="minorHAnsi" w:hAnsiTheme="minorHAnsi" w:cstheme="minorHAnsi"/>
        </w:rPr>
        <w:t>, embora esta já tenha rejeit</w:t>
      </w:r>
      <w:r w:rsidR="00FF34AD">
        <w:rPr>
          <w:rFonts w:asciiTheme="minorHAnsi" w:hAnsiTheme="minorHAnsi" w:cstheme="minorHAnsi"/>
        </w:rPr>
        <w:t>ad</w:t>
      </w:r>
      <w:r w:rsidR="00522E1B" w:rsidRPr="00213F98">
        <w:rPr>
          <w:rFonts w:asciiTheme="minorHAnsi" w:hAnsiTheme="minorHAnsi" w:cstheme="minorHAnsi"/>
        </w:rPr>
        <w:t>o pleitos dos geradores</w:t>
      </w:r>
      <w:r w:rsidR="00FF34AD">
        <w:rPr>
          <w:rFonts w:asciiTheme="minorHAnsi" w:hAnsiTheme="minorHAnsi" w:cstheme="minorHAnsi"/>
        </w:rPr>
        <w:t xml:space="preserve"> envolvidos</w:t>
      </w:r>
      <w:r w:rsidR="00522E1B" w:rsidRPr="00213F98">
        <w:rPr>
          <w:rFonts w:asciiTheme="minorHAnsi" w:hAnsiTheme="minorHAnsi" w:cstheme="minorHAnsi"/>
        </w:rPr>
        <w:t xml:space="preserve">, como o de excludente de responsabilidade. </w:t>
      </w:r>
    </w:p>
    <w:p w14:paraId="30A1BBD6" w14:textId="358E6BD6" w:rsidR="00452A05" w:rsidRDefault="00576CD2" w:rsidP="000071C6">
      <w:pPr>
        <w:spacing w:before="24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Diante desses trâmites, no estudo optou-se pela </w:t>
      </w:r>
      <w:r w:rsidR="00452A05" w:rsidRPr="00213F98">
        <w:rPr>
          <w:rFonts w:asciiTheme="minorHAnsi" w:hAnsiTheme="minorHAnsi" w:cstheme="minorHAnsi"/>
        </w:rPr>
        <w:t>desconsidera</w:t>
      </w:r>
      <w:r>
        <w:rPr>
          <w:rFonts w:asciiTheme="minorHAnsi" w:hAnsiTheme="minorHAnsi" w:cstheme="minorHAnsi"/>
        </w:rPr>
        <w:t>ção d</w:t>
      </w:r>
      <w:r w:rsidR="00452A05" w:rsidRPr="00213F98">
        <w:rPr>
          <w:rFonts w:asciiTheme="minorHAnsi" w:hAnsiTheme="minorHAnsi" w:cstheme="minorHAnsi"/>
        </w:rPr>
        <w:t>as usinas</w:t>
      </w:r>
      <w:r w:rsidR="00452A05" w:rsidRPr="00213F98">
        <w:rPr>
          <w:rStyle w:val="FootnoteReference"/>
          <w:rFonts w:asciiTheme="minorHAnsi" w:hAnsiTheme="minorHAnsi" w:cstheme="minorHAnsi"/>
        </w:rPr>
        <w:footnoteReference w:id="1"/>
      </w:r>
      <w:r w:rsidR="00452A05" w:rsidRPr="00213F98">
        <w:rPr>
          <w:rFonts w:asciiTheme="minorHAnsi" w:hAnsiTheme="minorHAnsi" w:cstheme="minorHAnsi"/>
        </w:rPr>
        <w:t xml:space="preserve"> em análise</w:t>
      </w:r>
      <w:r w:rsidR="00FF34AD">
        <w:rPr>
          <w:rFonts w:asciiTheme="minorHAnsi" w:hAnsiTheme="minorHAnsi" w:cstheme="minorHAnsi"/>
        </w:rPr>
        <w:t xml:space="preserve"> nas diferentes instâncias</w:t>
      </w:r>
      <w:r>
        <w:rPr>
          <w:rFonts w:asciiTheme="minorHAnsi" w:hAnsiTheme="minorHAnsi" w:cstheme="minorHAnsi"/>
        </w:rPr>
        <w:t>. Com isso</w:t>
      </w:r>
      <w:r w:rsidR="00452A05" w:rsidRPr="00213F98">
        <w:rPr>
          <w:rFonts w:asciiTheme="minorHAnsi" w:hAnsiTheme="minorHAnsi" w:cstheme="minorHAnsi"/>
        </w:rPr>
        <w:t xml:space="preserve">, </w:t>
      </w:r>
      <w:r w:rsidR="001375CA">
        <w:rPr>
          <w:rFonts w:asciiTheme="minorHAnsi" w:hAnsiTheme="minorHAnsi" w:cstheme="minorHAnsi"/>
        </w:rPr>
        <w:t xml:space="preserve">a </w:t>
      </w:r>
      <w:r w:rsidR="00452A05" w:rsidRPr="00213F98">
        <w:rPr>
          <w:rFonts w:asciiTheme="minorHAnsi" w:hAnsiTheme="minorHAnsi" w:cstheme="minorHAnsi"/>
        </w:rPr>
        <w:t>receita fixa</w:t>
      </w:r>
      <w:r w:rsidR="00082974">
        <w:rPr>
          <w:rFonts w:asciiTheme="minorHAnsi" w:hAnsiTheme="minorHAnsi" w:cstheme="minorHAnsi"/>
        </w:rPr>
        <w:t xml:space="preserve"> relativa ao PCS</w:t>
      </w:r>
      <w:r w:rsidR="00452A05" w:rsidRPr="00213F98">
        <w:rPr>
          <w:rFonts w:asciiTheme="minorHAnsi" w:hAnsiTheme="minorHAnsi" w:cstheme="minorHAnsi"/>
        </w:rPr>
        <w:t xml:space="preserve"> </w:t>
      </w:r>
      <w:r w:rsidR="001375CA">
        <w:rPr>
          <w:rFonts w:asciiTheme="minorHAnsi" w:hAnsiTheme="minorHAnsi" w:cstheme="minorHAnsi"/>
        </w:rPr>
        <w:t>a ser paga pel</w:t>
      </w:r>
      <w:r w:rsidR="001375CA" w:rsidRPr="00A9358E">
        <w:rPr>
          <w:rFonts w:asciiTheme="minorHAnsi" w:hAnsiTheme="minorHAnsi" w:cstheme="minorHAnsi"/>
        </w:rPr>
        <w:t xml:space="preserve">os consumidores livres e regulados </w:t>
      </w:r>
      <w:r w:rsidR="001375CA">
        <w:rPr>
          <w:rFonts w:asciiTheme="minorHAnsi" w:hAnsiTheme="minorHAnsi" w:cstheme="minorHAnsi"/>
        </w:rPr>
        <w:t xml:space="preserve">neste ano </w:t>
      </w:r>
      <w:r w:rsidR="00A82A61">
        <w:rPr>
          <w:rFonts w:asciiTheme="minorHAnsi" w:hAnsiTheme="minorHAnsi" w:cstheme="minorHAnsi"/>
        </w:rPr>
        <w:t>deverá ser</w:t>
      </w:r>
      <w:r w:rsidR="00082974">
        <w:rPr>
          <w:rFonts w:asciiTheme="minorHAnsi" w:hAnsiTheme="minorHAnsi" w:cstheme="minorHAnsi"/>
        </w:rPr>
        <w:t xml:space="preserve"> </w:t>
      </w:r>
      <w:r w:rsidR="00452A05" w:rsidRPr="00213F98">
        <w:rPr>
          <w:rFonts w:asciiTheme="minorHAnsi" w:hAnsiTheme="minorHAnsi" w:cstheme="minorHAnsi"/>
        </w:rPr>
        <w:t>de cerca de R$ 2,</w:t>
      </w:r>
      <w:r w:rsidR="00636AF7" w:rsidRPr="00213F98">
        <w:rPr>
          <w:rFonts w:asciiTheme="minorHAnsi" w:hAnsiTheme="minorHAnsi" w:cstheme="minorHAnsi"/>
        </w:rPr>
        <w:t>7</w:t>
      </w:r>
      <w:r w:rsidR="00452A05" w:rsidRPr="00213F98">
        <w:rPr>
          <w:rFonts w:asciiTheme="minorHAnsi" w:hAnsiTheme="minorHAnsi" w:cstheme="minorHAnsi"/>
        </w:rPr>
        <w:t xml:space="preserve"> bilhões.</w:t>
      </w:r>
    </w:p>
    <w:p w14:paraId="6966E91F" w14:textId="0E3F19D8" w:rsidR="005007FD" w:rsidRPr="00213F98" w:rsidRDefault="008F0489" w:rsidP="00213F98">
      <w:pPr>
        <w:pStyle w:val="ListParagraph"/>
        <w:numPr>
          <w:ilvl w:val="0"/>
          <w:numId w:val="1"/>
        </w:numPr>
        <w:spacing w:before="240" w:line="360" w:lineRule="auto"/>
        <w:rPr>
          <w:rFonts w:asciiTheme="minorHAnsi" w:hAnsiTheme="minorHAnsi" w:cstheme="minorHAnsi"/>
          <w:b/>
          <w:bCs/>
        </w:rPr>
      </w:pPr>
      <w:r w:rsidRPr="00213F98">
        <w:rPr>
          <w:rFonts w:asciiTheme="minorHAnsi" w:hAnsiTheme="minorHAnsi" w:cstheme="minorHAnsi"/>
          <w:b/>
          <w:bCs/>
        </w:rPr>
        <w:t>Térmicas da Eletrobras</w:t>
      </w:r>
    </w:p>
    <w:p w14:paraId="6EC71607" w14:textId="6011B098" w:rsidR="002D0883" w:rsidRPr="00213F98" w:rsidRDefault="002D0883" w:rsidP="000071C6">
      <w:pPr>
        <w:spacing w:before="240" w:line="360" w:lineRule="auto"/>
        <w:rPr>
          <w:rFonts w:asciiTheme="minorHAnsi" w:hAnsiTheme="minorHAnsi" w:cstheme="minorHAnsi"/>
        </w:rPr>
      </w:pPr>
      <w:r w:rsidRPr="00213F98">
        <w:rPr>
          <w:rFonts w:asciiTheme="minorHAnsi" w:hAnsiTheme="minorHAnsi" w:cstheme="minorHAnsi"/>
        </w:rPr>
        <w:t xml:space="preserve">Ainda em 2021, a Lei 14.182/2021 definiu que fossem contratados 8.000 MW de potência advinda de empreendimentos termelétricos a gás natural em quatro regiões do Brasil. </w:t>
      </w:r>
      <w:r w:rsidR="009A5DF7" w:rsidRPr="00213F98">
        <w:rPr>
          <w:rFonts w:asciiTheme="minorHAnsi" w:hAnsiTheme="minorHAnsi" w:cstheme="minorHAnsi"/>
        </w:rPr>
        <w:t>Por se tratar de usinas com alto fator de inflexibilidade</w:t>
      </w:r>
      <w:r w:rsidR="00847D90">
        <w:rPr>
          <w:rFonts w:asciiTheme="minorHAnsi" w:hAnsiTheme="minorHAnsi" w:cstheme="minorHAnsi"/>
        </w:rPr>
        <w:t xml:space="preserve"> (70%)</w:t>
      </w:r>
      <w:r w:rsidR="009A5DF7" w:rsidRPr="00213F98">
        <w:rPr>
          <w:rFonts w:asciiTheme="minorHAnsi" w:hAnsiTheme="minorHAnsi" w:cstheme="minorHAnsi"/>
        </w:rPr>
        <w:t>, considera</w:t>
      </w:r>
      <w:r w:rsidR="00847D90">
        <w:rPr>
          <w:rFonts w:asciiTheme="minorHAnsi" w:hAnsiTheme="minorHAnsi" w:cstheme="minorHAnsi"/>
        </w:rPr>
        <w:t>-se neste estudo</w:t>
      </w:r>
      <w:r w:rsidR="009A5DF7" w:rsidRPr="00213F98">
        <w:rPr>
          <w:rFonts w:asciiTheme="minorHAnsi" w:hAnsiTheme="minorHAnsi" w:cstheme="minorHAnsi"/>
        </w:rPr>
        <w:t xml:space="preserve"> que a modalidade de leilão adotada para esses certames será de </w:t>
      </w:r>
      <w:r w:rsidR="00256E29" w:rsidRPr="003A6071">
        <w:rPr>
          <w:rFonts w:asciiTheme="minorHAnsi" w:hAnsiTheme="minorHAnsi" w:cstheme="minorHAnsi"/>
        </w:rPr>
        <w:t>Leilões de Reserva de Capacidade na forma de Energia (LRCE)</w:t>
      </w:r>
      <w:r w:rsidR="00847D90">
        <w:rPr>
          <w:rFonts w:asciiTheme="minorHAnsi" w:hAnsiTheme="minorHAnsi" w:cstheme="minorHAnsi"/>
        </w:rPr>
        <w:t xml:space="preserve">, como foi o caso </w:t>
      </w:r>
      <w:r w:rsidR="000264C8">
        <w:rPr>
          <w:rFonts w:asciiTheme="minorHAnsi" w:hAnsiTheme="minorHAnsi" w:cstheme="minorHAnsi"/>
        </w:rPr>
        <w:t>do primeiro deles, realizado no ano passado</w:t>
      </w:r>
      <w:r w:rsidR="009A5DF7" w:rsidRPr="00213F98">
        <w:rPr>
          <w:rFonts w:asciiTheme="minorHAnsi" w:hAnsiTheme="minorHAnsi" w:cstheme="minorHAnsi"/>
        </w:rPr>
        <w:t xml:space="preserve">. Assim, os custos correspondentes a </w:t>
      </w:r>
      <w:r w:rsidR="000264C8">
        <w:rPr>
          <w:rFonts w:asciiTheme="minorHAnsi" w:hAnsiTheme="minorHAnsi" w:cstheme="minorHAnsi"/>
        </w:rPr>
        <w:t xml:space="preserve">essas contratações também </w:t>
      </w:r>
      <w:r w:rsidR="009A5DF7" w:rsidRPr="00213F98">
        <w:rPr>
          <w:rFonts w:asciiTheme="minorHAnsi" w:hAnsiTheme="minorHAnsi" w:cstheme="minorHAnsi"/>
        </w:rPr>
        <w:t>deverão ser</w:t>
      </w:r>
      <w:r w:rsidR="00256E29">
        <w:rPr>
          <w:rFonts w:asciiTheme="minorHAnsi" w:hAnsiTheme="minorHAnsi" w:cstheme="minorHAnsi"/>
        </w:rPr>
        <w:t xml:space="preserve"> </w:t>
      </w:r>
      <w:r w:rsidR="009A5DF7" w:rsidRPr="00213F98">
        <w:rPr>
          <w:rFonts w:asciiTheme="minorHAnsi" w:hAnsiTheme="minorHAnsi" w:cstheme="minorHAnsi"/>
        </w:rPr>
        <w:t xml:space="preserve">pagos </w:t>
      </w:r>
      <w:r w:rsidR="000264C8">
        <w:rPr>
          <w:rFonts w:asciiTheme="minorHAnsi" w:hAnsiTheme="minorHAnsi" w:cstheme="minorHAnsi"/>
        </w:rPr>
        <w:t xml:space="preserve">por meio de </w:t>
      </w:r>
      <w:r w:rsidR="009A5DF7" w:rsidRPr="00213F98">
        <w:rPr>
          <w:rFonts w:asciiTheme="minorHAnsi" w:hAnsiTheme="minorHAnsi" w:cstheme="minorHAnsi"/>
        </w:rPr>
        <w:t>EER.</w:t>
      </w:r>
    </w:p>
    <w:p w14:paraId="345F2243" w14:textId="2F5C5762" w:rsidR="002D0883" w:rsidRPr="00213F98" w:rsidRDefault="002D0883" w:rsidP="000071C6">
      <w:pPr>
        <w:spacing w:before="240" w:line="360" w:lineRule="auto"/>
        <w:rPr>
          <w:rFonts w:asciiTheme="minorHAnsi" w:hAnsiTheme="minorHAnsi" w:cstheme="minorHAnsi"/>
        </w:rPr>
      </w:pPr>
      <w:r w:rsidRPr="00213F98">
        <w:rPr>
          <w:rFonts w:asciiTheme="minorHAnsi" w:hAnsiTheme="minorHAnsi" w:cstheme="minorHAnsi"/>
        </w:rPr>
        <w:t>Em 2022</w:t>
      </w:r>
      <w:r w:rsidR="000264C8">
        <w:rPr>
          <w:rFonts w:asciiTheme="minorHAnsi" w:hAnsiTheme="minorHAnsi" w:cstheme="minorHAnsi"/>
        </w:rPr>
        <w:t>,</w:t>
      </w:r>
      <w:r w:rsidRPr="00213F98">
        <w:rPr>
          <w:rFonts w:asciiTheme="minorHAnsi" w:hAnsiTheme="minorHAnsi" w:cstheme="minorHAnsi"/>
        </w:rPr>
        <w:t xml:space="preserve"> foram ofertados 2.000 MW, sendo metade na região Norte e a outra metade na região Nordeste. </w:t>
      </w:r>
      <w:r w:rsidR="000264C8">
        <w:rPr>
          <w:rFonts w:asciiTheme="minorHAnsi" w:hAnsiTheme="minorHAnsi" w:cstheme="minorHAnsi"/>
        </w:rPr>
        <w:t xml:space="preserve">Considerando a </w:t>
      </w:r>
      <w:r w:rsidRPr="00213F98">
        <w:rPr>
          <w:rFonts w:asciiTheme="minorHAnsi" w:hAnsiTheme="minorHAnsi" w:cstheme="minorHAnsi"/>
        </w:rPr>
        <w:t xml:space="preserve">inflexibilidade, na prática foram ofertados 1.400 </w:t>
      </w:r>
      <w:proofErr w:type="spellStart"/>
      <w:r w:rsidRPr="00213F98">
        <w:rPr>
          <w:rFonts w:asciiTheme="minorHAnsi" w:hAnsiTheme="minorHAnsi" w:cstheme="minorHAnsi"/>
        </w:rPr>
        <w:t>MWm</w:t>
      </w:r>
      <w:proofErr w:type="spellEnd"/>
      <w:r w:rsidR="00FC2567">
        <w:rPr>
          <w:rFonts w:asciiTheme="minorHAnsi" w:hAnsiTheme="minorHAnsi" w:cstheme="minorHAnsi"/>
        </w:rPr>
        <w:t>, sendo que s</w:t>
      </w:r>
      <w:r w:rsidRPr="00213F98">
        <w:rPr>
          <w:rFonts w:asciiTheme="minorHAnsi" w:hAnsiTheme="minorHAnsi" w:cstheme="minorHAnsi"/>
        </w:rPr>
        <w:t xml:space="preserve">omente na região Norte houve contratação, </w:t>
      </w:r>
      <w:r w:rsidR="00FC2567">
        <w:rPr>
          <w:rFonts w:asciiTheme="minorHAnsi" w:hAnsiTheme="minorHAnsi" w:cstheme="minorHAnsi"/>
        </w:rPr>
        <w:t xml:space="preserve">de </w:t>
      </w:r>
      <w:r w:rsidRPr="00213F98">
        <w:rPr>
          <w:rFonts w:asciiTheme="minorHAnsi" w:hAnsiTheme="minorHAnsi" w:cstheme="minorHAnsi"/>
        </w:rPr>
        <w:t xml:space="preserve">700 </w:t>
      </w:r>
      <w:proofErr w:type="spellStart"/>
      <w:r w:rsidRPr="00213F98">
        <w:rPr>
          <w:rFonts w:asciiTheme="minorHAnsi" w:hAnsiTheme="minorHAnsi" w:cstheme="minorHAnsi"/>
        </w:rPr>
        <w:t>MWm</w:t>
      </w:r>
      <w:proofErr w:type="spellEnd"/>
      <w:r w:rsidRPr="00213F98">
        <w:rPr>
          <w:rFonts w:asciiTheme="minorHAnsi" w:hAnsiTheme="minorHAnsi" w:cstheme="minorHAnsi"/>
        </w:rPr>
        <w:t>. O início do suprimento dessa energia está previsto para 31/12/2026. Em 2027, a receita fixa somente dessa contratação deverá representar cerca de R$ 3</w:t>
      </w:r>
      <w:r w:rsidR="008D6DEF" w:rsidRPr="00213F98">
        <w:rPr>
          <w:rFonts w:asciiTheme="minorHAnsi" w:hAnsiTheme="minorHAnsi" w:cstheme="minorHAnsi"/>
        </w:rPr>
        <w:t>,2</w:t>
      </w:r>
      <w:r w:rsidRPr="00213F98">
        <w:rPr>
          <w:rFonts w:asciiTheme="minorHAnsi" w:hAnsiTheme="minorHAnsi" w:cstheme="minorHAnsi"/>
        </w:rPr>
        <w:t xml:space="preserve"> bilhões, o que corresponde a uma participação de 2</w:t>
      </w:r>
      <w:r w:rsidR="008D6DEF" w:rsidRPr="00213F98">
        <w:rPr>
          <w:rFonts w:asciiTheme="minorHAnsi" w:hAnsiTheme="minorHAnsi" w:cstheme="minorHAnsi"/>
        </w:rPr>
        <w:t>5</w:t>
      </w:r>
      <w:r w:rsidRPr="00213F98">
        <w:rPr>
          <w:rFonts w:asciiTheme="minorHAnsi" w:hAnsiTheme="minorHAnsi" w:cstheme="minorHAnsi"/>
        </w:rPr>
        <w:t xml:space="preserve">% </w:t>
      </w:r>
      <w:r w:rsidR="004619D9">
        <w:rPr>
          <w:rFonts w:asciiTheme="minorHAnsi" w:hAnsiTheme="minorHAnsi" w:cstheme="minorHAnsi"/>
        </w:rPr>
        <w:t>n</w:t>
      </w:r>
      <w:r w:rsidRPr="00213F98">
        <w:rPr>
          <w:rFonts w:asciiTheme="minorHAnsi" w:hAnsiTheme="minorHAnsi" w:cstheme="minorHAnsi"/>
        </w:rPr>
        <w:t xml:space="preserve">a receita fixa total de </w:t>
      </w:r>
      <w:r w:rsidR="00DE4528">
        <w:rPr>
          <w:rFonts w:asciiTheme="minorHAnsi" w:hAnsiTheme="minorHAnsi" w:cstheme="minorHAnsi"/>
        </w:rPr>
        <w:t>E</w:t>
      </w:r>
      <w:r w:rsidRPr="00213F98">
        <w:rPr>
          <w:rFonts w:asciiTheme="minorHAnsi" w:hAnsiTheme="minorHAnsi" w:cstheme="minorHAnsi"/>
        </w:rPr>
        <w:t xml:space="preserve">nergia de </w:t>
      </w:r>
      <w:r w:rsidR="00DE4528">
        <w:rPr>
          <w:rFonts w:asciiTheme="minorHAnsi" w:hAnsiTheme="minorHAnsi" w:cstheme="minorHAnsi"/>
        </w:rPr>
        <w:t>R</w:t>
      </w:r>
      <w:r w:rsidRPr="00213F98">
        <w:rPr>
          <w:rFonts w:asciiTheme="minorHAnsi" w:hAnsiTheme="minorHAnsi" w:cstheme="minorHAnsi"/>
        </w:rPr>
        <w:t>eserva projetada para aquele ano.</w:t>
      </w:r>
    </w:p>
    <w:p w14:paraId="6F41918C" w14:textId="794388B4" w:rsidR="00D4182F" w:rsidRPr="00213F98" w:rsidRDefault="00E15276" w:rsidP="000071C6">
      <w:pPr>
        <w:spacing w:before="24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Nos próximos anos, a</w:t>
      </w:r>
      <w:r w:rsidR="002D0883" w:rsidRPr="00213F98">
        <w:rPr>
          <w:rFonts w:asciiTheme="minorHAnsi" w:hAnsiTheme="minorHAnsi" w:cstheme="minorHAnsi"/>
        </w:rPr>
        <w:t>inda deve</w:t>
      </w:r>
      <w:r>
        <w:rPr>
          <w:rFonts w:asciiTheme="minorHAnsi" w:hAnsiTheme="minorHAnsi" w:cstheme="minorHAnsi"/>
        </w:rPr>
        <w:t>m</w:t>
      </w:r>
      <w:r w:rsidR="002D0883" w:rsidRPr="00213F98">
        <w:rPr>
          <w:rFonts w:asciiTheme="minorHAnsi" w:hAnsiTheme="minorHAnsi" w:cstheme="minorHAnsi"/>
        </w:rPr>
        <w:t xml:space="preserve"> ser ofertados 6.000 MW, ou 4.200 </w:t>
      </w:r>
      <w:proofErr w:type="spellStart"/>
      <w:r w:rsidR="002D0883" w:rsidRPr="00213F98">
        <w:rPr>
          <w:rFonts w:asciiTheme="minorHAnsi" w:hAnsiTheme="minorHAnsi" w:cstheme="minorHAnsi"/>
        </w:rPr>
        <w:t>MWm</w:t>
      </w:r>
      <w:proofErr w:type="spellEnd"/>
      <w:r w:rsidR="002D0883" w:rsidRPr="00213F98">
        <w:rPr>
          <w:rFonts w:asciiTheme="minorHAnsi" w:hAnsiTheme="minorHAnsi" w:cstheme="minorHAnsi"/>
        </w:rPr>
        <w:t xml:space="preserve"> devido à inflexibilidade, sendo 1.050 </w:t>
      </w:r>
      <w:proofErr w:type="spellStart"/>
      <w:r w:rsidR="002D0883" w:rsidRPr="00213F98">
        <w:rPr>
          <w:rFonts w:asciiTheme="minorHAnsi" w:hAnsiTheme="minorHAnsi" w:cstheme="minorHAnsi"/>
        </w:rPr>
        <w:t>MWm</w:t>
      </w:r>
      <w:proofErr w:type="spellEnd"/>
      <w:r w:rsidR="002D0883" w:rsidRPr="00213F98">
        <w:rPr>
          <w:rFonts w:asciiTheme="minorHAnsi" w:hAnsiTheme="minorHAnsi" w:cstheme="minorHAnsi"/>
        </w:rPr>
        <w:t xml:space="preserve"> na região Norte; 1.750 </w:t>
      </w:r>
      <w:proofErr w:type="spellStart"/>
      <w:r w:rsidR="002D0883" w:rsidRPr="00213F98">
        <w:rPr>
          <w:rFonts w:asciiTheme="minorHAnsi" w:hAnsiTheme="minorHAnsi" w:cstheme="minorHAnsi"/>
        </w:rPr>
        <w:t>MWm</w:t>
      </w:r>
      <w:proofErr w:type="spellEnd"/>
      <w:r w:rsidR="002D0883" w:rsidRPr="00213F98">
        <w:rPr>
          <w:rFonts w:asciiTheme="minorHAnsi" w:hAnsiTheme="minorHAnsi" w:cstheme="minorHAnsi"/>
        </w:rPr>
        <w:t xml:space="preserve"> no Centro-Oeste e 1.400 </w:t>
      </w:r>
      <w:proofErr w:type="spellStart"/>
      <w:r w:rsidR="002D0883" w:rsidRPr="00213F98">
        <w:rPr>
          <w:rFonts w:asciiTheme="minorHAnsi" w:hAnsiTheme="minorHAnsi" w:cstheme="minorHAnsi"/>
        </w:rPr>
        <w:t>MWm</w:t>
      </w:r>
      <w:proofErr w:type="spellEnd"/>
      <w:r w:rsidR="002D0883" w:rsidRPr="00213F98">
        <w:rPr>
          <w:rFonts w:asciiTheme="minorHAnsi" w:hAnsiTheme="minorHAnsi" w:cstheme="minorHAnsi"/>
        </w:rPr>
        <w:t xml:space="preserve"> no Sudeste. </w:t>
      </w:r>
    </w:p>
    <w:p w14:paraId="0FC36B00" w14:textId="2E2E284F" w:rsidR="002D0883" w:rsidRPr="00213F98" w:rsidRDefault="002D0883" w:rsidP="000071C6">
      <w:pPr>
        <w:spacing w:before="240" w:line="360" w:lineRule="auto"/>
        <w:rPr>
          <w:rFonts w:asciiTheme="minorHAnsi" w:hAnsiTheme="minorHAnsi" w:cstheme="minorHAnsi"/>
        </w:rPr>
      </w:pPr>
      <w:r w:rsidRPr="00213F98">
        <w:rPr>
          <w:rFonts w:asciiTheme="minorHAnsi" w:hAnsiTheme="minorHAnsi" w:cstheme="minorHAnsi"/>
        </w:rPr>
        <w:t>Em 2031, quando e se toda a energia contratada e a ser contratada estiver sendo gerada, a receita fixa somente das térmicas d</w:t>
      </w:r>
      <w:r w:rsidR="00256E29">
        <w:rPr>
          <w:rFonts w:asciiTheme="minorHAnsi" w:hAnsiTheme="minorHAnsi" w:cstheme="minorHAnsi"/>
        </w:rPr>
        <w:t>esses LRCE</w:t>
      </w:r>
      <w:r w:rsidR="009A5DF7" w:rsidRPr="00213F98">
        <w:rPr>
          <w:rFonts w:asciiTheme="minorHAnsi" w:hAnsiTheme="minorHAnsi" w:cstheme="minorHAnsi"/>
        </w:rPr>
        <w:t xml:space="preserve"> </w:t>
      </w:r>
      <w:r w:rsidRPr="00213F98">
        <w:rPr>
          <w:rFonts w:asciiTheme="minorHAnsi" w:hAnsiTheme="minorHAnsi" w:cstheme="minorHAnsi"/>
        </w:rPr>
        <w:t xml:space="preserve">deverá </w:t>
      </w:r>
      <w:r w:rsidR="003A4796">
        <w:rPr>
          <w:rFonts w:asciiTheme="minorHAnsi" w:hAnsiTheme="minorHAnsi" w:cstheme="minorHAnsi"/>
        </w:rPr>
        <w:t xml:space="preserve">representar </w:t>
      </w:r>
      <w:r w:rsidRPr="00213F98">
        <w:rPr>
          <w:rFonts w:asciiTheme="minorHAnsi" w:hAnsiTheme="minorHAnsi" w:cstheme="minorHAnsi"/>
        </w:rPr>
        <w:t>6</w:t>
      </w:r>
      <w:r w:rsidR="008D6DEF" w:rsidRPr="00213F98">
        <w:rPr>
          <w:rFonts w:asciiTheme="minorHAnsi" w:hAnsiTheme="minorHAnsi" w:cstheme="minorHAnsi"/>
        </w:rPr>
        <w:t>4</w:t>
      </w:r>
      <w:r w:rsidRPr="00213F98">
        <w:rPr>
          <w:rFonts w:asciiTheme="minorHAnsi" w:hAnsiTheme="minorHAnsi" w:cstheme="minorHAnsi"/>
        </w:rPr>
        <w:t xml:space="preserve">% </w:t>
      </w:r>
      <w:r w:rsidR="003A4796">
        <w:rPr>
          <w:rFonts w:asciiTheme="minorHAnsi" w:hAnsiTheme="minorHAnsi" w:cstheme="minorHAnsi"/>
        </w:rPr>
        <w:t>d</w:t>
      </w:r>
      <w:r w:rsidRPr="00213F98">
        <w:rPr>
          <w:rFonts w:asciiTheme="minorHAnsi" w:hAnsiTheme="minorHAnsi" w:cstheme="minorHAnsi"/>
        </w:rPr>
        <w:t xml:space="preserve">a receita fixa total de </w:t>
      </w:r>
      <w:r w:rsidR="00DE4528">
        <w:rPr>
          <w:rFonts w:asciiTheme="minorHAnsi" w:hAnsiTheme="minorHAnsi" w:cstheme="minorHAnsi"/>
        </w:rPr>
        <w:t>E</w:t>
      </w:r>
      <w:r w:rsidRPr="00213F98">
        <w:rPr>
          <w:rFonts w:asciiTheme="minorHAnsi" w:hAnsiTheme="minorHAnsi" w:cstheme="minorHAnsi"/>
        </w:rPr>
        <w:t>nergia de</w:t>
      </w:r>
      <w:r w:rsidR="00DE4528">
        <w:rPr>
          <w:rFonts w:asciiTheme="minorHAnsi" w:hAnsiTheme="minorHAnsi" w:cstheme="minorHAnsi"/>
        </w:rPr>
        <w:t xml:space="preserve"> R</w:t>
      </w:r>
      <w:r w:rsidRPr="00213F98">
        <w:rPr>
          <w:rFonts w:asciiTheme="minorHAnsi" w:hAnsiTheme="minorHAnsi" w:cstheme="minorHAnsi"/>
        </w:rPr>
        <w:t>eserva, ou um montante de aproximadamente R$ 19</w:t>
      </w:r>
      <w:r w:rsidR="008D6DEF" w:rsidRPr="00213F98">
        <w:rPr>
          <w:rFonts w:asciiTheme="minorHAnsi" w:hAnsiTheme="minorHAnsi" w:cstheme="minorHAnsi"/>
        </w:rPr>
        <w:t>,1</w:t>
      </w:r>
      <w:r w:rsidRPr="00213F98">
        <w:rPr>
          <w:rFonts w:asciiTheme="minorHAnsi" w:hAnsiTheme="minorHAnsi" w:cstheme="minorHAnsi"/>
        </w:rPr>
        <w:t xml:space="preserve"> bilhões</w:t>
      </w:r>
      <w:r w:rsidR="003A4796">
        <w:rPr>
          <w:rFonts w:asciiTheme="minorHAnsi" w:hAnsiTheme="minorHAnsi" w:cstheme="minorHAnsi"/>
        </w:rPr>
        <w:t>, como indicado na tabela a seguir.</w:t>
      </w:r>
    </w:p>
    <w:p w14:paraId="78A79B45" w14:textId="3BCD3910" w:rsidR="008D6DEF" w:rsidRPr="00213F98" w:rsidRDefault="008D6DEF" w:rsidP="000071C6">
      <w:pPr>
        <w:pStyle w:val="Caption"/>
        <w:keepNext/>
        <w:spacing w:before="240" w:after="0" w:line="360" w:lineRule="auto"/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2"/>
          <w:szCs w:val="22"/>
        </w:rPr>
      </w:pPr>
      <w:r w:rsidRPr="00213F98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2"/>
          <w:szCs w:val="22"/>
        </w:rPr>
        <w:lastRenderedPageBreak/>
        <w:t xml:space="preserve">Tabela </w:t>
      </w:r>
      <w:r w:rsidRPr="00213F98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2"/>
          <w:szCs w:val="22"/>
        </w:rPr>
        <w:fldChar w:fldCharType="begin"/>
      </w:r>
      <w:r w:rsidRPr="00213F98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2"/>
          <w:szCs w:val="22"/>
        </w:rPr>
        <w:instrText xml:space="preserve"> SEQ Tabela \* ARABIC </w:instrText>
      </w:r>
      <w:r w:rsidRPr="00213F98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2"/>
          <w:szCs w:val="22"/>
        </w:rPr>
        <w:fldChar w:fldCharType="separate"/>
      </w:r>
      <w:r w:rsidRPr="00213F98">
        <w:rPr>
          <w:rFonts w:asciiTheme="minorHAnsi" w:hAnsiTheme="minorHAnsi" w:cstheme="minorHAnsi"/>
          <w:b/>
          <w:bCs/>
          <w:i w:val="0"/>
          <w:iCs w:val="0"/>
          <w:noProof/>
          <w:color w:val="000000" w:themeColor="text1"/>
          <w:sz w:val="22"/>
          <w:szCs w:val="22"/>
        </w:rPr>
        <w:t>1</w:t>
      </w:r>
      <w:r w:rsidRPr="00213F98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2"/>
          <w:szCs w:val="22"/>
        </w:rPr>
        <w:fldChar w:fldCharType="end"/>
      </w:r>
      <w:r w:rsidR="003A4796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2"/>
          <w:szCs w:val="22"/>
        </w:rPr>
        <w:t>.</w:t>
      </w:r>
      <w:r w:rsidRPr="00213F98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2"/>
          <w:szCs w:val="22"/>
        </w:rPr>
        <w:t xml:space="preserve"> Receita fixa de Energia de Reserva por tipo de contrato, em bilh</w:t>
      </w:r>
      <w:r w:rsidR="00D36FDF" w:rsidRPr="00213F98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2"/>
          <w:szCs w:val="22"/>
        </w:rPr>
        <w:t>ão</w:t>
      </w:r>
      <w:r w:rsidRPr="00213F98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2"/>
          <w:szCs w:val="22"/>
        </w:rPr>
        <w:t xml:space="preserve"> de R$</w:t>
      </w:r>
    </w:p>
    <w:p w14:paraId="0B5DABEF" w14:textId="26001052" w:rsidR="00E429F7" w:rsidRDefault="008D6DEF" w:rsidP="000071C6">
      <w:pPr>
        <w:spacing w:before="240" w:line="360" w:lineRule="auto"/>
        <w:rPr>
          <w:rFonts w:asciiTheme="minorHAnsi" w:hAnsiTheme="minorHAnsi" w:cstheme="minorHAnsi"/>
          <w:b/>
          <w:bCs/>
        </w:rPr>
      </w:pPr>
      <w:r w:rsidRPr="00213F98">
        <w:rPr>
          <w:rFonts w:asciiTheme="minorHAnsi" w:hAnsiTheme="minorHAnsi" w:cstheme="minorHAnsi"/>
          <w:b/>
          <w:bCs/>
          <w:noProof/>
          <w14:ligatures w14:val="standardContextual"/>
        </w:rPr>
        <w:drawing>
          <wp:inline distT="0" distB="0" distL="0" distR="0" wp14:anchorId="6B7ED9B3" wp14:editId="69541982">
            <wp:extent cx="3010960" cy="1404471"/>
            <wp:effectExtent l="0" t="0" r="0" b="5715"/>
            <wp:docPr id="67725376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53763" name="Picture 3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782" cy="142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90CA" w14:textId="77777777" w:rsidR="005415C2" w:rsidRDefault="005415C2" w:rsidP="005415C2">
      <w:pPr>
        <w:spacing w:before="240" w:line="360" w:lineRule="auto"/>
        <w:rPr>
          <w:rFonts w:asciiTheme="minorHAnsi" w:hAnsiTheme="minorHAnsi" w:cstheme="minorHAnsi"/>
          <w:i/>
          <w:iCs/>
        </w:rPr>
      </w:pPr>
      <w:r w:rsidRPr="00A9358E">
        <w:rPr>
          <w:rFonts w:asciiTheme="minorHAnsi" w:hAnsiTheme="minorHAnsi" w:cstheme="minorHAnsi"/>
          <w:i/>
          <w:iCs/>
        </w:rPr>
        <w:t>Fonte: TR Soluções, com dados de contratos da Câmara de Comercialização de Energia Elétrica (CCEE).</w:t>
      </w:r>
    </w:p>
    <w:p w14:paraId="1B7F565F" w14:textId="77777777" w:rsidR="00256E29" w:rsidRPr="00A9358E" w:rsidRDefault="00256E29" w:rsidP="005415C2">
      <w:pPr>
        <w:spacing w:before="240" w:line="360" w:lineRule="auto"/>
        <w:rPr>
          <w:rFonts w:asciiTheme="minorHAnsi" w:hAnsiTheme="minorHAnsi" w:cstheme="minorHAnsi"/>
          <w:i/>
          <w:iCs/>
        </w:rPr>
      </w:pPr>
    </w:p>
    <w:p w14:paraId="76A5D5A2" w14:textId="3F5466DC" w:rsidR="002D0883" w:rsidRPr="00213F98" w:rsidRDefault="002D0883" w:rsidP="00213F98">
      <w:pPr>
        <w:pStyle w:val="ListParagraph"/>
        <w:numPr>
          <w:ilvl w:val="0"/>
          <w:numId w:val="1"/>
        </w:numPr>
        <w:spacing w:before="240" w:line="360" w:lineRule="auto"/>
        <w:rPr>
          <w:rFonts w:asciiTheme="minorHAnsi" w:hAnsiTheme="minorHAnsi" w:cstheme="minorHAnsi"/>
        </w:rPr>
      </w:pPr>
      <w:r w:rsidRPr="00213F98">
        <w:rPr>
          <w:rFonts w:asciiTheme="minorHAnsi" w:hAnsiTheme="minorHAnsi" w:cstheme="minorHAnsi"/>
          <w:b/>
          <w:bCs/>
        </w:rPr>
        <w:t xml:space="preserve">Como o valor do PLD </w:t>
      </w:r>
      <w:r w:rsidR="00E36620" w:rsidRPr="00213F98">
        <w:rPr>
          <w:rFonts w:asciiTheme="minorHAnsi" w:hAnsiTheme="minorHAnsi" w:cstheme="minorHAnsi"/>
          <w:b/>
          <w:bCs/>
        </w:rPr>
        <w:t xml:space="preserve">influencia </w:t>
      </w:r>
      <w:r w:rsidRPr="00213F98">
        <w:rPr>
          <w:rFonts w:asciiTheme="minorHAnsi" w:hAnsiTheme="minorHAnsi" w:cstheme="minorHAnsi"/>
          <w:b/>
          <w:bCs/>
        </w:rPr>
        <w:t>o Encargo de Energia de Reserva?</w:t>
      </w:r>
    </w:p>
    <w:p w14:paraId="3C7669B6" w14:textId="42EB5094" w:rsidR="009B2CDD" w:rsidRPr="00213F98" w:rsidRDefault="007879D5" w:rsidP="000071C6">
      <w:pPr>
        <w:spacing w:before="24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9B2CDD" w:rsidRPr="00213F98">
        <w:rPr>
          <w:rFonts w:asciiTheme="minorHAnsi" w:hAnsiTheme="minorHAnsi" w:cstheme="minorHAnsi"/>
        </w:rPr>
        <w:t xml:space="preserve">oda </w:t>
      </w:r>
      <w:r>
        <w:rPr>
          <w:rFonts w:asciiTheme="minorHAnsi" w:hAnsiTheme="minorHAnsi" w:cstheme="minorHAnsi"/>
        </w:rPr>
        <w:t xml:space="preserve">a </w:t>
      </w:r>
      <w:r w:rsidR="00DE4528">
        <w:rPr>
          <w:rFonts w:asciiTheme="minorHAnsi" w:hAnsiTheme="minorHAnsi" w:cstheme="minorHAnsi"/>
        </w:rPr>
        <w:t>E</w:t>
      </w:r>
      <w:r w:rsidR="009B2CDD" w:rsidRPr="00213F98">
        <w:rPr>
          <w:rFonts w:asciiTheme="minorHAnsi" w:hAnsiTheme="minorHAnsi" w:cstheme="minorHAnsi"/>
        </w:rPr>
        <w:t xml:space="preserve">nergia de </w:t>
      </w:r>
      <w:r w:rsidR="00DE4528">
        <w:rPr>
          <w:rFonts w:asciiTheme="minorHAnsi" w:hAnsiTheme="minorHAnsi" w:cstheme="minorHAnsi"/>
        </w:rPr>
        <w:t>R</w:t>
      </w:r>
      <w:r w:rsidR="009B2CDD" w:rsidRPr="00213F98">
        <w:rPr>
          <w:rFonts w:asciiTheme="minorHAnsi" w:hAnsiTheme="minorHAnsi" w:cstheme="minorHAnsi"/>
        </w:rPr>
        <w:t xml:space="preserve">eserva é liquidada no </w:t>
      </w:r>
      <w:r w:rsidR="00256E29">
        <w:rPr>
          <w:rFonts w:asciiTheme="minorHAnsi" w:hAnsiTheme="minorHAnsi" w:cstheme="minorHAnsi"/>
        </w:rPr>
        <w:t>M</w:t>
      </w:r>
      <w:r w:rsidR="009B2CDD" w:rsidRPr="00213F98">
        <w:rPr>
          <w:rFonts w:asciiTheme="minorHAnsi" w:hAnsiTheme="minorHAnsi" w:cstheme="minorHAnsi"/>
        </w:rPr>
        <w:t xml:space="preserve">ercado de </w:t>
      </w:r>
      <w:r w:rsidR="00256E29">
        <w:rPr>
          <w:rFonts w:asciiTheme="minorHAnsi" w:hAnsiTheme="minorHAnsi" w:cstheme="minorHAnsi"/>
        </w:rPr>
        <w:t>C</w:t>
      </w:r>
      <w:r w:rsidR="009B2CDD" w:rsidRPr="00213F98">
        <w:rPr>
          <w:rFonts w:asciiTheme="minorHAnsi" w:hAnsiTheme="minorHAnsi" w:cstheme="minorHAnsi"/>
        </w:rPr>
        <w:t xml:space="preserve">urto </w:t>
      </w:r>
      <w:r w:rsidR="00256E29">
        <w:rPr>
          <w:rFonts w:asciiTheme="minorHAnsi" w:hAnsiTheme="minorHAnsi" w:cstheme="minorHAnsi"/>
        </w:rPr>
        <w:t>P</w:t>
      </w:r>
      <w:r w:rsidR="009B2CDD" w:rsidRPr="00213F98">
        <w:rPr>
          <w:rFonts w:asciiTheme="minorHAnsi" w:hAnsiTheme="minorHAnsi" w:cstheme="minorHAnsi"/>
        </w:rPr>
        <w:t>razo (MCP)</w:t>
      </w:r>
      <w:r w:rsidR="00890CDB">
        <w:rPr>
          <w:rFonts w:asciiTheme="minorHAnsi" w:hAnsiTheme="minorHAnsi" w:cstheme="minorHAnsi"/>
        </w:rPr>
        <w:t xml:space="preserve">, ao </w:t>
      </w:r>
      <w:r w:rsidR="009B2CDD" w:rsidRPr="00213F98">
        <w:rPr>
          <w:rFonts w:asciiTheme="minorHAnsi" w:hAnsiTheme="minorHAnsi" w:cstheme="minorHAnsi"/>
        </w:rPr>
        <w:t>Preço de Liquidação das Diferenças (PLD)</w:t>
      </w:r>
      <w:r w:rsidR="00890CDB">
        <w:rPr>
          <w:rFonts w:asciiTheme="minorHAnsi" w:hAnsiTheme="minorHAnsi" w:cstheme="minorHAnsi"/>
        </w:rPr>
        <w:t>. A diferença entre</w:t>
      </w:r>
      <w:r w:rsidR="003C4263">
        <w:rPr>
          <w:rFonts w:asciiTheme="minorHAnsi" w:hAnsiTheme="minorHAnsi" w:cstheme="minorHAnsi"/>
        </w:rPr>
        <w:t xml:space="preserve"> a receita fixa total necessária para a operação de cada usina e a receita decorrente da liquidação dessa energia no MCP</w:t>
      </w:r>
      <w:r w:rsidR="00890CDB">
        <w:rPr>
          <w:rFonts w:asciiTheme="minorHAnsi" w:hAnsiTheme="minorHAnsi" w:cstheme="minorHAnsi"/>
        </w:rPr>
        <w:t xml:space="preserve"> </w:t>
      </w:r>
      <w:r w:rsidR="009B2CDD" w:rsidRPr="00213F98">
        <w:rPr>
          <w:rFonts w:asciiTheme="minorHAnsi" w:hAnsiTheme="minorHAnsi" w:cstheme="minorHAnsi"/>
        </w:rPr>
        <w:t>é o que de fato se converte no</w:t>
      </w:r>
      <w:r w:rsidR="00F23DED">
        <w:rPr>
          <w:rFonts w:asciiTheme="minorHAnsi" w:hAnsiTheme="minorHAnsi" w:cstheme="minorHAnsi"/>
        </w:rPr>
        <w:t xml:space="preserve"> encargo</w:t>
      </w:r>
      <w:r w:rsidR="009B2CDD" w:rsidRPr="00213F98">
        <w:rPr>
          <w:rFonts w:asciiTheme="minorHAnsi" w:hAnsiTheme="minorHAnsi" w:cstheme="minorHAnsi"/>
        </w:rPr>
        <w:t xml:space="preserve">. Portanto, na conjuntura hidrológica atual do setor elétrico, com os reservatórios das hidrelétricas em patamares que não se via há muito tempo e com a expectativa de que o PLD permaneça no piso regulatório pelo menos até o final do ano, é de se esperar que o EER </w:t>
      </w:r>
      <w:r w:rsidR="00A82A61">
        <w:rPr>
          <w:rFonts w:asciiTheme="minorHAnsi" w:hAnsiTheme="minorHAnsi" w:cstheme="minorHAnsi"/>
        </w:rPr>
        <w:t>mantenha sua</w:t>
      </w:r>
      <w:r w:rsidR="009B2CDD" w:rsidRPr="00213F98">
        <w:rPr>
          <w:rFonts w:asciiTheme="minorHAnsi" w:hAnsiTheme="minorHAnsi" w:cstheme="minorHAnsi"/>
        </w:rPr>
        <w:t xml:space="preserve"> relevância. </w:t>
      </w:r>
    </w:p>
    <w:p w14:paraId="62F1B530" w14:textId="1F44617F" w:rsidR="006E1BD3" w:rsidRPr="00213F98" w:rsidRDefault="006E1BD3" w:rsidP="000071C6">
      <w:pPr>
        <w:spacing w:before="240" w:line="360" w:lineRule="auto"/>
        <w:rPr>
          <w:rFonts w:asciiTheme="minorHAnsi" w:hAnsiTheme="minorHAnsi" w:cstheme="minorHAnsi"/>
        </w:rPr>
      </w:pPr>
      <w:r w:rsidRPr="00213F98">
        <w:rPr>
          <w:rFonts w:asciiTheme="minorHAnsi" w:hAnsiTheme="minorHAnsi" w:cstheme="minorHAnsi"/>
        </w:rPr>
        <w:t xml:space="preserve">Em 2023, </w:t>
      </w:r>
      <w:r w:rsidR="007D49AF">
        <w:rPr>
          <w:rFonts w:asciiTheme="minorHAnsi" w:hAnsiTheme="minorHAnsi" w:cstheme="minorHAnsi"/>
        </w:rPr>
        <w:t xml:space="preserve">considerando </w:t>
      </w:r>
      <w:r w:rsidR="00E23321">
        <w:rPr>
          <w:rFonts w:asciiTheme="minorHAnsi" w:hAnsiTheme="minorHAnsi" w:cstheme="minorHAnsi"/>
        </w:rPr>
        <w:t xml:space="preserve">a </w:t>
      </w:r>
      <w:r w:rsidR="00926248" w:rsidRPr="00213F98">
        <w:rPr>
          <w:rFonts w:asciiTheme="minorHAnsi" w:hAnsiTheme="minorHAnsi" w:cstheme="minorHAnsi"/>
        </w:rPr>
        <w:t xml:space="preserve">receita fixa do PCS </w:t>
      </w:r>
      <w:r w:rsidR="007D49AF">
        <w:rPr>
          <w:rFonts w:asciiTheme="minorHAnsi" w:hAnsiTheme="minorHAnsi" w:cstheme="minorHAnsi"/>
        </w:rPr>
        <w:t xml:space="preserve">(sem incluir as </w:t>
      </w:r>
      <w:r w:rsidR="00926248" w:rsidRPr="00213F98">
        <w:rPr>
          <w:rFonts w:asciiTheme="minorHAnsi" w:hAnsiTheme="minorHAnsi" w:cstheme="minorHAnsi"/>
        </w:rPr>
        <w:t>usinas em análise pela Aneel</w:t>
      </w:r>
      <w:r w:rsidR="007D49AF">
        <w:rPr>
          <w:rFonts w:asciiTheme="minorHAnsi" w:hAnsiTheme="minorHAnsi" w:cstheme="minorHAnsi"/>
        </w:rPr>
        <w:t>)</w:t>
      </w:r>
      <w:r w:rsidR="00926248" w:rsidRPr="00213F98">
        <w:rPr>
          <w:rFonts w:asciiTheme="minorHAnsi" w:hAnsiTheme="minorHAnsi" w:cstheme="minorHAnsi"/>
        </w:rPr>
        <w:t>, no valor de R$ 2,</w:t>
      </w:r>
      <w:r w:rsidRPr="00213F98">
        <w:rPr>
          <w:rFonts w:asciiTheme="minorHAnsi" w:hAnsiTheme="minorHAnsi" w:cstheme="minorHAnsi"/>
        </w:rPr>
        <w:t>7</w:t>
      </w:r>
      <w:r w:rsidR="00926248" w:rsidRPr="00213F98">
        <w:rPr>
          <w:rFonts w:asciiTheme="minorHAnsi" w:hAnsiTheme="minorHAnsi" w:cstheme="minorHAnsi"/>
        </w:rPr>
        <w:t xml:space="preserve"> bilhões, </w:t>
      </w:r>
      <w:r w:rsidR="005A5B22">
        <w:rPr>
          <w:rFonts w:asciiTheme="minorHAnsi" w:hAnsiTheme="minorHAnsi" w:cstheme="minorHAnsi"/>
        </w:rPr>
        <w:t xml:space="preserve">o </w:t>
      </w:r>
      <w:r w:rsidR="00926248" w:rsidRPr="00213F98">
        <w:rPr>
          <w:rFonts w:asciiTheme="minorHAnsi" w:hAnsiTheme="minorHAnsi" w:cstheme="minorHAnsi"/>
        </w:rPr>
        <w:t>total de</w:t>
      </w:r>
      <w:r w:rsidRPr="00213F98">
        <w:rPr>
          <w:rFonts w:asciiTheme="minorHAnsi" w:hAnsiTheme="minorHAnsi" w:cstheme="minorHAnsi"/>
        </w:rPr>
        <w:t xml:space="preserve"> receita fixa de </w:t>
      </w:r>
      <w:r w:rsidR="00DE4528">
        <w:rPr>
          <w:rFonts w:asciiTheme="minorHAnsi" w:hAnsiTheme="minorHAnsi" w:cstheme="minorHAnsi"/>
        </w:rPr>
        <w:t>E</w:t>
      </w:r>
      <w:r w:rsidR="0026280F" w:rsidRPr="00213F98">
        <w:rPr>
          <w:rFonts w:asciiTheme="minorHAnsi" w:hAnsiTheme="minorHAnsi" w:cstheme="minorHAnsi"/>
        </w:rPr>
        <w:t xml:space="preserve">nergia de </w:t>
      </w:r>
      <w:r w:rsidR="00DE4528">
        <w:rPr>
          <w:rFonts w:asciiTheme="minorHAnsi" w:hAnsiTheme="minorHAnsi" w:cstheme="minorHAnsi"/>
        </w:rPr>
        <w:t>R</w:t>
      </w:r>
      <w:r w:rsidR="0026280F" w:rsidRPr="00213F98">
        <w:rPr>
          <w:rFonts w:asciiTheme="minorHAnsi" w:hAnsiTheme="minorHAnsi" w:cstheme="minorHAnsi"/>
        </w:rPr>
        <w:t>eserva</w:t>
      </w:r>
      <w:r w:rsidRPr="00213F98">
        <w:rPr>
          <w:rFonts w:asciiTheme="minorHAnsi" w:hAnsiTheme="minorHAnsi" w:cstheme="minorHAnsi"/>
        </w:rPr>
        <w:t xml:space="preserve"> </w:t>
      </w:r>
      <w:r w:rsidR="00926248" w:rsidRPr="00213F98">
        <w:rPr>
          <w:rFonts w:asciiTheme="minorHAnsi" w:hAnsiTheme="minorHAnsi" w:cstheme="minorHAnsi"/>
        </w:rPr>
        <w:t xml:space="preserve">a ser pago aos geradores </w:t>
      </w:r>
      <w:r w:rsidRPr="00213F98">
        <w:rPr>
          <w:rFonts w:asciiTheme="minorHAnsi" w:hAnsiTheme="minorHAnsi" w:cstheme="minorHAnsi"/>
        </w:rPr>
        <w:t>contratados</w:t>
      </w:r>
      <w:r w:rsidR="005A5B22">
        <w:rPr>
          <w:rFonts w:asciiTheme="minorHAnsi" w:hAnsiTheme="minorHAnsi" w:cstheme="minorHAnsi"/>
        </w:rPr>
        <w:t xml:space="preserve"> </w:t>
      </w:r>
      <w:r w:rsidR="003C4263">
        <w:rPr>
          <w:rFonts w:asciiTheme="minorHAnsi" w:hAnsiTheme="minorHAnsi" w:cstheme="minorHAnsi"/>
        </w:rPr>
        <w:t xml:space="preserve">deverá ser </w:t>
      </w:r>
      <w:r w:rsidR="005A5B22" w:rsidRPr="003A6071">
        <w:rPr>
          <w:rFonts w:asciiTheme="minorHAnsi" w:hAnsiTheme="minorHAnsi" w:cstheme="minorHAnsi"/>
        </w:rPr>
        <w:t>de R$ 12,7 bilhões</w:t>
      </w:r>
      <w:r w:rsidR="00926248" w:rsidRPr="00213F98">
        <w:rPr>
          <w:rFonts w:asciiTheme="minorHAnsi" w:hAnsiTheme="minorHAnsi" w:cstheme="minorHAnsi"/>
        </w:rPr>
        <w:t xml:space="preserve">. </w:t>
      </w:r>
    </w:p>
    <w:p w14:paraId="56331793" w14:textId="046AFF46" w:rsidR="00926248" w:rsidRPr="00213F98" w:rsidRDefault="00DF4FE8" w:rsidP="000071C6">
      <w:pPr>
        <w:spacing w:before="24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Considerando esse valor</w:t>
      </w:r>
      <w:r w:rsidR="005A5B22">
        <w:rPr>
          <w:rFonts w:asciiTheme="minorHAnsi" w:hAnsiTheme="minorHAnsi" w:cstheme="minorHAnsi"/>
        </w:rPr>
        <w:t xml:space="preserve"> e</w:t>
      </w:r>
      <w:r>
        <w:rPr>
          <w:rFonts w:asciiTheme="minorHAnsi" w:hAnsiTheme="minorHAnsi" w:cstheme="minorHAnsi"/>
        </w:rPr>
        <w:t xml:space="preserve"> c</w:t>
      </w:r>
      <w:r w:rsidR="00926248" w:rsidRPr="00213F98">
        <w:rPr>
          <w:rFonts w:asciiTheme="minorHAnsi" w:hAnsiTheme="minorHAnsi" w:cstheme="minorHAnsi"/>
        </w:rPr>
        <w:t xml:space="preserve">aso o PLD permaneça no patamar mínimo de R$ 69,04/MWh, a liquidação </w:t>
      </w:r>
      <w:r w:rsidR="004E5851" w:rsidRPr="00213F98">
        <w:rPr>
          <w:rFonts w:asciiTheme="minorHAnsi" w:hAnsiTheme="minorHAnsi" w:cstheme="minorHAnsi"/>
        </w:rPr>
        <w:t xml:space="preserve">da energia </w:t>
      </w:r>
      <w:r w:rsidR="00F968E3" w:rsidRPr="00213F98">
        <w:rPr>
          <w:rFonts w:asciiTheme="minorHAnsi" w:hAnsiTheme="minorHAnsi" w:cstheme="minorHAnsi"/>
        </w:rPr>
        <w:t>contratada</w:t>
      </w:r>
      <w:r w:rsidR="004E5851" w:rsidRPr="00213F98">
        <w:rPr>
          <w:rFonts w:asciiTheme="minorHAnsi" w:hAnsiTheme="minorHAnsi" w:cstheme="minorHAnsi"/>
        </w:rPr>
        <w:t xml:space="preserve"> </w:t>
      </w:r>
      <w:r w:rsidR="00926248" w:rsidRPr="00213F98">
        <w:rPr>
          <w:rFonts w:asciiTheme="minorHAnsi" w:hAnsiTheme="minorHAnsi" w:cstheme="minorHAnsi"/>
        </w:rPr>
        <w:t xml:space="preserve">no </w:t>
      </w:r>
      <w:r w:rsidR="006E1BD3" w:rsidRPr="00213F98">
        <w:rPr>
          <w:rFonts w:asciiTheme="minorHAnsi" w:hAnsiTheme="minorHAnsi" w:cstheme="minorHAnsi"/>
        </w:rPr>
        <w:t xml:space="preserve">MCP </w:t>
      </w:r>
      <w:r w:rsidR="00926248" w:rsidRPr="00213F98">
        <w:rPr>
          <w:rFonts w:asciiTheme="minorHAnsi" w:hAnsiTheme="minorHAnsi" w:cstheme="minorHAnsi"/>
        </w:rPr>
        <w:t xml:space="preserve">deve custear um pouco menos </w:t>
      </w:r>
      <w:r w:rsidR="00EC2701">
        <w:rPr>
          <w:rFonts w:asciiTheme="minorHAnsi" w:hAnsiTheme="minorHAnsi" w:cstheme="minorHAnsi"/>
        </w:rPr>
        <w:t xml:space="preserve">de </w:t>
      </w:r>
      <w:r w:rsidR="00926248" w:rsidRPr="00213F98">
        <w:rPr>
          <w:rFonts w:asciiTheme="minorHAnsi" w:hAnsiTheme="minorHAnsi" w:cstheme="minorHAnsi"/>
        </w:rPr>
        <w:t xml:space="preserve">20% da receita fixa de </w:t>
      </w:r>
      <w:r w:rsidR="00DE4528">
        <w:rPr>
          <w:rFonts w:asciiTheme="minorHAnsi" w:hAnsiTheme="minorHAnsi" w:cstheme="minorHAnsi"/>
        </w:rPr>
        <w:t>E</w:t>
      </w:r>
      <w:r w:rsidR="00926248" w:rsidRPr="00213F98">
        <w:rPr>
          <w:rFonts w:asciiTheme="minorHAnsi" w:hAnsiTheme="minorHAnsi" w:cstheme="minorHAnsi"/>
        </w:rPr>
        <w:t xml:space="preserve">nergia de </w:t>
      </w:r>
      <w:r w:rsidR="00DE4528">
        <w:rPr>
          <w:rFonts w:asciiTheme="minorHAnsi" w:hAnsiTheme="minorHAnsi" w:cstheme="minorHAnsi"/>
        </w:rPr>
        <w:t>R</w:t>
      </w:r>
      <w:r w:rsidR="00926248" w:rsidRPr="00213F98">
        <w:rPr>
          <w:rFonts w:asciiTheme="minorHAnsi" w:hAnsiTheme="minorHAnsi" w:cstheme="minorHAnsi"/>
        </w:rPr>
        <w:t xml:space="preserve">eserva </w:t>
      </w:r>
      <w:r w:rsidR="00EC2701">
        <w:rPr>
          <w:rFonts w:asciiTheme="minorHAnsi" w:hAnsiTheme="minorHAnsi" w:cstheme="minorHAnsi"/>
        </w:rPr>
        <w:t>no ano</w:t>
      </w:r>
      <w:r w:rsidR="00926248" w:rsidRPr="00213F98">
        <w:rPr>
          <w:rFonts w:asciiTheme="minorHAnsi" w:hAnsiTheme="minorHAnsi" w:cstheme="minorHAnsi"/>
        </w:rPr>
        <w:t>. O restante, correspondente a R$ 10,2 bilhões</w:t>
      </w:r>
      <w:r w:rsidR="00EC2701">
        <w:rPr>
          <w:rFonts w:asciiTheme="minorHAnsi" w:hAnsiTheme="minorHAnsi" w:cstheme="minorHAnsi"/>
        </w:rPr>
        <w:t>,</w:t>
      </w:r>
      <w:r w:rsidR="00926248" w:rsidRPr="00213F98">
        <w:rPr>
          <w:rFonts w:asciiTheme="minorHAnsi" w:hAnsiTheme="minorHAnsi" w:cstheme="minorHAnsi"/>
        </w:rPr>
        <w:t xml:space="preserve"> é quanto deverá ser pago via EER. Em termos tarifários, isso representa R$ 22,40/MWh.</w:t>
      </w:r>
    </w:p>
    <w:p w14:paraId="40321E80" w14:textId="13B78E68" w:rsidR="004E0FBA" w:rsidRPr="00213F98" w:rsidRDefault="000552B5" w:rsidP="000071C6">
      <w:pPr>
        <w:spacing w:before="240" w:line="360" w:lineRule="auto"/>
        <w:rPr>
          <w:rFonts w:asciiTheme="minorHAnsi" w:hAnsiTheme="minorHAnsi" w:cstheme="minorHAnsi"/>
        </w:rPr>
      </w:pPr>
      <w:r w:rsidRPr="00213F98">
        <w:rPr>
          <w:rFonts w:asciiTheme="minorHAnsi" w:hAnsiTheme="minorHAnsi" w:cstheme="minorHAnsi"/>
        </w:rPr>
        <w:t xml:space="preserve">Numa simulação que considera o PLD mínimo em R$ 15,05/MWh, como defendido em uma ação judicial que questiona a fórmula empregada pela Aneel para </w:t>
      </w:r>
      <w:r w:rsidR="005A5B22">
        <w:rPr>
          <w:rFonts w:asciiTheme="minorHAnsi" w:hAnsiTheme="minorHAnsi" w:cstheme="minorHAnsi"/>
        </w:rPr>
        <w:t xml:space="preserve">a </w:t>
      </w:r>
      <w:r w:rsidRPr="00213F98">
        <w:rPr>
          <w:rFonts w:asciiTheme="minorHAnsi" w:hAnsiTheme="minorHAnsi" w:cstheme="minorHAnsi"/>
        </w:rPr>
        <w:t xml:space="preserve">definição do </w:t>
      </w:r>
      <w:r w:rsidR="007D5D48">
        <w:rPr>
          <w:rFonts w:asciiTheme="minorHAnsi" w:hAnsiTheme="minorHAnsi" w:cstheme="minorHAnsi"/>
        </w:rPr>
        <w:t>seu valor</w:t>
      </w:r>
      <w:r w:rsidRPr="00213F98">
        <w:rPr>
          <w:rFonts w:asciiTheme="minorHAnsi" w:hAnsiTheme="minorHAnsi" w:cstheme="minorHAnsi"/>
        </w:rPr>
        <w:t xml:space="preserve">, o EER seria de R$ 26,61/MWh. Isso significa que a liquidação no MCP seria responsável por custear um pouco mais </w:t>
      </w:r>
      <w:r w:rsidR="007D5D48">
        <w:rPr>
          <w:rFonts w:asciiTheme="minorHAnsi" w:hAnsiTheme="minorHAnsi" w:cstheme="minorHAnsi"/>
        </w:rPr>
        <w:t xml:space="preserve">de </w:t>
      </w:r>
      <w:r w:rsidRPr="00213F98">
        <w:rPr>
          <w:rFonts w:asciiTheme="minorHAnsi" w:hAnsiTheme="minorHAnsi" w:cstheme="minorHAnsi"/>
        </w:rPr>
        <w:t xml:space="preserve">meio bilhão de reais, ou 4,23% de toda a receita fixa relativa à </w:t>
      </w:r>
      <w:r w:rsidR="00DE4528">
        <w:rPr>
          <w:rFonts w:asciiTheme="minorHAnsi" w:hAnsiTheme="minorHAnsi" w:cstheme="minorHAnsi"/>
        </w:rPr>
        <w:t>E</w:t>
      </w:r>
      <w:r w:rsidRPr="00213F98">
        <w:rPr>
          <w:rFonts w:asciiTheme="minorHAnsi" w:hAnsiTheme="minorHAnsi" w:cstheme="minorHAnsi"/>
        </w:rPr>
        <w:t xml:space="preserve">nergia de </w:t>
      </w:r>
      <w:r w:rsidR="00DE4528">
        <w:rPr>
          <w:rFonts w:asciiTheme="minorHAnsi" w:hAnsiTheme="minorHAnsi" w:cstheme="minorHAnsi"/>
        </w:rPr>
        <w:t>R</w:t>
      </w:r>
      <w:r w:rsidRPr="00213F98">
        <w:rPr>
          <w:rFonts w:asciiTheme="minorHAnsi" w:hAnsiTheme="minorHAnsi" w:cstheme="minorHAnsi"/>
        </w:rPr>
        <w:t>eserva.</w:t>
      </w:r>
    </w:p>
    <w:p w14:paraId="2082654D" w14:textId="604D9E2E" w:rsidR="000552B5" w:rsidRPr="00213F98" w:rsidRDefault="000552B5" w:rsidP="000071C6">
      <w:pPr>
        <w:spacing w:before="240" w:line="360" w:lineRule="auto"/>
        <w:rPr>
          <w:rFonts w:asciiTheme="minorHAnsi" w:hAnsiTheme="minorHAnsi" w:cstheme="minorHAnsi"/>
        </w:rPr>
      </w:pPr>
      <w:r w:rsidRPr="00213F98">
        <w:rPr>
          <w:rFonts w:asciiTheme="minorHAnsi" w:hAnsiTheme="minorHAnsi" w:cstheme="minorHAnsi"/>
        </w:rPr>
        <w:lastRenderedPageBreak/>
        <w:t xml:space="preserve">Se em 2023 há a expectativa de que o EER seja bastante elevado em função da conjuntura atual, em que o preço </w:t>
      </w:r>
      <w:r w:rsidRPr="00213F98">
        <w:rPr>
          <w:rFonts w:asciiTheme="minorHAnsi" w:hAnsiTheme="minorHAnsi" w:cstheme="minorHAnsi"/>
          <w:i/>
          <w:iCs/>
        </w:rPr>
        <w:t>spot</w:t>
      </w:r>
      <w:r w:rsidRPr="00213F98">
        <w:rPr>
          <w:rFonts w:asciiTheme="minorHAnsi" w:hAnsiTheme="minorHAnsi" w:cstheme="minorHAnsi"/>
        </w:rPr>
        <w:t xml:space="preserve"> deve permanecer no piso regulatório até o final do ano, a partir de 2027 a receita fixa de </w:t>
      </w:r>
      <w:r w:rsidR="00B450BD">
        <w:rPr>
          <w:rFonts w:asciiTheme="minorHAnsi" w:hAnsiTheme="minorHAnsi" w:cstheme="minorHAnsi"/>
        </w:rPr>
        <w:t>E</w:t>
      </w:r>
      <w:r w:rsidRPr="00213F98">
        <w:rPr>
          <w:rFonts w:asciiTheme="minorHAnsi" w:hAnsiTheme="minorHAnsi" w:cstheme="minorHAnsi"/>
        </w:rPr>
        <w:t xml:space="preserve">nergia de </w:t>
      </w:r>
      <w:r w:rsidR="00B450BD">
        <w:rPr>
          <w:rFonts w:asciiTheme="minorHAnsi" w:hAnsiTheme="minorHAnsi" w:cstheme="minorHAnsi"/>
        </w:rPr>
        <w:t>R</w:t>
      </w:r>
      <w:r w:rsidRPr="00213F98">
        <w:rPr>
          <w:rFonts w:asciiTheme="minorHAnsi" w:hAnsiTheme="minorHAnsi" w:cstheme="minorHAnsi"/>
        </w:rPr>
        <w:t xml:space="preserve">eserva deve crescer significativamente </w:t>
      </w:r>
      <w:r w:rsidR="005707D7">
        <w:rPr>
          <w:rFonts w:asciiTheme="minorHAnsi" w:hAnsiTheme="minorHAnsi" w:cstheme="minorHAnsi"/>
        </w:rPr>
        <w:t xml:space="preserve">por </w:t>
      </w:r>
      <w:r w:rsidR="003C4263">
        <w:rPr>
          <w:rFonts w:asciiTheme="minorHAnsi" w:hAnsiTheme="minorHAnsi" w:cstheme="minorHAnsi"/>
        </w:rPr>
        <w:t>causa</w:t>
      </w:r>
      <w:r w:rsidR="005707D7">
        <w:rPr>
          <w:rFonts w:asciiTheme="minorHAnsi" w:hAnsiTheme="minorHAnsi" w:cstheme="minorHAnsi"/>
        </w:rPr>
        <w:t xml:space="preserve"> da entrada em operação, até 203</w:t>
      </w:r>
      <w:r w:rsidR="003C4263">
        <w:rPr>
          <w:rFonts w:asciiTheme="minorHAnsi" w:hAnsiTheme="minorHAnsi" w:cstheme="minorHAnsi"/>
        </w:rPr>
        <w:t>0</w:t>
      </w:r>
      <w:r w:rsidR="005707D7">
        <w:rPr>
          <w:rFonts w:asciiTheme="minorHAnsi" w:hAnsiTheme="minorHAnsi" w:cstheme="minorHAnsi"/>
        </w:rPr>
        <w:t xml:space="preserve">, de toda a energia </w:t>
      </w:r>
      <w:r w:rsidRPr="00213F98">
        <w:rPr>
          <w:rFonts w:asciiTheme="minorHAnsi" w:hAnsiTheme="minorHAnsi" w:cstheme="minorHAnsi"/>
        </w:rPr>
        <w:t xml:space="preserve">a ser contratada </w:t>
      </w:r>
      <w:r w:rsidR="005707D7">
        <w:rPr>
          <w:rFonts w:asciiTheme="minorHAnsi" w:hAnsiTheme="minorHAnsi" w:cstheme="minorHAnsi"/>
        </w:rPr>
        <w:t xml:space="preserve">por meio dos </w:t>
      </w:r>
      <w:proofErr w:type="spellStart"/>
      <w:r w:rsidRPr="00213F98">
        <w:rPr>
          <w:rFonts w:asciiTheme="minorHAnsi" w:hAnsiTheme="minorHAnsi" w:cstheme="minorHAnsi"/>
        </w:rPr>
        <w:t>LRCE</w:t>
      </w:r>
      <w:r w:rsidR="005A5B22">
        <w:rPr>
          <w:rFonts w:asciiTheme="minorHAnsi" w:hAnsiTheme="minorHAnsi" w:cstheme="minorHAnsi"/>
        </w:rPr>
        <w:t>s</w:t>
      </w:r>
      <w:proofErr w:type="spellEnd"/>
      <w:r w:rsidR="005707D7">
        <w:rPr>
          <w:rFonts w:asciiTheme="minorHAnsi" w:hAnsiTheme="minorHAnsi" w:cstheme="minorHAnsi"/>
        </w:rPr>
        <w:t xml:space="preserve"> previstos</w:t>
      </w:r>
      <w:r w:rsidRPr="00213F98">
        <w:rPr>
          <w:rFonts w:asciiTheme="minorHAnsi" w:hAnsiTheme="minorHAnsi" w:cstheme="minorHAnsi"/>
        </w:rPr>
        <w:t>.</w:t>
      </w:r>
    </w:p>
    <w:p w14:paraId="5DDF2E3B" w14:textId="173B5F9F" w:rsidR="000552B5" w:rsidRDefault="000552B5" w:rsidP="000071C6">
      <w:pPr>
        <w:spacing w:before="240" w:line="360" w:lineRule="auto"/>
        <w:rPr>
          <w:rFonts w:asciiTheme="minorHAnsi" w:hAnsiTheme="minorHAnsi" w:cstheme="minorHAnsi"/>
        </w:rPr>
      </w:pPr>
      <w:r w:rsidRPr="00213F98">
        <w:rPr>
          <w:rFonts w:asciiTheme="minorHAnsi" w:hAnsiTheme="minorHAnsi" w:cstheme="minorHAnsi"/>
        </w:rPr>
        <w:t>Em termos tarifários, em 2031 o EER seria de cerca de R$ 4</w:t>
      </w:r>
      <w:r w:rsidR="008D6DEF" w:rsidRPr="00213F98">
        <w:rPr>
          <w:rFonts w:asciiTheme="minorHAnsi" w:hAnsiTheme="minorHAnsi" w:cstheme="minorHAnsi"/>
        </w:rPr>
        <w:t>6</w:t>
      </w:r>
      <w:r w:rsidRPr="00213F98">
        <w:rPr>
          <w:rFonts w:asciiTheme="minorHAnsi" w:hAnsiTheme="minorHAnsi" w:cstheme="minorHAnsi"/>
        </w:rPr>
        <w:t xml:space="preserve"> /MWh</w:t>
      </w:r>
      <w:r w:rsidR="00D31E86" w:rsidRPr="00213F98">
        <w:rPr>
          <w:rFonts w:asciiTheme="minorHAnsi" w:hAnsiTheme="minorHAnsi" w:cstheme="minorHAnsi"/>
        </w:rPr>
        <w:t xml:space="preserve"> nominais</w:t>
      </w:r>
      <w:r w:rsidR="005707D7">
        <w:rPr>
          <w:rFonts w:asciiTheme="minorHAnsi" w:hAnsiTheme="minorHAnsi" w:cstheme="minorHAnsi"/>
        </w:rPr>
        <w:t xml:space="preserve"> </w:t>
      </w:r>
      <w:r w:rsidR="005707D7" w:rsidRPr="003A6071">
        <w:rPr>
          <w:rFonts w:asciiTheme="minorHAnsi" w:hAnsiTheme="minorHAnsi" w:cstheme="minorHAnsi"/>
        </w:rPr>
        <w:t>num cenário em que o PLD esteja em R$ 69,04/MWh</w:t>
      </w:r>
      <w:r w:rsidR="005A5B22">
        <w:rPr>
          <w:rFonts w:asciiTheme="minorHAnsi" w:hAnsiTheme="minorHAnsi" w:cstheme="minorHAnsi"/>
        </w:rPr>
        <w:t xml:space="preserve">. </w:t>
      </w:r>
      <w:r w:rsidR="00DE4528">
        <w:rPr>
          <w:rFonts w:asciiTheme="minorHAnsi" w:hAnsiTheme="minorHAnsi" w:cstheme="minorHAnsi"/>
        </w:rPr>
        <w:t xml:space="preserve">Isso </w:t>
      </w:r>
      <w:r w:rsidRPr="00213F98">
        <w:rPr>
          <w:rFonts w:asciiTheme="minorHAnsi" w:hAnsiTheme="minorHAnsi" w:cstheme="minorHAnsi"/>
        </w:rPr>
        <w:t xml:space="preserve">representaria uma participação de </w:t>
      </w:r>
      <w:r w:rsidR="004D2380" w:rsidRPr="00213F98">
        <w:rPr>
          <w:rFonts w:asciiTheme="minorHAnsi" w:hAnsiTheme="minorHAnsi" w:cstheme="minorHAnsi"/>
        </w:rPr>
        <w:t>6</w:t>
      </w:r>
      <w:r w:rsidRPr="00213F98">
        <w:rPr>
          <w:rFonts w:asciiTheme="minorHAnsi" w:hAnsiTheme="minorHAnsi" w:cstheme="minorHAnsi"/>
        </w:rPr>
        <w:t>% na tarifa de aplicação média dos consumidores residenciais brasileiros</w:t>
      </w:r>
      <w:r w:rsidR="00D31E86" w:rsidRPr="00213F98">
        <w:rPr>
          <w:rFonts w:asciiTheme="minorHAnsi" w:hAnsiTheme="minorHAnsi" w:cstheme="minorHAnsi"/>
        </w:rPr>
        <w:t xml:space="preserve"> projetada para aquele ano</w:t>
      </w:r>
      <w:r w:rsidRPr="00213F98">
        <w:rPr>
          <w:rFonts w:asciiTheme="minorHAnsi" w:hAnsiTheme="minorHAnsi" w:cstheme="minorHAnsi"/>
        </w:rPr>
        <w:t xml:space="preserve">. </w:t>
      </w:r>
      <w:r w:rsidR="00DE4528">
        <w:rPr>
          <w:rFonts w:asciiTheme="minorHAnsi" w:hAnsiTheme="minorHAnsi" w:cstheme="minorHAnsi"/>
        </w:rPr>
        <w:t>Vale lembrar que, e</w:t>
      </w:r>
      <w:r w:rsidRPr="00213F98">
        <w:rPr>
          <w:rFonts w:asciiTheme="minorHAnsi" w:hAnsiTheme="minorHAnsi" w:cstheme="minorHAnsi"/>
        </w:rPr>
        <w:t xml:space="preserve">m 2023, o EER deve representar </w:t>
      </w:r>
      <w:r w:rsidR="004D2380" w:rsidRPr="00213F98">
        <w:rPr>
          <w:rFonts w:asciiTheme="minorHAnsi" w:hAnsiTheme="minorHAnsi" w:cstheme="minorHAnsi"/>
        </w:rPr>
        <w:t>3</w:t>
      </w:r>
      <w:r w:rsidRPr="00213F98">
        <w:rPr>
          <w:rFonts w:asciiTheme="minorHAnsi" w:hAnsiTheme="minorHAnsi" w:cstheme="minorHAnsi"/>
        </w:rPr>
        <w:t>% da tarifa desses consumidores.</w:t>
      </w:r>
    </w:p>
    <w:p w14:paraId="65415A69" w14:textId="77777777" w:rsidR="007D5D48" w:rsidRPr="00A9358E" w:rsidRDefault="007D5D48" w:rsidP="007D5D48">
      <w:pPr>
        <w:pStyle w:val="Caption"/>
        <w:keepNext/>
        <w:spacing w:before="240" w:after="0" w:line="360" w:lineRule="auto"/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2"/>
          <w:szCs w:val="22"/>
        </w:rPr>
      </w:pPr>
      <w:r w:rsidRPr="00A9358E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2"/>
          <w:szCs w:val="22"/>
        </w:rPr>
        <w:t xml:space="preserve">Tabela </w:t>
      </w:r>
      <w:r w:rsidRPr="00A9358E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2"/>
          <w:szCs w:val="22"/>
        </w:rPr>
        <w:fldChar w:fldCharType="begin"/>
      </w:r>
      <w:r w:rsidRPr="00A9358E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2"/>
          <w:szCs w:val="22"/>
        </w:rPr>
        <w:instrText xml:space="preserve"> SEQ Tabela \* ARABIC </w:instrText>
      </w:r>
      <w:r w:rsidRPr="00A9358E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2"/>
          <w:szCs w:val="22"/>
        </w:rPr>
        <w:fldChar w:fldCharType="separate"/>
      </w:r>
      <w:r w:rsidRPr="00A9358E">
        <w:rPr>
          <w:rFonts w:asciiTheme="minorHAnsi" w:hAnsiTheme="minorHAnsi" w:cstheme="minorHAnsi"/>
          <w:b/>
          <w:bCs/>
          <w:i w:val="0"/>
          <w:iCs w:val="0"/>
          <w:noProof/>
          <w:color w:val="000000" w:themeColor="text1"/>
          <w:sz w:val="22"/>
          <w:szCs w:val="22"/>
        </w:rPr>
        <w:t>2</w:t>
      </w:r>
      <w:r w:rsidRPr="00A9358E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2"/>
          <w:szCs w:val="22"/>
        </w:rPr>
        <w:fldChar w:fldCharType="end"/>
      </w:r>
      <w:r w:rsidRPr="00A9358E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2"/>
          <w:szCs w:val="22"/>
        </w:rPr>
        <w:t xml:space="preserve"> - Receita fixa de Energia de Reserva e o EER, em valores nominais</w:t>
      </w:r>
    </w:p>
    <w:p w14:paraId="17366D4D" w14:textId="77777777" w:rsidR="007D5D48" w:rsidRPr="00A9358E" w:rsidRDefault="007D5D48" w:rsidP="007D5D48">
      <w:pPr>
        <w:spacing w:before="240" w:line="360" w:lineRule="auto"/>
        <w:rPr>
          <w:rFonts w:asciiTheme="minorHAnsi" w:hAnsiTheme="minorHAnsi" w:cstheme="minorHAnsi"/>
        </w:rPr>
      </w:pPr>
      <w:r w:rsidRPr="00A9358E"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 wp14:anchorId="1E0BDFD1" wp14:editId="48961B49">
            <wp:extent cx="3331559" cy="2036665"/>
            <wp:effectExtent l="0" t="0" r="0" b="0"/>
            <wp:docPr id="1125303135" name="Imagem 112530313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16495" name="Picture 1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906" cy="204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E1A6" w14:textId="0AD08C6F" w:rsidR="005415C2" w:rsidRPr="00A9358E" w:rsidRDefault="007D5D48" w:rsidP="005415C2">
      <w:pPr>
        <w:spacing w:before="240" w:line="360" w:lineRule="auto"/>
        <w:rPr>
          <w:rFonts w:asciiTheme="minorHAnsi" w:hAnsiTheme="minorHAnsi" w:cstheme="minorHAnsi"/>
          <w:i/>
          <w:iCs/>
        </w:rPr>
      </w:pPr>
      <w:r w:rsidRPr="00213F98">
        <w:rPr>
          <w:rFonts w:asciiTheme="minorHAnsi" w:hAnsiTheme="minorHAnsi" w:cstheme="minorHAnsi"/>
          <w:i/>
          <w:iCs/>
        </w:rPr>
        <w:t>Fonte: TR Soluções</w:t>
      </w:r>
      <w:r w:rsidR="005415C2" w:rsidRPr="00213F98">
        <w:rPr>
          <w:rFonts w:asciiTheme="minorHAnsi" w:hAnsiTheme="minorHAnsi" w:cstheme="minorHAnsi"/>
          <w:i/>
          <w:iCs/>
        </w:rPr>
        <w:t xml:space="preserve">, </w:t>
      </w:r>
      <w:r w:rsidR="005415C2">
        <w:rPr>
          <w:rFonts w:asciiTheme="minorHAnsi" w:hAnsiTheme="minorHAnsi" w:cstheme="minorHAnsi"/>
          <w:i/>
          <w:iCs/>
        </w:rPr>
        <w:t xml:space="preserve">com </w:t>
      </w:r>
      <w:r w:rsidR="005415C2" w:rsidRPr="00A9358E">
        <w:rPr>
          <w:rFonts w:asciiTheme="minorHAnsi" w:hAnsiTheme="minorHAnsi" w:cstheme="minorHAnsi"/>
          <w:i/>
          <w:iCs/>
        </w:rPr>
        <w:t>dados de contratos da Câmara de Comercialização de Energia Elétrica (CCEE).</w:t>
      </w:r>
    </w:p>
    <w:p w14:paraId="2B190D68" w14:textId="13EBEC40" w:rsidR="00F51D97" w:rsidRPr="00213F98" w:rsidRDefault="000552B5" w:rsidP="000071C6">
      <w:pPr>
        <w:spacing w:before="240" w:line="360" w:lineRule="auto"/>
        <w:rPr>
          <w:rFonts w:asciiTheme="minorHAnsi" w:hAnsiTheme="minorHAnsi" w:cstheme="minorHAnsi"/>
        </w:rPr>
      </w:pPr>
      <w:r w:rsidRPr="00213F98">
        <w:rPr>
          <w:rFonts w:asciiTheme="minorHAnsi" w:hAnsiTheme="minorHAnsi" w:cstheme="minorHAnsi"/>
        </w:rPr>
        <w:t xml:space="preserve">É importante destacar que esse custo representa somente a receita fixa de </w:t>
      </w:r>
      <w:r w:rsidR="00DE4528">
        <w:rPr>
          <w:rFonts w:asciiTheme="minorHAnsi" w:hAnsiTheme="minorHAnsi" w:cstheme="minorHAnsi"/>
        </w:rPr>
        <w:t>E</w:t>
      </w:r>
      <w:r w:rsidRPr="00213F98">
        <w:rPr>
          <w:rFonts w:asciiTheme="minorHAnsi" w:hAnsiTheme="minorHAnsi" w:cstheme="minorHAnsi"/>
        </w:rPr>
        <w:t xml:space="preserve">nergia de </w:t>
      </w:r>
      <w:r w:rsidR="00DE4528">
        <w:rPr>
          <w:rFonts w:asciiTheme="minorHAnsi" w:hAnsiTheme="minorHAnsi" w:cstheme="minorHAnsi"/>
        </w:rPr>
        <w:t>R</w:t>
      </w:r>
      <w:r w:rsidRPr="00213F98">
        <w:rPr>
          <w:rFonts w:asciiTheme="minorHAnsi" w:hAnsiTheme="minorHAnsi" w:cstheme="minorHAnsi"/>
        </w:rPr>
        <w:t xml:space="preserve">eserva. </w:t>
      </w:r>
      <w:r w:rsidR="00885E4F">
        <w:rPr>
          <w:rFonts w:asciiTheme="minorHAnsi" w:hAnsiTheme="minorHAnsi" w:cstheme="minorHAnsi"/>
        </w:rPr>
        <w:t>D</w:t>
      </w:r>
      <w:r w:rsidRPr="00213F98">
        <w:rPr>
          <w:rFonts w:asciiTheme="minorHAnsi" w:hAnsiTheme="minorHAnsi" w:cstheme="minorHAnsi"/>
        </w:rPr>
        <w:t>epende</w:t>
      </w:r>
      <w:r w:rsidR="00885E4F">
        <w:rPr>
          <w:rFonts w:asciiTheme="minorHAnsi" w:hAnsiTheme="minorHAnsi" w:cstheme="minorHAnsi"/>
        </w:rPr>
        <w:t>ndo</w:t>
      </w:r>
      <w:r w:rsidRPr="00213F98">
        <w:rPr>
          <w:rFonts w:asciiTheme="minorHAnsi" w:hAnsiTheme="minorHAnsi" w:cstheme="minorHAnsi"/>
        </w:rPr>
        <w:t xml:space="preserve"> das condições do suprimento de energia </w:t>
      </w:r>
      <w:r w:rsidR="00885E4F">
        <w:rPr>
          <w:rFonts w:asciiTheme="minorHAnsi" w:hAnsiTheme="minorHAnsi" w:cstheme="minorHAnsi"/>
        </w:rPr>
        <w:t xml:space="preserve">no </w:t>
      </w:r>
      <w:r w:rsidRPr="00213F98">
        <w:rPr>
          <w:rFonts w:asciiTheme="minorHAnsi" w:hAnsiTheme="minorHAnsi" w:cstheme="minorHAnsi"/>
        </w:rPr>
        <w:t xml:space="preserve">futuro, </w:t>
      </w:r>
      <w:r w:rsidR="0090220F">
        <w:rPr>
          <w:rFonts w:asciiTheme="minorHAnsi" w:hAnsiTheme="minorHAnsi" w:cstheme="minorHAnsi"/>
        </w:rPr>
        <w:t xml:space="preserve">as térmicas consideradas neste estudo poderão ser chamadas a gerar volumes superiores de energia </w:t>
      </w:r>
      <w:r w:rsidR="008A2A89">
        <w:rPr>
          <w:rFonts w:asciiTheme="minorHAnsi" w:hAnsiTheme="minorHAnsi" w:cstheme="minorHAnsi"/>
        </w:rPr>
        <w:t xml:space="preserve">para além de sua inflexibilidade, tornando ainda maior </w:t>
      </w:r>
      <w:r w:rsidRPr="00213F98">
        <w:rPr>
          <w:rFonts w:asciiTheme="minorHAnsi" w:hAnsiTheme="minorHAnsi" w:cstheme="minorHAnsi"/>
        </w:rPr>
        <w:t>a participação do EER na conta de luz dos brasileiros.</w:t>
      </w:r>
    </w:p>
    <w:sectPr w:rsidR="00F51D97" w:rsidRPr="00213F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6125F" w14:textId="77777777" w:rsidR="00C435D6" w:rsidRDefault="00C435D6" w:rsidP="000552B5">
      <w:pPr>
        <w:spacing w:line="240" w:lineRule="auto"/>
      </w:pPr>
      <w:r>
        <w:separator/>
      </w:r>
    </w:p>
  </w:endnote>
  <w:endnote w:type="continuationSeparator" w:id="0">
    <w:p w14:paraId="499A1210" w14:textId="77777777" w:rsidR="00C435D6" w:rsidRDefault="00C435D6" w:rsidP="000552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54756" w14:textId="77777777" w:rsidR="00C435D6" w:rsidRDefault="00C435D6" w:rsidP="000552B5">
      <w:pPr>
        <w:spacing w:line="240" w:lineRule="auto"/>
      </w:pPr>
      <w:r>
        <w:separator/>
      </w:r>
    </w:p>
  </w:footnote>
  <w:footnote w:type="continuationSeparator" w:id="0">
    <w:p w14:paraId="1B5DC2AF" w14:textId="77777777" w:rsidR="00C435D6" w:rsidRDefault="00C435D6" w:rsidP="000552B5">
      <w:pPr>
        <w:spacing w:line="240" w:lineRule="auto"/>
      </w:pPr>
      <w:r>
        <w:continuationSeparator/>
      </w:r>
    </w:p>
  </w:footnote>
  <w:footnote w:id="1">
    <w:p w14:paraId="47AFC706" w14:textId="77777777" w:rsidR="00452A05" w:rsidRDefault="00452A05" w:rsidP="00452A05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Pr="008C5BC3">
        <w:t xml:space="preserve">Usinas desconsideradas: EDLUX X; EPP II; EPP IV; Rio de Janeiro I; </w:t>
      </w:r>
      <w:proofErr w:type="spellStart"/>
      <w:r w:rsidRPr="008C5BC3">
        <w:t>Karkey</w:t>
      </w:r>
      <w:proofErr w:type="spellEnd"/>
      <w:r w:rsidRPr="008C5BC3">
        <w:t xml:space="preserve"> 013; </w:t>
      </w:r>
      <w:proofErr w:type="spellStart"/>
      <w:r w:rsidRPr="008C5BC3">
        <w:t>Karkey</w:t>
      </w:r>
      <w:proofErr w:type="spellEnd"/>
      <w:r w:rsidRPr="008C5BC3">
        <w:t xml:space="preserve"> 019; PORSUD I; PORSUD II; e RE TG 100 02 01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0F05"/>
    <w:multiLevelType w:val="hybridMultilevel"/>
    <w:tmpl w:val="7F1482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270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B5"/>
    <w:rsid w:val="000071C6"/>
    <w:rsid w:val="000264C8"/>
    <w:rsid w:val="000552B5"/>
    <w:rsid w:val="0005531B"/>
    <w:rsid w:val="000608D0"/>
    <w:rsid w:val="00072863"/>
    <w:rsid w:val="00082974"/>
    <w:rsid w:val="00084BE5"/>
    <w:rsid w:val="000D0FBF"/>
    <w:rsid w:val="000E4DDA"/>
    <w:rsid w:val="000E5413"/>
    <w:rsid w:val="001375CA"/>
    <w:rsid w:val="00143AC8"/>
    <w:rsid w:val="00151B5A"/>
    <w:rsid w:val="001C40AC"/>
    <w:rsid w:val="001E4187"/>
    <w:rsid w:val="00213F98"/>
    <w:rsid w:val="00237F72"/>
    <w:rsid w:val="00256E29"/>
    <w:rsid w:val="0026280F"/>
    <w:rsid w:val="002B6927"/>
    <w:rsid w:val="002D0883"/>
    <w:rsid w:val="003054A6"/>
    <w:rsid w:val="00392A04"/>
    <w:rsid w:val="003A4796"/>
    <w:rsid w:val="003B1152"/>
    <w:rsid w:val="003C4263"/>
    <w:rsid w:val="00430D7A"/>
    <w:rsid w:val="00452A05"/>
    <w:rsid w:val="004619D9"/>
    <w:rsid w:val="004654E2"/>
    <w:rsid w:val="00476B3A"/>
    <w:rsid w:val="00483A69"/>
    <w:rsid w:val="00494FC6"/>
    <w:rsid w:val="004B1E45"/>
    <w:rsid w:val="004D2380"/>
    <w:rsid w:val="004E0FBA"/>
    <w:rsid w:val="004E20AD"/>
    <w:rsid w:val="004E5851"/>
    <w:rsid w:val="004F7141"/>
    <w:rsid w:val="005007FD"/>
    <w:rsid w:val="00515AD2"/>
    <w:rsid w:val="00522E1B"/>
    <w:rsid w:val="005415C2"/>
    <w:rsid w:val="005707D7"/>
    <w:rsid w:val="00570D37"/>
    <w:rsid w:val="00576CD2"/>
    <w:rsid w:val="005A5B22"/>
    <w:rsid w:val="005D1624"/>
    <w:rsid w:val="00636AF7"/>
    <w:rsid w:val="006E1BD3"/>
    <w:rsid w:val="007171B5"/>
    <w:rsid w:val="00764B14"/>
    <w:rsid w:val="00770B36"/>
    <w:rsid w:val="007879D5"/>
    <w:rsid w:val="007A4362"/>
    <w:rsid w:val="007C3028"/>
    <w:rsid w:val="007D49AF"/>
    <w:rsid w:val="007D5D48"/>
    <w:rsid w:val="007E3A60"/>
    <w:rsid w:val="0080189C"/>
    <w:rsid w:val="00847D90"/>
    <w:rsid w:val="008523EB"/>
    <w:rsid w:val="008651E9"/>
    <w:rsid w:val="00885007"/>
    <w:rsid w:val="00885E4F"/>
    <w:rsid w:val="008902A4"/>
    <w:rsid w:val="00890CDB"/>
    <w:rsid w:val="008A2A89"/>
    <w:rsid w:val="008D6DEF"/>
    <w:rsid w:val="008F0489"/>
    <w:rsid w:val="0090220F"/>
    <w:rsid w:val="00926248"/>
    <w:rsid w:val="009A5DF7"/>
    <w:rsid w:val="009B2CDD"/>
    <w:rsid w:val="009B5CB6"/>
    <w:rsid w:val="009D1348"/>
    <w:rsid w:val="009E13CA"/>
    <w:rsid w:val="00A00974"/>
    <w:rsid w:val="00A04EED"/>
    <w:rsid w:val="00A66EEC"/>
    <w:rsid w:val="00A774ED"/>
    <w:rsid w:val="00A82A61"/>
    <w:rsid w:val="00AD2D4A"/>
    <w:rsid w:val="00AE3058"/>
    <w:rsid w:val="00AF0A5B"/>
    <w:rsid w:val="00B35BCA"/>
    <w:rsid w:val="00B450BD"/>
    <w:rsid w:val="00B45150"/>
    <w:rsid w:val="00B77FC2"/>
    <w:rsid w:val="00BE5105"/>
    <w:rsid w:val="00BE743C"/>
    <w:rsid w:val="00C30ACA"/>
    <w:rsid w:val="00C33A14"/>
    <w:rsid w:val="00C435D6"/>
    <w:rsid w:val="00C46748"/>
    <w:rsid w:val="00C56DC2"/>
    <w:rsid w:val="00C6705A"/>
    <w:rsid w:val="00C71E1D"/>
    <w:rsid w:val="00CA73DF"/>
    <w:rsid w:val="00CB7F6A"/>
    <w:rsid w:val="00D1545F"/>
    <w:rsid w:val="00D1615B"/>
    <w:rsid w:val="00D278E8"/>
    <w:rsid w:val="00D31E86"/>
    <w:rsid w:val="00D36FDF"/>
    <w:rsid w:val="00D4182F"/>
    <w:rsid w:val="00D815F8"/>
    <w:rsid w:val="00D83C71"/>
    <w:rsid w:val="00DB0970"/>
    <w:rsid w:val="00DE3F8B"/>
    <w:rsid w:val="00DE4528"/>
    <w:rsid w:val="00DE5059"/>
    <w:rsid w:val="00DF0078"/>
    <w:rsid w:val="00DF4FE8"/>
    <w:rsid w:val="00E00743"/>
    <w:rsid w:val="00E15276"/>
    <w:rsid w:val="00E23321"/>
    <w:rsid w:val="00E36620"/>
    <w:rsid w:val="00E429F7"/>
    <w:rsid w:val="00E76305"/>
    <w:rsid w:val="00EC2701"/>
    <w:rsid w:val="00F23DED"/>
    <w:rsid w:val="00F51D97"/>
    <w:rsid w:val="00F7439B"/>
    <w:rsid w:val="00F968E3"/>
    <w:rsid w:val="00FC2567"/>
    <w:rsid w:val="00FE0F61"/>
    <w:rsid w:val="00FE497E"/>
    <w:rsid w:val="00FF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2F4242"/>
  <w15:chartTrackingRefBased/>
  <w15:docId w15:val="{DFE6C3EB-7995-F244-B796-8FC2A26C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2B5"/>
    <w:pPr>
      <w:spacing w:line="276" w:lineRule="auto"/>
    </w:pPr>
    <w:rPr>
      <w:rFonts w:ascii="Arial" w:eastAsia="Arial" w:hAnsi="Arial" w:cs="Arial"/>
      <w:kern w:val="0"/>
      <w:sz w:val="22"/>
      <w:szCs w:val="22"/>
      <w:lang w:eastAsia="pt-B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552B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52B5"/>
    <w:rPr>
      <w:rFonts w:ascii="Arial" w:eastAsia="Arial" w:hAnsi="Arial" w:cs="Arial"/>
      <w:kern w:val="0"/>
      <w:sz w:val="20"/>
      <w:szCs w:val="20"/>
      <w:lang w:val="pt-BR" w:eastAsia="pt-BR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0552B5"/>
    <w:rPr>
      <w:vertAlign w:val="superscript"/>
    </w:rPr>
  </w:style>
  <w:style w:type="table" w:styleId="TableGrid">
    <w:name w:val="Table Grid"/>
    <w:basedOn w:val="TableNormal"/>
    <w:uiPriority w:val="39"/>
    <w:rsid w:val="000E4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0553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26280F"/>
    <w:rPr>
      <w:rFonts w:ascii="Arial" w:eastAsia="Arial" w:hAnsi="Arial" w:cs="Arial"/>
      <w:kern w:val="0"/>
      <w:sz w:val="22"/>
      <w:szCs w:val="22"/>
      <w:lang w:eastAsia="pt-BR"/>
      <w14:ligatures w14:val="none"/>
    </w:rPr>
  </w:style>
  <w:style w:type="paragraph" w:styleId="ListParagraph">
    <w:name w:val="List Paragraph"/>
    <w:basedOn w:val="Normal"/>
    <w:uiPriority w:val="34"/>
    <w:qFormat/>
    <w:rsid w:val="00570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E89BE3-7D78-7A45-A852-F9D7E1B9E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1290</Words>
  <Characters>7355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Sousa</dc:creator>
  <cp:keywords/>
  <dc:description/>
  <cp:lastModifiedBy>Helder Sousa</cp:lastModifiedBy>
  <cp:revision>4</cp:revision>
  <dcterms:created xsi:type="dcterms:W3CDTF">2023-05-02T16:03:00Z</dcterms:created>
  <dcterms:modified xsi:type="dcterms:W3CDTF">2023-05-02T17:37:00Z</dcterms:modified>
</cp:coreProperties>
</file>