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Calm Button: Core Anxiety Support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Product Requirements Document v1.0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Last Updated: February 5,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1. Product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1.1 Executive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Calm Button is a minimalist mobile application providing immediate anxiety support through a single, pulsing haptic-feedback button. The app prioritizes instant accessibility and simplicity, focusing solely on delivering a grounding tactile experience.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### 1.2 Problem Statement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During anxiety or panic attacks, complex interfaces and multiple options can increase stress. Users need an absolutely frictionless, single-purpose tool that provides immediate grounding support.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### 1.3 Target Users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Individuals experiencing anxiety or panic attacks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People who benefit from tactile grounding techniques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Users seeking an extremely simple, discrete support tool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### 1.4 Value Proposition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Zero-friction access to immediate support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Single-purpose design eliminates decision paralysis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Clinically-validated haptic patterns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Complete privacy with no data collection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 2. Core Feature Specification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 2.1 The Button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Full-screen, soft-gradient circular button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Gentle visual pulse animation synced with haptic feedback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Three clinically-validated haptic patterns: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1. Calm Breathing (4-7-8 pattern)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2. Quick Grounding (5-5 pattern)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3. Gentle Presence (continuous soft pulse)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Tap anywhere on screen to activate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Simple two-finger tap to cycle between patterns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Haptic intensity follows system settings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2.2 Visual Design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Minimal interface with no text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Soft, neutral color palette (default: gentle blue gradient)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Subtle pulse animation that never demands attention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No additional UI elements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No settings screens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No onboarding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3. Technical Requirements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3.1 Performance Specifications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Launch time: &lt;300ms from tap to interactive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Haptic feedback latency: &lt;16ms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App size: &lt;10MB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No internet connectivity required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No background processes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No data storage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3.2 Technical Architecture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Native iOS/Android implementation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Direct haptic engine integration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No database or storage 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No network stack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No analytics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### 3.3 Battery Optimization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Efficient haptic engine usage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Screen brightness adaptation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Auto-sleep after 20 minutes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Background suspension when inactive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 4. User Experience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 4.1 Core Principles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Zero learning curve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No configuration required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No settings to manage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 No notifications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No permissions required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No onboarding screens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4.2 Interaction Flow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Tap app icon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Immediate activation of default pattern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Tap anywhere to pause/resume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4. Two-finger tap to change pattern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System back gesture to exit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## 5. Privacy and Security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### 5.1 Data Handling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No data collection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No storage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No analytics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No network connections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No permissions required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6. Accessibility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6.1 Core Requirements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VoiceOver support for pattern identification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High contrast mode support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Respects system haptic settings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Supports system back gesture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Large touch target (entire screen)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 7. Testing Requirements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7.1 Performance Testing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Launch time verification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Haptic timing accuracy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Battery impact measurement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Memory usage monitoring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### 7.2 Clinical Validation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Haptic pattern effectiveness validation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Pattern timing verification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Intensity appropriateness assessment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 8. Future Considerations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(Pending Features - Not Part of Initial Release)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Emergency contact integration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Breathing visualization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Voice guidance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Custom pattern creation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Color theme options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Usage statistics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Biometric integration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Progress tracking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Account system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Cloud sync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Settings customization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## 9. Success Metrics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9.1 Technical Metrics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Average launch time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Battery impact per hour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App size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 Crash rate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### 9.2 User Metrics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(Anonymous, device-side only)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Pattern usage distribution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Session duration distribution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Launch frequency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Pattern switching frequency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