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Audience Identification - Project Plan (Revised)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3048w3uqc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ASK Phase Summary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cvfx2wiby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Task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specific professional occupations and age groups within those occupations that are likely to experience anxiety in the workplace and would value a discrete, instant-access anxiety management solution such as "Calm Button." This investigation will also explore current stress management strategies and unmet needs among these groups to inform targeted marketing approaches.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3xoj67mkl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Questions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Audience Segmentation:</w:t>
      </w:r>
      <w:r w:rsidDel="00000000" w:rsidR="00000000" w:rsidRPr="00000000">
        <w:rPr>
          <w:rtl w:val="0"/>
        </w:rPr>
        <w:t xml:space="preserve"> Which occupations and age groups show the highest attack severity, lowest therapy attendance, highest stress levels, and indicate regular workplace occurrence of anxiety?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 Pattern Analysis:</w:t>
      </w:r>
      <w:r w:rsidDel="00000000" w:rsidR="00000000" w:rsidRPr="00000000">
        <w:rPr>
          <w:rtl w:val="0"/>
        </w:rPr>
        <w:t xml:space="preserve"> Among high-severity sufferers in target segments, what are common lifestyle patterns, therapy and medication usage, and stress management habits?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Opportunity Analysis:</w:t>
      </w:r>
      <w:r w:rsidDel="00000000" w:rsidR="00000000" w:rsidRPr="00000000">
        <w:rPr>
          <w:rtl w:val="0"/>
        </w:rPr>
        <w:t xml:space="preserve"> For each identified segment, what is the potential user base size, current management methods, attack frequency and severity, and professional context impact?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3hz18s9rd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Metrics for Success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Actionable &amp; Profession-Specific Segments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 Sizing &amp; Prioritization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Differentiators &amp; Workplace Context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Data-Driven Channel Strategy Support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Targeted Messaging &amp; Value Proposition Alignment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itz512zm0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PREPARE Phase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tgtdncl9h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Collection &amp; Organization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anxiety_attack_dataset.csv (12,000 records)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backup of raw data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data dictionary and metadata (Appendix A &amp; B of Data Analysis Request)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project directory structure (e.g., Raw_Data, Cleaned_Data, Analysis, Visualizations, Reports)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version control repository (e.g., Git)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sao34ru9t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Data Assessment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data completeness for all 20 columns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missing values in each column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data types and formats for each variable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potential biases in the dataset (acknowledging limitations of self-reported data, potential sampling bias)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any privacy concerns and ensure adherence to Privacy Requirements (Appendix C of Data Analysis Request)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 data against ROCCC criteria: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Assess data source credibility. (Self-reported survey data - acknowledge limitations)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Originality:</w:t>
      </w:r>
      <w:r w:rsidDel="00000000" w:rsidR="00000000" w:rsidRPr="00000000">
        <w:rPr>
          <w:rtl w:val="0"/>
        </w:rPr>
        <w:t xml:space="preserve"> Verify data source and collection method. (Assume original for case study purposes based on file description)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Comprehensiveness:</w:t>
      </w:r>
      <w:r w:rsidDel="00000000" w:rsidR="00000000" w:rsidRPr="00000000">
        <w:rPr>
          <w:rtl w:val="0"/>
        </w:rPr>
        <w:t xml:space="preserve"> Evaluate if data covers necessary variables for business questions. (Yes, for initial segmentation &amp; behavior analysis)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Currency:</w:t>
      </w:r>
      <w:r w:rsidDel="00000000" w:rsidR="00000000" w:rsidRPr="00000000">
        <w:rPr>
          <w:rtl w:val="0"/>
        </w:rPr>
        <w:t xml:space="preserve"> Check data recency and relevance to current market conditions. (Assume recent enough for exploratory analysis, but note time sensitivity of anxiety trends)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Citation:</w:t>
      </w:r>
      <w:r w:rsidDel="00000000" w:rsidR="00000000" w:rsidRPr="00000000">
        <w:rPr>
          <w:rtl w:val="0"/>
        </w:rPr>
        <w:t xml:space="preserve"> Document data source and licensing information. (Note CCO license for publicly provided dataset)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and document adherence to Privacy Requirements (aggregate data only, no individual identification, minimum segment size 50, no location-specific analysis)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 data limitations (e.g., self-reported, potentially biased, no direct workplace context variables)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l96g6frog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Selection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Primary: R (tidyverse - dplyr, tidyr, ggplot2, lubridate, skimr, janitor, here) for statistical analysis, data manipulation, and visualization. Justification: R is powerful for statistical analysis, data wrangling, and creating high-quality visualizations, and is a standard tool in data analysis at Google.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Secondary: Tableau Public for creating and sharing interactive dashboards for final presentation. Justification: Tableau is excellent for creating visually compelling and interactive dashboards, suitable for business stakeholders.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Documentation: R Markdown for creating reproducible reports and technical documentation that integrates code, results, and narrative. Justification: R Markdown promotes reproducible research and clear communication of technical details.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7qm3eor8u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PROCESS Phase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n1zzj62bp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Cleaning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missing values: Document and justify chosen methods (e.g., imputation for some demographics, removal for records with excessive missing values if necessary - aiming for minimal data loss).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 occupation categories: Group similar occupations into broader, more actionable professional sectors (e.g., 'Doctor,' 'Engineer,' 'Teacher,' 'Student,' 'Unemployed,' 'Other').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text fields (if any text data is deemed relevant for analysis beyond the provided numerical/categorical data - though dataset may not have extensive text fields).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duplicates if any are identified based on 'ID' or other relevant identifiers.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dates consistently (if date variables were present, though dataset appears to be cross-sectional without date variables).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all cleaning steps in a data cleaning log (e.g., in R Markdown comments or a separate document).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ktghmyu6l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Transformation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derived variables for analysis: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Stress-Severity Index:</w:t>
      </w:r>
      <w:r w:rsidDel="00000000" w:rsidR="00000000" w:rsidRPr="00000000">
        <w:rPr>
          <w:rtl w:val="0"/>
        </w:rPr>
        <w:t xml:space="preserve"> (Define as a combined metric using 'Stress Level (1-10)' and 'Severity of Anxiety Attack (1-10)' - e.g., average or weighted sum, to represent overall anxiety impact). Justification: To create a single, more holistic measure of anxiety impact.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Treatment Engagement Score:</w:t>
      </w:r>
      <w:r w:rsidDel="00000000" w:rsidR="00000000" w:rsidRPr="00000000">
        <w:rPr>
          <w:rtl w:val="0"/>
        </w:rPr>
        <w:t xml:space="preserve"> (Define based on 'Therapy Sessions (per month)' and 'Medication' variables - e.g., categorize into 'None,' 'Low,' 'Medium,' 'High' engagement based on therapy sessions and medication 'Yes/No'). Justification: To categorize and analyze different levels of treatment engagement within segments.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Impact Indicator:</w:t>
      </w:r>
      <w:r w:rsidDel="00000000" w:rsidR="00000000" w:rsidRPr="00000000">
        <w:rPr>
          <w:rtl w:val="0"/>
        </w:rPr>
        <w:t xml:space="preserve"> (Define as a proxy for workplace relevance, potentially using Occupation categories and Severity patterns, and perhaps inferring stressfulness of occupation from general knowledge or external data if feasible). Justification: To help prioritize occupations where anxiety is likely to be work-related and where "Calm Button" can offer workplace support.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 age groups: Create age bands for segmentation (e.g., 18-24, 25-34, 35-44, 45-54, 55-64, 65+), ensuring minimum segment size &gt; 50.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Categorize occupations into professional sectors (e.g., Healthcare, Education, Tech, Finance, Service Industry, etc.) for higher-level analysis and actionable segmentation.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flags for high-risk indicators: Create boolean flags for 'High Attack Severity' (e.g., Severity &gt; 7), 'High Stress Level' (e.g., Stress Level &gt; 7), 'Untreated' (Therapy Sessions = 0).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8s8ryii8l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Quality Assurance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cleaned dataset integrity by comparing summary statistics before and after cleaning.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Cross-validate derived variables using logical checks and spot-checking against raw data.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all transformations in data transformation log (in R Markdown or separate document).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data quality report summarizing data cleaning steps, data quality metrics (missing values, duplicates addressed), and any remaining limitations.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jch2ufbc5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ANALYZE Phase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6560ktyiw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Exploratory Analysis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statistical summaries (mean, median, standard deviation, percentiles) for key variables by occupation and age groups using R (dplyr, skimr).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Distribution analysis of key variables (histograms, box plots) to understand data spread and identify outliers using R (ggplot2).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Correlation analysis between Anxiety Attack Severity, Stress Level, Lifestyle Factors, Therapy Attendance, Medication Usage using R (corrr, psych).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segmentation exploration using cross-tabulation and grouped summaries in R (dplyr, tables).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sbsyre35t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Segment Analysis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Audience Segmentation: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Occupation &amp; Severity analysis: Identify top occupations by average attack severity and stress level using R (dplyr, ggplot2).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 &amp; occupation cross-analysis: Analyze severity and stress within age groups </w:t>
      </w:r>
      <w:r w:rsidDel="00000000" w:rsidR="00000000" w:rsidRPr="00000000">
        <w:rPr>
          <w:i w:val="1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top occupations using R (dplyr, ggplot2).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Treatment engagement patterns: Analyze therapy attendance and medication usage across occupations and age groups using R (dplyr, ggplot2).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Stress level analysis by profession: Detailed breakdown of stress level distributions by occupation using R (dplyr, ggplot2).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 Pattern Analysis: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Lifestyle factors correlation: Examine correlations between lifestyle variables (sleep, activity, etc.) and anxiety severity within target segments using R (corrr, psych).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Treatment preferences: Analyze medication and therapy usage patterns within high-severity segments using R (dplyr).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Professional context impact: Interpret findings in the context of typical workplace stressors for identified occupations (qualitative analysis).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Demographic patterns: Describe the demographic composition (age, gender) of high-severity and underserved segments.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Opportunity Analysis: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size calculations: Estimate the size of each identified target segment within the dataset (counts, percentages).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Severity-weighted prioritization: Prioritize segments based on a combination of size and anxiety severity metrics.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Treatment gap analysis: Quantify the "treatment gap" (low therapy attendance) within prioritized segments.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Professional context assessment: Qualitatively assess the workplace relevance and potential for "Calm Button" adoption within each prioritized segment.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195f4uefi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Statistical Analysis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Cluster analysis (using R's kmeans or similar) of demographic and severity data to identify natural user segments.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Chi-square tests (using R's chisq.test) to assess associations between categorical variables (e.g., Occupation and Therapy Usage).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ANOVA (using R's aov) for group comparisons of means (e.g., comparing average Severity scores across occupations).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analysis (using R's lm or glm) to explore predictors of anxiety severity or therapy engagement (if appropriate and data allows).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nfhldsyswy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SHARE Phase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oe2c49tvh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Visualization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 Profiles: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Demographic composition charts (bar charts, pie charts) using Tableau and R (ggplot2).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Attack pattern visualizations (box plots, histograms) using Tableau and R (ggplot2).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Treatment preference graphs (bar charts, stacked bar charts) using Tableau and R (ggplot2).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pain point matrices (heatmaps, tables) summarizing segment characteristics using Tableau and R.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Opportunity: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size treemap visualizing the relative size of target segments using Tableau.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Opportunity matrix (scatter plot or bubble chart) plotting segment size vs. anxiety severity/treatment gap using Tableau.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Channel Preference Analysis: Visualizations (bar charts, tables) summarizing potential marketing channels based on inferred user behavior and professional context.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Journey Point Mapping: Diagram/flowchart illustrating the anxiety attack experience and potential intervention points for "Calm Button" using presentation software (Google Slides/PowerPoint).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r325a3jcn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 Creation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Documentation: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Methodology Report (R Markdown document detailing the data analysis process, from Ask to Act phases).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Statistical Analysis Results (R Markdown document with code, outputs, interpretations of statistical tests).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Processing Documentation (R Markdown document or separate log file detailing data cleaning and transformation steps).</w:t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Repository (GitHub repository with all R scripts, R Markdown documents, data files (if permissible), and presentation materials).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Deliverables: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Executive Summary (concise 1-page summary of key findings and recommendations).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Profiles (detailed descriptions of 3-5 target audience segments, including demographics, anxiety characteristics, behaviors, and pain points).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Marketing Recommendations (actionable recommendations for marketing channels, messaging, and positioning for each target segment).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Channel Strategy Guide (document outlining recommended marketing channels and rationale for each segment, considering professional context and digital behavior indicators).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Materials: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Executive Presentation (PowerPoint or Google Slides deck, max 30 minutes, focusing on key insights and business recommendations).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Findings Deck (supplementary slides with more in-depth data, visualizations, and technical details for deeper dives).</w:t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Dashboard (Tableau Public dashboard for stakeholders to explore segment data and visualizations dynamically).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Handover Documentation (brief guide for stakeholders on how to use the deliverables, access data/code, and implement recommendations).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ACT Phase Planning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1x7uhzaf8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Tasks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action plan based on marketing recommendations (timeline, responsibilities, budget).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targeted marketing campaigns for prioritized segments.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a system for monitoring campaign performance and user acquisition within target segments (define key performance indicators - KPIs).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for A/B testing of different marketing messages and channels to optimize campaign effectiveness.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feedback loop to gather user feedback from target segments and inform future app development and marketing iterations.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