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n2cl52d3nx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part of our broader objective to understand short-term staffing fluctuations, we focused on the </w:t>
      </w:r>
      <w:r w:rsidDel="00000000" w:rsidR="00000000" w:rsidRPr="00000000">
        <w:rPr>
          <w:b w:val="1"/>
          <w:rtl w:val="0"/>
        </w:rPr>
        <w:t xml:space="preserve">CNA (Certified Nursing Assistant) Temporary Staffing Ratio</w:t>
      </w:r>
      <w:r w:rsidDel="00000000" w:rsidR="00000000" w:rsidRPr="00000000">
        <w:rPr>
          <w:rtl w:val="0"/>
        </w:rPr>
        <w:t xml:space="preserve">. This ratio examines how much of a facility’s CNA staffing is covered by </w:t>
      </w:r>
      <w:r w:rsidDel="00000000" w:rsidR="00000000" w:rsidRPr="00000000">
        <w:rPr>
          <w:b w:val="1"/>
          <w:rtl w:val="0"/>
        </w:rPr>
        <w:t xml:space="preserve">contract</w:t>
      </w:r>
      <w:r w:rsidDel="00000000" w:rsidR="00000000" w:rsidRPr="00000000">
        <w:rPr>
          <w:rtl w:val="0"/>
        </w:rPr>
        <w:t xml:space="preserve"> (temporary) hours versus </w:t>
      </w: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(permanent) hours, and how that usage changes day to day—especially in relation to the </w:t>
      </w:r>
      <w:r w:rsidDel="00000000" w:rsidR="00000000" w:rsidRPr="00000000">
        <w:rPr>
          <w:b w:val="1"/>
          <w:rtl w:val="0"/>
        </w:rPr>
        <w:t xml:space="preserve">resident census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xuguagsy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SMART Question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“What are the short-term (within Q2 2024) changes in the ratio of temporary vs. permanent staffing for CNAs, and how do these changes relate to fluctuations in the number of residents?”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bv6ieyz0l5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Methodology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used the </w:t>
      </w:r>
      <w:r w:rsidDel="00000000" w:rsidR="00000000" w:rsidRPr="00000000">
        <w:rPr>
          <w:b w:val="1"/>
          <w:rtl w:val="0"/>
        </w:rPr>
        <w:t xml:space="preserve">PBJ Nurse dataset</w:t>
      </w:r>
      <w:r w:rsidDel="00000000" w:rsidR="00000000" w:rsidRPr="00000000">
        <w:rPr>
          <w:rtl w:val="0"/>
        </w:rPr>
        <w:t xml:space="preserve"> (df_nurse) from our prepared data folder, ensuring it contained the necessary columns: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hrs_cna_emp</w:t>
      </w:r>
      <w:r w:rsidDel="00000000" w:rsidR="00000000" w:rsidRPr="00000000">
        <w:rPr>
          <w:rtl w:val="0"/>
        </w:rPr>
        <w:t xml:space="preserve"> (employee CNA hours)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hrs_cna_ctr</w:t>
      </w:r>
      <w:r w:rsidDel="00000000" w:rsidR="00000000" w:rsidRPr="00000000">
        <w:rPr>
          <w:rtl w:val="0"/>
        </w:rPr>
        <w:t xml:space="preserve"> (contract CNA hours)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mdscensus</w:t>
      </w:r>
      <w:r w:rsidDel="00000000" w:rsidR="00000000" w:rsidRPr="00000000">
        <w:rPr>
          <w:rtl w:val="0"/>
        </w:rPr>
        <w:t xml:space="preserve"> (resident census)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workdate</w:t>
      </w:r>
      <w:r w:rsidDel="00000000" w:rsidR="00000000" w:rsidRPr="00000000">
        <w:rPr>
          <w:rtl w:val="0"/>
        </w:rPr>
        <w:t xml:space="preserve"> (daily date stamp)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Filtering &amp; Transformation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 Frame</w:t>
      </w:r>
      <w:r w:rsidDel="00000000" w:rsidR="00000000" w:rsidRPr="00000000">
        <w:rPr>
          <w:rtl w:val="0"/>
        </w:rPr>
        <w:t xml:space="preserve">: We filtered to </w:t>
      </w:r>
      <w:r w:rsidDel="00000000" w:rsidR="00000000" w:rsidRPr="00000000">
        <w:rPr>
          <w:b w:val="1"/>
          <w:rtl w:val="0"/>
        </w:rPr>
        <w:t xml:space="preserve">Q2 2024</w:t>
      </w:r>
      <w:r w:rsidDel="00000000" w:rsidR="00000000" w:rsidRPr="00000000">
        <w:rPr>
          <w:rtl w:val="0"/>
        </w:rPr>
        <w:t xml:space="preserve"> (April 1–June 30, 2024) by checking rows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workdate</w:t>
      </w:r>
      <w:r w:rsidDel="00000000" w:rsidR="00000000" w:rsidRPr="00000000">
        <w:rPr>
          <w:rtl w:val="0"/>
        </w:rPr>
        <w:t xml:space="preserve"> fell within that range.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Ratio Computation</w:t>
      </w:r>
      <w:r w:rsidDel="00000000" w:rsidR="00000000" w:rsidRPr="00000000">
        <w:rPr>
          <w:rtl w:val="0"/>
        </w:rPr>
        <w:t xml:space="preserve">: We created a new variable: </w:t>
      </w:r>
      <w:r w:rsidDel="00000000" w:rsidR="00000000" w:rsidRPr="00000000">
        <w:rPr>
          <w:color w:val="cc0000"/>
          <w:rtl w:val="0"/>
        </w:rPr>
        <w:t xml:space="preserve">\text{cna_temp_ratio} = \frac{\text{hrs_cna_ctr}}{\text{hrs_cna_emp} + \text{hrs_cna_ctr} + 10^{-6}}</w:t>
      </w:r>
      <w:r w:rsidDel="00000000" w:rsidR="00000000" w:rsidRPr="00000000">
        <w:rPr>
          <w:rtl w:val="0"/>
        </w:rPr>
        <w:t xml:space="preserve"> The tiny constant (1e-6) prevents division-by-zero errors.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Aggregations &amp; Visualizations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Mean</w:t>
      </w:r>
      <w:r w:rsidDel="00000000" w:rsidR="00000000" w:rsidRPr="00000000">
        <w:rPr>
          <w:rtl w:val="0"/>
        </w:rPr>
        <w:t xml:space="preserve">: For each </w:t>
      </w:r>
      <w:r w:rsidDel="00000000" w:rsidR="00000000" w:rsidRPr="00000000">
        <w:rPr>
          <w:b w:val="1"/>
          <w:rtl w:val="0"/>
        </w:rPr>
        <w:t xml:space="preserve">calendar date</w:t>
      </w:r>
      <w:r w:rsidDel="00000000" w:rsidR="00000000" w:rsidRPr="00000000">
        <w:rPr>
          <w:rtl w:val="0"/>
        </w:rPr>
        <w:t xml:space="preserve">, we computed the </w:t>
      </w:r>
      <w:r w:rsidDel="00000000" w:rsidR="00000000" w:rsidRPr="00000000">
        <w:rPr>
          <w:b w:val="1"/>
          <w:rtl w:val="0"/>
        </w:rPr>
        <w:t xml:space="preserve">mean</w:t>
      </w:r>
      <w:r w:rsidDel="00000000" w:rsidR="00000000" w:rsidRPr="00000000">
        <w:rPr>
          <w:rtl w:val="0"/>
        </w:rPr>
        <w:t xml:space="preserve"> (or sum) across all facilities, yielding a day-level ratio series.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Correlation with Census</w:t>
      </w:r>
      <w:r w:rsidDel="00000000" w:rsidR="00000000" w:rsidRPr="00000000">
        <w:rPr>
          <w:rtl w:val="0"/>
        </w:rPr>
        <w:t xml:space="preserve">: We correlated daily average ratio against </w:t>
      </w:r>
      <w:r w:rsidDel="00000000" w:rsidR="00000000" w:rsidRPr="00000000">
        <w:rPr>
          <w:b w:val="1"/>
          <w:rtl w:val="0"/>
        </w:rPr>
        <w:t xml:space="preserve">daily average census</w:t>
      </w:r>
      <w:r w:rsidDel="00000000" w:rsidR="00000000" w:rsidRPr="00000000">
        <w:rPr>
          <w:rtl w:val="0"/>
        </w:rPr>
        <w:t xml:space="preserve"> to see if higher resident numbers matched higher/lower contract usage.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Day-of-Week Analysis</w:t>
      </w:r>
      <w:r w:rsidDel="00000000" w:rsidR="00000000" w:rsidRPr="00000000">
        <w:rPr>
          <w:rtl w:val="0"/>
        </w:rPr>
        <w:t xml:space="preserve">: We derived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day_of_week</w:t>
      </w:r>
      <w:r w:rsidDel="00000000" w:rsidR="00000000" w:rsidRPr="00000000">
        <w:rPr>
          <w:rtl w:val="0"/>
        </w:rPr>
        <w:t xml:space="preserve"> from the date, grouping to see if weekend vs. weekday usage differed.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Two-Step Approach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First, aggregated each facility’s daily ratio.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Then, averaged those daily facility ratios across all facilities, preventing large facilities from dominating the daily average.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Facility-Level Correlations</w:t>
      </w:r>
      <w:r w:rsidDel="00000000" w:rsidR="00000000" w:rsidRPr="00000000">
        <w:rPr>
          <w:rtl w:val="0"/>
        </w:rPr>
        <w:t xml:space="preserve">: For each facility, we computed the correlation between its daily ratio and daily census (skipping those with too few data points or no variance).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v274kr25v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Key Findings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jk1bvxg2q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Daily CNA Ratio Fluctuations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 Range</w:t>
      </w:r>
      <w:r w:rsidDel="00000000" w:rsidR="00000000" w:rsidRPr="00000000">
        <w:rPr>
          <w:rtl w:val="0"/>
        </w:rPr>
        <w:t xml:space="preserve">: The ratio oscillates between </w:t>
      </w:r>
      <w:r w:rsidDel="00000000" w:rsidR="00000000" w:rsidRPr="00000000">
        <w:rPr>
          <w:b w:val="1"/>
          <w:rtl w:val="0"/>
        </w:rPr>
        <w:t xml:space="preserve">0.05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0.08</w:t>
      </w:r>
      <w:r w:rsidDel="00000000" w:rsidR="00000000" w:rsidRPr="00000000">
        <w:rPr>
          <w:rtl w:val="0"/>
        </w:rPr>
        <w:t xml:space="preserve"> from day to day.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Recurring Pattern</w:t>
      </w:r>
      <w:r w:rsidDel="00000000" w:rsidR="00000000" w:rsidRPr="00000000">
        <w:rPr>
          <w:rtl w:val="0"/>
        </w:rPr>
        <w:t xml:space="preserve">: Plots show a repeating “wave,” hinting at </w:t>
      </w:r>
      <w:r w:rsidDel="00000000" w:rsidR="00000000" w:rsidRPr="00000000">
        <w:rPr>
          <w:b w:val="1"/>
          <w:rtl w:val="0"/>
        </w:rPr>
        <w:t xml:space="preserve">weekly cycles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ryuqves8o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Correlation with Resident Census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Aggregate Daily Correlation</w:t>
      </w:r>
      <w:r w:rsidDel="00000000" w:rsidR="00000000" w:rsidRPr="00000000">
        <w:rPr>
          <w:rtl w:val="0"/>
        </w:rPr>
        <w:t xml:space="preserve">: A moderate </w:t>
      </w:r>
      <w:r w:rsidDel="00000000" w:rsidR="00000000" w:rsidRPr="00000000">
        <w:rPr>
          <w:b w:val="1"/>
          <w:rtl w:val="0"/>
        </w:rPr>
        <w:t xml:space="preserve">negative correlation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(r≈−0.40r \approx -0.40) indicates that </w:t>
      </w:r>
      <w:r w:rsidDel="00000000" w:rsidR="00000000" w:rsidRPr="00000000">
        <w:rPr>
          <w:b w:val="1"/>
          <w:rtl w:val="0"/>
        </w:rPr>
        <w:t xml:space="preserve">on days with higher average census, the fraction of CNA contract hours is slightly lower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: Some facilities respond to extra resident demand by adding more permanent employees (or using overtime) instead of ramping up contract CNAs.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vtveua305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Day-of-Week Patterns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U-Shaped Curve</w:t>
      </w:r>
      <w:r w:rsidDel="00000000" w:rsidR="00000000" w:rsidRPr="00000000">
        <w:rPr>
          <w:rtl w:val="0"/>
        </w:rPr>
        <w:t xml:space="preserve">: The ratio dips to ~0.057 on midweek days (Tues/Wed) and peaks ~0.075 on weekends (Sat/Sun).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Possible Explanations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Weekend Gaps</w:t>
      </w:r>
      <w:r w:rsidDel="00000000" w:rsidR="00000000" w:rsidRPr="00000000">
        <w:rPr>
          <w:rtl w:val="0"/>
        </w:rPr>
        <w:t xml:space="preserve">: More employee CNAs are off-duty, so managers rely on contract staff.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Budget / Scheduling Constraints</w:t>
      </w:r>
      <w:r w:rsidDel="00000000" w:rsidR="00000000" w:rsidRPr="00000000">
        <w:rPr>
          <w:rtl w:val="0"/>
        </w:rPr>
        <w:t xml:space="preserve">: Employee staff often prefer weekdays, leaving weekend coverage more reliant on contract labor.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23zipx8oy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Two-Step Daily Ratio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When averaging each facility’s daily ratio (rather than raw daily totals), the same cyclical pattern emerges, confirming the trend isn’t just driven by a few large facilities.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zv9k6ni7r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Facility-Level Insights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Strong Negative Correlations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 handful of facilities exhibit correlation near −0.70-0.70 to −0.79-0.79 between daily census and CNA temp ratio—i.e., they specifically reduce contract usage on busier days.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NaN Correlations</w:t>
      </w:r>
      <w:r w:rsidDel="00000000" w:rsidR="00000000" w:rsidRPr="00000000">
        <w:rPr>
          <w:rtl w:val="0"/>
        </w:rPr>
        <w:t xml:space="preserve">: Some facilities lack sufficient data or show zero variance in daily census, resulting in an undefined correlation.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sw14r45s7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Visual Highlights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CNA Ratio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line chart reveals cyclical peaks around </w:t>
      </w:r>
      <w:r w:rsidDel="00000000" w:rsidR="00000000" w:rsidRPr="00000000">
        <w:rPr>
          <w:b w:val="1"/>
          <w:rtl w:val="0"/>
        </w:rPr>
        <w:t xml:space="preserve">0.08</w:t>
      </w:r>
      <w:r w:rsidDel="00000000" w:rsidR="00000000" w:rsidRPr="00000000">
        <w:rPr>
          <w:rtl w:val="0"/>
        </w:rPr>
        <w:t xml:space="preserve"> and troughs near </w:t>
      </w:r>
      <w:r w:rsidDel="00000000" w:rsidR="00000000" w:rsidRPr="00000000">
        <w:rPr>
          <w:b w:val="1"/>
          <w:rtl w:val="0"/>
        </w:rPr>
        <w:t xml:space="preserve">0.05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Scatter Plot: Ratio vs. Census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negative slope indicates that higher daily census often coincides with lower ratio.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Day-of-Week Pattern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rise in ratio on </w:t>
      </w:r>
      <w:r w:rsidDel="00000000" w:rsidR="00000000" w:rsidRPr="00000000">
        <w:rPr>
          <w:b w:val="1"/>
          <w:rtl w:val="0"/>
        </w:rPr>
        <w:t xml:space="preserve">weekend days</w:t>
      </w:r>
      <w:r w:rsidDel="00000000" w:rsidR="00000000" w:rsidRPr="00000000">
        <w:rPr>
          <w:rtl w:val="0"/>
        </w:rPr>
        <w:t xml:space="preserve">, pointing to consistent scheduling differences.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Two-Step Daily Ratio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Confirms the cyclical wave is robust across all facility sizes.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p15zrjkfhj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Next Steps &amp; Recommendations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Deeper Facility-Level Investigation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why certain facilities strongly invert contract usage when census spikes. Are they better at scheduling employees?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data for facilities with stable or missing census (leading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</w:t>
      </w:r>
      <w:r w:rsidDel="00000000" w:rsidR="00000000" w:rsidRPr="00000000">
        <w:rPr>
          <w:rtl w:val="0"/>
        </w:rPr>
        <w:t xml:space="preserve"> correlations).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Hourly or Shift-Level Data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available, analyzing </w:t>
      </w:r>
      <w:r w:rsidDel="00000000" w:rsidR="00000000" w:rsidRPr="00000000">
        <w:rPr>
          <w:b w:val="1"/>
          <w:rtl w:val="0"/>
        </w:rPr>
        <w:t xml:space="preserve">morning vs. evening</w:t>
      </w:r>
      <w:r w:rsidDel="00000000" w:rsidR="00000000" w:rsidRPr="00000000">
        <w:rPr>
          <w:rtl w:val="0"/>
        </w:rPr>
        <w:t xml:space="preserve"> vs. </w:t>
      </w:r>
      <w:r w:rsidDel="00000000" w:rsidR="00000000" w:rsidRPr="00000000">
        <w:rPr>
          <w:b w:val="1"/>
          <w:rtl w:val="0"/>
        </w:rPr>
        <w:t xml:space="preserve">overnight</w:t>
      </w:r>
      <w:r w:rsidDel="00000000" w:rsidR="00000000" w:rsidRPr="00000000">
        <w:rPr>
          <w:rtl w:val="0"/>
        </w:rPr>
        <w:t xml:space="preserve"> shifts might uncover further spikes in contract usage.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 Cost &amp; Quality Metrics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days/weeks of high contract CNA usage with </w:t>
      </w:r>
      <w:r w:rsidDel="00000000" w:rsidR="00000000" w:rsidRPr="00000000">
        <w:rPr>
          <w:b w:val="1"/>
          <w:rtl w:val="0"/>
        </w:rPr>
        <w:t xml:space="preserve">cost outcomes</w:t>
      </w:r>
      <w:r w:rsidDel="00000000" w:rsidR="00000000" w:rsidRPr="00000000">
        <w:rPr>
          <w:rtl w:val="0"/>
        </w:rPr>
        <w:t xml:space="preserve"> (overtime, agency fees) and </w:t>
      </w:r>
      <w:r w:rsidDel="00000000" w:rsidR="00000000" w:rsidRPr="00000000">
        <w:rPr>
          <w:b w:val="1"/>
          <w:rtl w:val="0"/>
        </w:rPr>
        <w:t xml:space="preserve">quality indicators</w:t>
      </w:r>
      <w:r w:rsidDel="00000000" w:rsidR="00000000" w:rsidRPr="00000000">
        <w:rPr>
          <w:rtl w:val="0"/>
        </w:rPr>
        <w:t xml:space="preserve"> (resident complaints, staff turnover).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Weekend Policies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Since the ratio climbs on weekends, consider policy changes or incentives for staff to cover weekends (e.g., shift differentials) to reduce reliance on contract CNAs.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Segmentation by State or Ownership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region or ownership type might show different patterns. Breaking the data down further could yield actionable strategies specific to local labor markets.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loct8fzb3c1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6. Conclusion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detailed analysis of the </w:t>
      </w:r>
      <w:r w:rsidDel="00000000" w:rsidR="00000000" w:rsidRPr="00000000">
        <w:rPr>
          <w:b w:val="1"/>
          <w:rtl w:val="0"/>
        </w:rPr>
        <w:t xml:space="preserve">CNA Temporary Staffing Ratio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Q2 2024</w:t>
      </w:r>
      <w:r w:rsidDel="00000000" w:rsidR="00000000" w:rsidRPr="00000000">
        <w:rPr>
          <w:rtl w:val="0"/>
        </w:rPr>
        <w:t xml:space="preserve"> shows a </w:t>
      </w:r>
      <w:r w:rsidDel="00000000" w:rsidR="00000000" w:rsidRPr="00000000">
        <w:rPr>
          <w:b w:val="1"/>
          <w:rtl w:val="0"/>
        </w:rPr>
        <w:t xml:space="preserve">consistent day-to-day cycle</w:t>
      </w:r>
      <w:r w:rsidDel="00000000" w:rsidR="00000000" w:rsidRPr="00000000">
        <w:rPr>
          <w:rtl w:val="0"/>
        </w:rPr>
        <w:t xml:space="preserve"> with significantly </w:t>
      </w:r>
      <w:r w:rsidDel="00000000" w:rsidR="00000000" w:rsidRPr="00000000">
        <w:rPr>
          <w:b w:val="1"/>
          <w:rtl w:val="0"/>
        </w:rPr>
        <w:t xml:space="preserve">higher reliance on contract CNAs over weekends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moderate negative relationship</w:t>
      </w:r>
      <w:r w:rsidDel="00000000" w:rsidR="00000000" w:rsidRPr="00000000">
        <w:rPr>
          <w:rtl w:val="0"/>
        </w:rPr>
        <w:t xml:space="preserve"> with resident census. Some facilities display exceptionally strong negative correlation, suggesting they respond to demand with permanent staff, while others offer insufficient data for correlation measurement.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an operational standpoint, these results highlight: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opportunity</w:t>
      </w:r>
      <w:r w:rsidDel="00000000" w:rsidR="00000000" w:rsidRPr="00000000">
        <w:rPr>
          <w:rtl w:val="0"/>
        </w:rPr>
        <w:t xml:space="preserve"> to address weekend scheduling gaps.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 of analyzing facility-level data before generalizing.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potential</w:t>
      </w:r>
      <w:r w:rsidDel="00000000" w:rsidR="00000000" w:rsidRPr="00000000">
        <w:rPr>
          <w:rtl w:val="0"/>
        </w:rPr>
        <w:t xml:space="preserve"> strategy to reduce contract costs by adapting staffing models for weekend coverage.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continuing to refine these insights—through facility-specific deep dives, shift-level scheduling patterns, and external data merges—organizations can optimize CNA staffing strategies, balancing quality of care and budgetary constraints more effectively.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