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7e"/>
          <w:sz w:val="40"/>
          <w:szCs w:val="40"/>
          <w:rtl w:val="0"/>
        </w:rPr>
        <w:t xml:space="preserve">Projeto SQL — Case de Fraude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color w:val="5a6673"/>
          <w:sz w:val="24"/>
          <w:szCs w:val="24"/>
          <w:rtl w:val="0"/>
        </w:rPr>
        <w:t xml:space="preserve">Da base bruta à tabela de modelagem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202c"/>
          <w:rtl w:val="0"/>
        </w:rPr>
        <w:t xml:space="preserve">Público: 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curso de SQL para cientistas de dados.  </w:t>
      </w:r>
      <w:r w:rsidDel="00000000" w:rsidR="00000000" w:rsidRPr="00000000">
        <w:rPr>
          <w:b w:val="1"/>
          <w:bCs w:val="1"/>
          <w:i w:val="0"/>
          <w:iCs w:val="0"/>
          <w:color w:val="1a202c"/>
          <w:rtl w:val="0"/>
        </w:rPr>
        <w:t xml:space="preserve">Domínio: 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detecção de fraude em transações.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202c"/>
          <w:rtl w:val="0"/>
        </w:rPr>
        <w:t xml:space="preserve">Entregas: 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(1) reconstruir em SQL a tabela final de modelagem;  (2) analisar o dataset com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bd5e0" w:space="2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b6cb0" w:space="4" w:sz="12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7e"/>
          <w:sz w:val="30"/>
          <w:szCs w:val="30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Você recebeu 6 tabelas cruas (arquivos CSV) e este documento. O projeto tem duas partes: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Parte 1 — Montar a tabela de modelagem.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Juntar as tabelas certas em uma única tabela no grão de transação, pronta para treinar um modelo de detecção de fraude. Existe um alvo exato a ser atingido.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Parte 2 — Analisar o dataset.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A partir dessa tabela, responder a uma demanda de negócio usando SQL.</w:t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Assume-se que as 6 tabelas já foram carregadas no banco com os mesmos nomes dos arquivos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transacoes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scores_comportamentais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scores_financeiros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scores_modelo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dim_paises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dim_categorias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b6cb0" w:space="4" w:sz="12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7e"/>
          <w:sz w:val="30"/>
          <w:szCs w:val="30"/>
          <w:rtl w:val="0"/>
        </w:rPr>
        <w:t xml:space="preserve">Parte 1 — Montar a tabela de modelagem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Você é a pessoa cientista de dados do time de risco. Vão treinar um modelo para prever fraude, mas os dados de cada transação estão espalhados em várias tabelas: os dados da compra em uma, e três blocos de scores (comportamentais, financeiros e do modelo) em outras. Além disso, há duas tabelas de apoio (dimensões) de país e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Sua tarefa é entregar uma </w:t>
      </w:r>
      <w:r w:rsidDel="00000000" w:rsidR="00000000" w:rsidRPr="00000000">
        <w:rPr>
          <w:b w:val="1"/>
          <w:bCs w:val="1"/>
          <w:i w:val="0"/>
          <w:iCs w:val="0"/>
          <w:color w:val="1a202c"/>
          <w:rtl w:val="0"/>
        </w:rPr>
        <w:t xml:space="preserve">única tabela no grão de transação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, com as features e o rótulo, pronta para modelagem.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As tabelas que você recebeu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4" w:val="single"/>
          <w:left w:color="cbd5e0" w:space="0" w:sz="4" w:val="single"/>
          <w:bottom w:color="cbd5e0" w:space="0" w:sz="4" w:val="single"/>
          <w:right w:color="cbd5e0" w:space="0" w:sz="4" w:val="single"/>
          <w:insideH w:color="cbd5e0" w:space="0" w:sz="4" w:val="single"/>
          <w:insideV w:color="cbd5e0" w:space="0" w:sz="4" w:val="single"/>
        </w:tblBorders>
        <w:tblLayout w:type="fixed"/>
        <w:tblLook w:val="0000"/>
      </w:tblPr>
      <w:tblGrid>
        <w:gridCol w:w="2300"/>
        <w:gridCol w:w="2000"/>
        <w:gridCol w:w="5060"/>
        <w:tblGridChange w:id="0">
          <w:tblGrid>
            <w:gridCol w:w="2300"/>
            <w:gridCol w:w="2000"/>
            <w:gridCol w:w="5060"/>
          </w:tblGrid>
        </w:tblGridChange>
      </w:tblGrid>
      <w:tr>
        <w:trPr>
          <w:cantSplit w:val="0"/>
          <w:tblHeader w:val="1"/>
        </w:trPr>
        <w:tc>
          <w:tcPr>
            <w:shd w:fill="e7eef6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d4e7e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d4e7e"/>
                <w:sz w:val="19"/>
                <w:szCs w:val="19"/>
                <w:rtl w:val="0"/>
              </w:rPr>
              <w:t xml:space="preserve">Grão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d4e7e"/>
                <w:sz w:val="19"/>
                <w:szCs w:val="19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transacoes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1 linha /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id_transacao, data_compra, valor_compra, pais, produto, categoria_produto, entrega_doc_1, entrega_doc_2, entrega_doc_3, canal_venda, is_teste, versao_api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scores_comportamentais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1 linha /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id_transacao, score_1, score_2, score_4, score_5, score_7, dt_calculo_score, versao_modelo_comportamental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scores_financeiros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1 linha /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id_transacao, score_3, score_6, score_9, score_10, moeda_calculo, recalculado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scores_modelo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1 linha /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id_transacao, score_8, score_fraude_modelo, fraude, experimento, threshold_decisao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dim_paises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1 linha /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sigla_pais, nome_pais, regiao, moeda_local, locale,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dim_categorias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1 linha /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1a202c"/>
                <w:sz w:val="19"/>
                <w:szCs w:val="19"/>
                <w:rtl w:val="0"/>
              </w:rPr>
              <w:t xml:space="preserve">id_categoria, departamento, nivel_risco_categoria, requer_doc_adicional, 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score_1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score_10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 são features anonimizadas (comum em fraude — não sabemos o significado exato de cada uma, e tudo bem). A chave que liga as tabelas de transação 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id_transacao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O alvo: a tabela abt_fraude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Sua tabela final deve ter exatamente estas 20 colunas, nesta ordem: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4" w:val="single"/>
          <w:left w:color="2b6cb0" w:space="0" w:sz="12" w:val="single"/>
          <w:bottom w:color="cbd5e0" w:space="0" w:sz="4" w:val="single"/>
          <w:right w:color="cbd5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score_1, score_2, score_3, score_4, score_5, score_6, pais, score_7,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produto, categoria_produto, score_8, score_9, score_10,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entrega_doc_1, entrega_doc_2, entrega_doc_3, data_compra, valor_compra,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score_fraude_modelo, fraude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Grão: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1 linha por transação.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Rótulo (alvo do modelo):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fraude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(0/1).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Critério de aceite: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a tabela deve ter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exatamente 150.000 linhas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e as 20 colunas acima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O que você precisa descobrir sozinho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Quais tabelas entram.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Nem todas as 6 vão para a tabela final. Olhe a lista de colunas-alvo e descubra de onde vem cada uma. (Dica: duas tabelas não contribuem com nenhuma coluna do alvo — o papel delas é a Parte 2.)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Como juntar.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Qual chave liga as tabelas de transação? Que tipo de JOIN faz sentido aqui, sabendo que todas estão no mesmo grão?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Por que 150.000 e não 150.200.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Se você juntar tudo direto, vai chegar a 150.200 linhas — 200 a mais que o alvo. Investigue essa diferença: nem toda transação da base bruta deve ir para um dataset de treino. Encontre o critério e aplique como filtro.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A ordem e a seleção das colunas.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O alvo tem uma ordem específica e deixa colunas de fora (metadados como versão da API, moeda de cálculo, experimento etc.). Isso significa que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SELECT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não resolve — você precisa listar as colunas explicitamente.</w:t>
      </w:r>
    </w:p>
    <w:p w:rsidR="00000000" w:rsidDel="00000000" w:rsidP="00000000" w:rsidRDefault="00000000" w:rsidRPr="00000000" w14:paraId="00000036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Nota de modelagem (por que fazemos assim)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A tabela existe para suportar um modelo supervisionado: cada linha é um exemplo, as colunas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score_*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e os atributos da compra são as features,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fraude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é o alvo.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score_fraude_modelo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é o score de um modelo já existente. Guarde-o como referência/baseline — num projeto real você discutiria se ele pode virar feature (risco de vazamento se foi treinado no mesmo rótulo). Aqui ele fica na tabela conforme o alvo.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Fraude é classe rara (~5% das linhas). Lembre-se disso ao avaliar qualquer modelo: acurácia sozinha engana.</w:t>
      </w:r>
    </w:p>
    <w:p w:rsidR="00000000" w:rsidDel="00000000" w:rsidP="00000000" w:rsidRDefault="00000000" w:rsidRPr="00000000" w14:paraId="0000003A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Entregável da 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Um script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01_abt.sql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que cria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abt_fraude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de forma reprodutível.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Uma query de verificação provando o aceite:</w:t>
      </w:r>
    </w:p>
    <w:tbl>
      <w:tblPr>
        <w:tblStyle w:val="Table3"/>
        <w:tblW w:w="9360.0" w:type="dxa"/>
        <w:jc w:val="left"/>
        <w:tblBorders>
          <w:top w:color="cbd5e0" w:space="0" w:sz="4" w:val="single"/>
          <w:left w:color="2b6cb0" w:space="0" w:sz="12" w:val="single"/>
          <w:bottom w:color="cbd5e0" w:space="0" w:sz="4" w:val="single"/>
          <w:right w:color="cbd5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SELECT COUNT(*) AS linhas FROM abt_fraude;   -- deve retornar 150000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2b6cb0" w:space="4" w:sz="12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7e"/>
          <w:sz w:val="30"/>
          <w:szCs w:val="30"/>
          <w:rtl w:val="0"/>
        </w:rPr>
        <w:t xml:space="preserve">Parte 2 — Análise de fraude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Você acabou de montar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abt_fraude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. Agora a liderança de risco chega com um pedido aberto: eles precisam decidir onde investir no próximo trimestre — apertar regras, treinar um novo modelo, colocar revisão manual em algum segmento? — e querem que </w:t>
      </w:r>
      <w:r w:rsidDel="00000000" w:rsidR="00000000" w:rsidRPr="00000000">
        <w:rPr>
          <w:b w:val="1"/>
          <w:bCs w:val="1"/>
          <w:i w:val="0"/>
          <w:iCs w:val="0"/>
          <w:color w:val="1a202c"/>
          <w:rtl w:val="0"/>
        </w:rPr>
        <w:t xml:space="preserve">você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 diga onde está o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Sua 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Explore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abt_fraude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 (use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dim_paises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d4e7e"/>
          <w:sz w:val="20"/>
          <w:szCs w:val="20"/>
          <w:shd w:fill="f5f7fa" w:val="clear"/>
          <w:rtl w:val="0"/>
        </w:rPr>
        <w:t xml:space="preserve">dim_categorias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 para dar nome e contexto aos segmentos) e entregue uma </w:t>
      </w:r>
      <w:r w:rsidDel="00000000" w:rsidR="00000000" w:rsidRPr="00000000">
        <w:rPr>
          <w:b w:val="1"/>
          <w:bCs w:val="1"/>
          <w:i w:val="0"/>
          <w:iCs w:val="0"/>
          <w:color w:val="1a202c"/>
          <w:rtl w:val="0"/>
        </w:rPr>
        <w:t xml:space="preserve">leitura do problema de fraude, terminando com uma recomendação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: onde o time deveria focar, e por quê.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Você tem liberdade de método. Um bom caminho costuma passar por quatro perguntas que você mesmo se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Qual o tamanho do problema?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Quão comum é a fraude e quanto dinheiro está exposto?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Onde ela se concentra?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Em que segmentos o risco é maior? País, categoria, faixa de valor, canal — você decide o que vale investigar e o que é ruído.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O que já existe funciona?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score_fraude_modelo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realmente separa fraude de não-fraude? Dá para confiar nele do jeito que está?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E daí?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Dado o que você achou, qual é a recomendação de maior impacto?</w:t>
      </w:r>
    </w:p>
    <w:p w:rsidR="00000000" w:rsidDel="00000000" w:rsidP="00000000" w:rsidRDefault="00000000" w:rsidRPr="00000000" w14:paraId="0000004A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Como um analista sênior atacaria isto (dicas, não regras)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Fraude é rara (~5%).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Contagem absoluta engana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— na maioria das perguntas você vai querer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taxa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de fraude, não o volume bruto.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Ao rankear segmentos, desconfie de grupos minúsculos: um país com 12 transações e 1 fraude "lidera" qualquer ranking sem significar nada. Estabeleça 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piso de volume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antes de comparar.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"O modelo funciona?" não se responde com uma métrica só. Um jeito honesto é fatiar a população em faixas por score e checar se a taxa de fraude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cresce de forma consistente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conforme o score sobe — se não cresce, o score não está ordenando risco.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Todo número que você reportar deveria caber numa frase de negócio. Se não consegue explicar por que aquele número importa, provavelmente ele não importa.</w:t>
      </w:r>
    </w:p>
    <w:p w:rsidR="00000000" w:rsidDel="00000000" w:rsidP="00000000" w:rsidRDefault="00000000" w:rsidRPr="00000000" w14:paraId="0000004F">
      <w:pPr>
        <w:pStyle w:val="Heading2"/>
        <w:spacing w:after="9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Entregável da 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7e"/>
          <w:sz w:val="20"/>
          <w:szCs w:val="20"/>
          <w:u w:val="none"/>
          <w:shd w:fill="f5f7fa" w:val="clear"/>
          <w:vertAlign w:val="baseline"/>
          <w:rtl w:val="0"/>
        </w:rPr>
        <w:t xml:space="preserve">02_analises.sql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 — as queries que sustentam a sua leitura (comentadas).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No README,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3 a 5 bullets de conclusão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1"/>
          <w:szCs w:val="21"/>
          <w:u w:val="none"/>
          <w:shd w:fill="auto" w:val="clear"/>
          <w:vertAlign w:val="baseline"/>
          <w:rtl w:val="0"/>
        </w:rPr>
        <w:t xml:space="preserve">: os sinais de fraude mais fortes que você encontrou e a sua recomendação final.</w:t>
      </w:r>
    </w:p>
    <w:p w:rsidR="00000000" w:rsidDel="00000000" w:rsidP="00000000" w:rsidRDefault="00000000" w:rsidRPr="00000000" w14:paraId="00000052">
      <w:pPr>
        <w:spacing w:after="120" w:line="276" w:lineRule="auto"/>
        <w:rPr>
          <w:b w:val="0"/>
          <w:bCs w:val="0"/>
          <w:i w:val="0"/>
          <w:iCs w:val="0"/>
          <w:color w:val="1a202c"/>
        </w:rPr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Trate como um memo curto para a liderança de risco — não como um dump de queries. O que diferencia um bom entregável não é a quantidade de análises, e sim a clareza da história: </w:t>
      </w:r>
      <w:r w:rsidDel="00000000" w:rsidR="00000000" w:rsidRPr="00000000">
        <w:rPr>
          <w:b w:val="0"/>
          <w:bCs w:val="0"/>
          <w:i w:val="1"/>
          <w:iCs w:val="1"/>
          <w:color w:val="1a202c"/>
          <w:rtl w:val="0"/>
        </w:rPr>
        <w:t xml:space="preserve">problema → onde está → o que fazer</w:t>
      </w: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90" w:before="240" w:lineRule="auto"/>
        <w:rPr>
          <w:b w:val="1"/>
          <w:bCs w:val="1"/>
          <w:color w:val="2b6cb0"/>
          <w:sz w:val="25"/>
          <w:szCs w:val="25"/>
        </w:rPr>
      </w:pPr>
      <w:bookmarkStart w:colFirst="0" w:colLast="0" w:name="_heading=h.ml34kjo9n2t7" w:id="0"/>
      <w:bookmarkEnd w:id="0"/>
      <w:r w:rsidDel="00000000" w:rsidR="00000000" w:rsidRPr="00000000">
        <w:rPr>
          <w:b w:val="1"/>
          <w:bCs w:val="1"/>
          <w:i w:val="1"/>
          <w:iCs w:val="1"/>
          <w:color w:val="2b6cb0"/>
          <w:sz w:val="25"/>
          <w:szCs w:val="25"/>
          <w:rtl w:val="0"/>
        </w:rPr>
        <w:t xml:space="preserve">Nice to Have</w:t>
      </w:r>
      <w:r w:rsidDel="00000000" w:rsidR="00000000" w:rsidRPr="00000000">
        <w:rPr>
          <w:b w:val="1"/>
          <w:bCs w:val="1"/>
          <w:color w:val="2b6cb0"/>
          <w:sz w:val="25"/>
          <w:szCs w:val="25"/>
          <w:rtl w:val="0"/>
        </w:rPr>
        <w:t xml:space="preserve"> (Recomendados)</w:t>
      </w:r>
    </w:p>
    <w:p w:rsidR="00000000" w:rsidDel="00000000" w:rsidP="00000000" w:rsidRDefault="00000000" w:rsidRPr="00000000" w14:paraId="0000005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Embora não tenham sido solicitados, vale reforçar: análises que traduzem perguntas de negócio em queries ganham muito quando são comunicadas bem. Um relatório de recomendações — acompanhado de uma apresentação (PowerPoint) com os insights mais relevantes — mostra não só domínio técnico, mas também a capacidade de transformar dados em decisão, que é o que se espera de um profissional sênior.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bottom w:color="2b6cb0" w:space="4" w:sz="12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7e"/>
          <w:sz w:val="30"/>
          <w:szCs w:val="30"/>
          <w:rtl w:val="0"/>
        </w:rPr>
        <w:t xml:space="preserve">Parte 3 — Publicar no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202c"/>
          <w:rtl w:val="0"/>
        </w:rPr>
        <w:t xml:space="preserve">Estrutura sugerida do repositório: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bd5e0" w:space="0" w:sz="4" w:val="single"/>
          <w:left w:color="2b6cb0" w:space="0" w:sz="12" w:val="single"/>
          <w:bottom w:color="cbd5e0" w:space="0" w:sz="4" w:val="single"/>
          <w:right w:color="cbd5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projeto-sql-fraude/</w:t>
            </w:r>
          </w:p>
          <w:p w:rsidR="00000000" w:rsidDel="00000000" w:rsidP="00000000" w:rsidRDefault="00000000" w:rsidRPr="00000000" w14:paraId="00000059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├── README.md                   &lt;- resumo do projeto, decisões e principais achados</w:t>
            </w:r>
          </w:p>
          <w:p w:rsidR="00000000" w:rsidDel="00000000" w:rsidP="00000000" w:rsidRDefault="00000000" w:rsidRPr="00000000" w14:paraId="0000005A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├── sql/</w:t>
            </w:r>
          </w:p>
          <w:p w:rsidR="00000000" w:rsidDel="00000000" w:rsidP="00000000" w:rsidRDefault="00000000" w:rsidRPr="00000000" w14:paraId="0000005B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├── 01_abt.sql              &lt;- construção da tabela de modelagem (abt_fraude)</w:t>
            </w:r>
          </w:p>
          <w:p w:rsidR="00000000" w:rsidDel="00000000" w:rsidP="00000000" w:rsidRDefault="00000000" w:rsidRPr="00000000" w14:paraId="0000005C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└── 02_analises.sql         &lt;- queries da análise de fraude (Parte 2)</w:t>
            </w:r>
          </w:p>
          <w:p w:rsidR="00000000" w:rsidDel="00000000" w:rsidP="00000000" w:rsidRDefault="00000000" w:rsidRPr="00000000" w14:paraId="0000005D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├── relatorio/</w:t>
            </w:r>
          </w:p>
          <w:p w:rsidR="00000000" w:rsidDel="00000000" w:rsidP="00000000" w:rsidRDefault="00000000" w:rsidRPr="00000000" w14:paraId="0000005E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├── recomendacoes.md        &lt;- relatório de recomendações (o "memo" para a liderança)</w:t>
            </w:r>
          </w:p>
          <w:p w:rsidR="00000000" w:rsidDel="00000000" w:rsidP="00000000" w:rsidRDefault="00000000" w:rsidRPr="00000000" w14:paraId="0000005F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└── recomendacoes.pdf       &lt;- (opcional) mesma coisa exportada para leitura</w:t>
            </w:r>
          </w:p>
          <w:p w:rsidR="00000000" w:rsidDel="00000000" w:rsidP="00000000" w:rsidRDefault="00000000" w:rsidRPr="00000000" w14:paraId="00000060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├── apresentacao/</w:t>
            </w:r>
          </w:p>
          <w:p w:rsidR="00000000" w:rsidDel="00000000" w:rsidP="00000000" w:rsidRDefault="00000000" w:rsidRPr="00000000" w14:paraId="00000061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└── insights_fraude.pptx    &lt;- deck com os principais insights</w:t>
            </w:r>
          </w:p>
          <w:p w:rsidR="00000000" w:rsidDel="00000000" w:rsidP="00000000" w:rsidRDefault="00000000" w:rsidRPr="00000000" w14:paraId="00000062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├── dados/</w:t>
            </w:r>
          </w:p>
          <w:p w:rsidR="00000000" w:rsidDel="00000000" w:rsidP="00000000" w:rsidRDefault="00000000" w:rsidRPr="00000000" w14:paraId="00000063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├── README.md               &lt;- origem e dicionário das tabelas</w:t>
            </w:r>
          </w:p>
          <w:p w:rsidR="00000000" w:rsidDel="00000000" w:rsidP="00000000" w:rsidRDefault="00000000" w:rsidRPr="00000000" w14:paraId="00000064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└── .gitkeep                &lt;- (dados não versionados; ver nota)</w:t>
            </w:r>
          </w:p>
          <w:p w:rsidR="00000000" w:rsidDel="00000000" w:rsidP="00000000" w:rsidRDefault="00000000" w:rsidRPr="00000000" w14:paraId="00000065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├── assets/</w:t>
            </w:r>
          </w:p>
          <w:p w:rsidR="00000000" w:rsidDel="00000000" w:rsidP="00000000" w:rsidRDefault="00000000" w:rsidRPr="00000000" w14:paraId="00000066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│   └── img/                    &lt;- gráficos usados no relatório e no deck</w:t>
            </w:r>
          </w:p>
          <w:p w:rsidR="00000000" w:rsidDel="00000000" w:rsidP="00000000" w:rsidRDefault="00000000" w:rsidRPr="00000000" w14:paraId="00000067">
            <w:pPr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b3a57"/>
                <w:sz w:val="18"/>
                <w:szCs w:val="18"/>
                <w:rtl w:val="0"/>
              </w:rPr>
              <w:t xml:space="preserve">└── .gitignore                  &lt;- ignora dados brutos, credenciais, temporários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onsolas" w:cs="Consolas" w:eastAsia="Consolas" w:hAnsi="Consolas"/>
                <w:color w:val="1b3a5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80" w:before="280" w:line="276" w:lineRule="auto"/>
        <w:rPr>
          <w:b w:val="1"/>
          <w:bCs w:val="1"/>
          <w:color w:val="1a202c"/>
          <w:sz w:val="26"/>
          <w:szCs w:val="26"/>
        </w:rPr>
      </w:pPr>
      <w:bookmarkStart w:colFirst="0" w:colLast="0" w:name="_heading=h.1s226cafpl7v" w:id="1"/>
      <w:bookmarkEnd w:id="1"/>
      <w:r w:rsidDel="00000000" w:rsidR="00000000" w:rsidRPr="00000000">
        <w:rPr>
          <w:b w:val="1"/>
          <w:bCs w:val="1"/>
          <w:i w:val="1"/>
          <w:iCs w:val="1"/>
          <w:color w:val="2b6cb0"/>
          <w:sz w:val="25"/>
          <w:szCs w:val="25"/>
          <w:rtl w:val="0"/>
        </w:rPr>
        <w:t xml:space="preserve">O que incluir no </w:t>
      </w:r>
      <w:r w:rsidDel="00000000" w:rsidR="00000000" w:rsidRPr="00000000">
        <w:rPr>
          <w:b w:val="1"/>
          <w:bCs w:val="1"/>
          <w:i w:val="1"/>
          <w:iCs w:val="1"/>
          <w:color w:val="2b6cb0"/>
          <w:sz w:val="25"/>
          <w:szCs w:val="25"/>
          <w:rtl w:val="0"/>
        </w:rPr>
        <w:t xml:space="preserve">README.md</w:t>
      </w:r>
      <w:r w:rsidDel="00000000" w:rsidR="00000000" w:rsidRPr="00000000">
        <w:rPr>
          <w:b w:val="1"/>
          <w:bCs w:val="1"/>
          <w:i w:val="1"/>
          <w:iCs w:val="1"/>
          <w:color w:val="2b6cb0"/>
          <w:sz w:val="25"/>
          <w:szCs w:val="25"/>
          <w:rtl w:val="0"/>
        </w:rPr>
        <w:t xml:space="preserve">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Pense nele como a página que decide se alguém vai continuar lendo. Ordem sugerida de seções: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Título e resumo</w:t>
      </w:r>
      <w:r w:rsidDel="00000000" w:rsidR="00000000" w:rsidRPr="00000000">
        <w:rPr>
          <w:rtl w:val="0"/>
        </w:rPr>
        <w:t xml:space="preserve"> — uma linha dizendo o que o projeto faz ("Reconstrução de uma tabela de modelagem de fraude em SQL e análise dos principais fatores de risco").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Contexto do problema</w:t>
      </w:r>
      <w:r w:rsidDel="00000000" w:rsidR="00000000" w:rsidRPr="00000000">
        <w:rPr>
          <w:rtl w:val="0"/>
        </w:rPr>
        <w:t xml:space="preserve"> — 2-3 frases: fraude é rara (~5%), o objetivo é montar a base de treino e entender onde o risco se concentra.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Dados</w:t>
      </w:r>
      <w:r w:rsidDel="00000000" w:rsidR="00000000" w:rsidRPr="00000000">
        <w:rPr>
          <w:rtl w:val="0"/>
        </w:rPr>
        <w:t xml:space="preserve"> — quais tabelas existem, o grão de cada uma e a chave (</w:t>
      </w:r>
      <w:r w:rsidDel="00000000" w:rsidR="00000000" w:rsidRPr="00000000">
        <w:rPr>
          <w:rtl w:val="0"/>
        </w:rPr>
        <w:t xml:space="preserve">id_transacao</w:t>
      </w:r>
      <w:r w:rsidDel="00000000" w:rsidR="00000000" w:rsidRPr="00000000">
        <w:rPr>
          <w:rtl w:val="0"/>
        </w:rPr>
        <w:t xml:space="preserve">); link para </w:t>
      </w:r>
      <w:r w:rsidDel="00000000" w:rsidR="00000000" w:rsidRPr="00000000">
        <w:rPr>
          <w:rtl w:val="0"/>
        </w:rPr>
        <w:t xml:space="preserve">dados/README.md</w:t>
      </w:r>
      <w:r w:rsidDel="00000000" w:rsidR="00000000" w:rsidRPr="00000000">
        <w:rPr>
          <w:rtl w:val="0"/>
        </w:rPr>
        <w:t xml:space="preserve"> com o detalhe.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Construção da </w:t>
      </w:r>
      <w:r w:rsidDel="00000000" w:rsidR="00000000" w:rsidRPr="00000000">
        <w:rPr>
          <w:rtl w:val="0"/>
        </w:rPr>
        <w:t xml:space="preserve">abt_fraude</w:t>
      </w:r>
      <w:r w:rsidDel="00000000" w:rsidR="00000000" w:rsidRPr="00000000">
        <w:rPr>
          <w:rtl w:val="0"/>
        </w:rPr>
        <w:t xml:space="preserve"> — quais tabelas entraram e por quê, o tipo de JOIN, e principalmente o </w:t>
      </w:r>
      <w:r w:rsidDel="00000000" w:rsidR="00000000" w:rsidRPr="00000000">
        <w:rPr>
          <w:rtl w:val="0"/>
        </w:rPr>
        <w:t xml:space="preserve">filtro </w:t>
      </w:r>
      <w:r w:rsidDel="00000000" w:rsidR="00000000" w:rsidRPr="00000000">
        <w:rPr>
          <w:rtl w:val="0"/>
        </w:rPr>
        <w:t xml:space="preserve">is_teste = 0</w:t>
      </w:r>
      <w:r w:rsidDel="00000000" w:rsidR="00000000" w:rsidRPr="00000000">
        <w:rPr>
          <w:rtl w:val="0"/>
        </w:rPr>
        <w:t xml:space="preserve"> (150.200 → 150.000) com a justificativa; link para </w:t>
      </w:r>
      <w:r w:rsidDel="00000000" w:rsidR="00000000" w:rsidRPr="00000000">
        <w:rPr>
          <w:rtl w:val="0"/>
        </w:rPr>
        <w:t xml:space="preserve">sql/01_abt.sql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Análises realizadas</w:t>
      </w:r>
      <w:r w:rsidDel="00000000" w:rsidR="00000000" w:rsidRPr="00000000">
        <w:rPr>
          <w:rtl w:val="0"/>
        </w:rPr>
        <w:t xml:space="preserve"> — lista curta das perguntas respondidas; link para </w:t>
      </w:r>
      <w:r w:rsidDel="00000000" w:rsidR="00000000" w:rsidRPr="00000000">
        <w:rPr>
          <w:rtl w:val="0"/>
        </w:rPr>
        <w:t xml:space="preserve">sql/02_analises.sql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Principais achados</w:t>
      </w:r>
      <w:r w:rsidDel="00000000" w:rsidR="00000000" w:rsidRPr="00000000">
        <w:rPr>
          <w:rtl w:val="0"/>
        </w:rPr>
        <w:t xml:space="preserve"> — 3 a 5 bullets, cada um com </w:t>
      </w:r>
      <w:r w:rsidDel="00000000" w:rsidR="00000000" w:rsidRPr="00000000">
        <w:rPr>
          <w:rtl w:val="0"/>
        </w:rPr>
        <w:t xml:space="preserve">número + implicação</w:t>
      </w:r>
      <w:r w:rsidDel="00000000" w:rsidR="00000000" w:rsidRPr="00000000">
        <w:rPr>
          <w:rtl w:val="0"/>
        </w:rPr>
        <w:t xml:space="preserve"> (ex.: "risco ~3× maior acima de R$ 500 → priorizar tickets altos"; "score atual só é confiável no decil mais alto").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Recomendações e materiais</w:t>
      </w:r>
      <w:r w:rsidDel="00000000" w:rsidR="00000000" w:rsidRPr="00000000">
        <w:rPr>
          <w:rtl w:val="0"/>
        </w:rPr>
        <w:t xml:space="preserve"> — 2-3 frases com a recomendação central e links para </w:t>
      </w:r>
      <w:r w:rsidDel="00000000" w:rsidR="00000000" w:rsidRPr="00000000">
        <w:rPr>
          <w:rtl w:val="0"/>
        </w:rPr>
        <w:t xml:space="preserve">relatorio/recomendacoes.md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apresentacao/insights_fraude.pptx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Como reproduzir</w:t>
      </w:r>
      <w:r w:rsidDel="00000000" w:rsidR="00000000" w:rsidRPr="00000000">
        <w:rPr>
          <w:rtl w:val="0"/>
        </w:rPr>
        <w:t xml:space="preserve"> — pré-requisitos (SGBD), ordem de execução dos scripts e nota de dialeto (Postgres/MySQL/SQLite).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Estrutura do repositório</w:t>
      </w:r>
      <w:r w:rsidDel="00000000" w:rsidR="00000000" w:rsidRPr="00000000">
        <w:rPr>
          <w:rtl w:val="0"/>
        </w:rPr>
        <w:t xml:space="preserve"> — a árvore acima, para quem quiser navegar.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Autor / contato</w:t>
      </w:r>
      <w:r w:rsidDel="00000000" w:rsidR="00000000" w:rsidRPr="00000000">
        <w:rPr>
          <w:rtl w:val="0"/>
        </w:rPr>
        <w:t xml:space="preserve"> — nome, LinkedIn, data.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Uma dica de coerência: os achados do item 6 do README, os bullets de conclusão do </w:t>
      </w:r>
      <w:r w:rsidDel="00000000" w:rsidR="00000000" w:rsidRPr="00000000">
        <w:rPr>
          <w:rtl w:val="0"/>
        </w:rPr>
        <w:t xml:space="preserve">relatorio/</w:t>
      </w:r>
      <w:r w:rsidDel="00000000" w:rsidR="00000000" w:rsidRPr="00000000">
        <w:rPr>
          <w:rtl w:val="0"/>
        </w:rPr>
        <w:t xml:space="preserve"> e os slides de insight do </w:t>
      </w:r>
      <w:r w:rsidDel="00000000" w:rsidR="00000000" w:rsidRPr="00000000">
        <w:rPr>
          <w:rtl w:val="0"/>
        </w:rPr>
        <w:t xml:space="preserve">.pptx</w:t>
      </w:r>
      <w:r w:rsidDel="00000000" w:rsidR="00000000" w:rsidRPr="00000000">
        <w:rPr>
          <w:rtl w:val="0"/>
        </w:rPr>
        <w:t xml:space="preserve"> devem contar </w:t>
      </w:r>
      <w:r w:rsidDel="00000000" w:rsidR="00000000" w:rsidRPr="00000000">
        <w:rPr>
          <w:rtl w:val="0"/>
        </w:rPr>
        <w:t xml:space="preserve">a mesma história com os mesmos números</w:t>
      </w:r>
      <w:r w:rsidDel="00000000" w:rsidR="00000000" w:rsidRPr="00000000">
        <w:rPr>
          <w:rtl w:val="0"/>
        </w:rPr>
        <w:t xml:space="preserve"> — só mudando a profundidade. README resume, relatório aprofunda, deck destaca.</w:t>
      </w:r>
    </w:p>
    <w:p w:rsidR="00000000" w:rsidDel="00000000" w:rsidP="00000000" w:rsidRDefault="00000000" w:rsidRPr="00000000" w14:paraId="0000007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00"/>
      </w:pPr>
      <w:rPr>
        <w:color w:val="2b6cb0"/>
      </w:rPr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220"/>
      </w:pPr>
      <w:rPr>
        <w:b w:val="1"/>
        <w:bCs w:val="1"/>
        <w:color w:val="1d4e7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202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202c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6srSXABer/rG5K80CDlRbbPp8w==">CgMxLjAyDmgubWwzNGtqbzluMnQ3Mg5oLjFzMjI2Y2FmcGw3djgAciExMG5DSk5UeVVsOUxQVnRoNkJZeUpFMjdvTmtPWHdacDk=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2026-08-11T12:46:17.884Z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