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José Teotônio Batista Araújo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Brasileiro – solteiro – 24/04/1967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right="3724" w:firstLine="0"/>
        <w:contextualSpacing w:val="0"/>
        <w:rPr/>
      </w:pPr>
      <w:r w:rsidDel="00000000" w:rsidR="00000000" w:rsidRPr="00000000">
        <w:rPr>
          <w:rtl w:val="0"/>
        </w:rPr>
        <w:t xml:space="preserve">Endereço rua Sabiá Poca número 11 Jardim Graúna.  São Paulo SP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Telefone: (12) 9 8192-7882 ,  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)</w:t>
      </w:r>
      <w:r w:rsidDel="00000000" w:rsidR="00000000" w:rsidRPr="00000000">
        <w:rPr>
          <w:rtl w:val="0"/>
        </w:rPr>
        <w:t xml:space="preserve">56621713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(12)981628467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Email: teoaraujo77@gmail.com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CNH: Categoria “B”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59" w:lineRule="auto"/>
        <w:ind w:left="-30" w:right="-225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s">
            <w:drawing>
              <wp:inline distB="0" distT="0" distL="0" distR="0">
                <wp:extent cx="5435600" cy="127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25343" y="3770475"/>
                          <a:ext cx="5435600" cy="12700"/>
                          <a:chOff x="2625343" y="3770475"/>
                          <a:chExt cx="5441315" cy="19050"/>
                        </a:xfrm>
                      </wpg:grpSpPr>
                      <wpg:grpSp>
                        <wpg:cNvGrpSpPr/>
                        <wpg:grpSpPr>
                          <a:xfrm>
                            <a:off x="2625343" y="3770475"/>
                            <a:ext cx="5441315" cy="19050"/>
                            <a:chOff x="0" y="0"/>
                            <a:chExt cx="5441315" cy="19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413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5441315" cy="19050"/>
                            </a:xfrm>
                            <a:custGeom>
                              <a:rect b="b" l="l" r="r" t="t"/>
                              <a:pathLst>
                                <a:path extrusionOk="0" h="19050" w="5441315">
                                  <a:moveTo>
                                    <a:pt x="0" y="0"/>
                                  </a:moveTo>
                                  <a:lnTo>
                                    <a:pt x="5441315" y="0"/>
                                  </a:lnTo>
                                  <a:lnTo>
                                    <a:pt x="5441315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35600" cy="12700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5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Topógrafo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Escolaridade: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59" w:lineRule="auto"/>
        <w:ind w:left="-30" w:right="-225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Ensino médio Completo</w:t>
      </w:r>
      <w:r w:rsidDel="00000000" w:rsidR="00000000" w:rsidRPr="00000000">
        <w:rPr>
          <w:rFonts w:ascii="Calibri" w:cs="Calibri" w:eastAsia="Calibri" w:hAnsi="Calibri"/>
        </w:rPr>
        <mc:AlternateContent>
          <mc:Choice Requires="wps">
            <w:drawing>
              <wp:inline distB="0" distT="0" distL="0" distR="0">
                <wp:extent cx="5435600" cy="127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25343" y="3770475"/>
                          <a:ext cx="5435600" cy="12700"/>
                          <a:chOff x="2625343" y="3770475"/>
                          <a:chExt cx="5441315" cy="19050"/>
                        </a:xfrm>
                      </wpg:grpSpPr>
                      <wpg:grpSp>
                        <wpg:cNvGrpSpPr/>
                        <wpg:grpSpPr>
                          <a:xfrm>
                            <a:off x="2625343" y="3770475"/>
                            <a:ext cx="5441315" cy="19050"/>
                            <a:chOff x="0" y="0"/>
                            <a:chExt cx="5441315" cy="19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413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441315" cy="19050"/>
                            </a:xfrm>
                            <a:custGeom>
                              <a:rect b="b" l="l" r="r" t="t"/>
                              <a:pathLst>
                                <a:path extrusionOk="0" h="19050" w="5441315">
                                  <a:moveTo>
                                    <a:pt x="0" y="0"/>
                                  </a:moveTo>
                                  <a:lnTo>
                                    <a:pt x="5441315" y="0"/>
                                  </a:lnTo>
                                  <a:lnTo>
                                    <a:pt x="5441315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35600" cy="1270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5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Leitura e Interpretação de Desenho Técnico e Mecânico, 230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Topografia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Cursos Extracurriculares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cidadania,igualdade e inclusão /saúde e segurança no trabalho /cidadania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ambiental/convivência no trabalho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Escola Senai Santos Dumont  ,São José dos campos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Experiência Profissional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Perfil pessoal de boa liderança interpessoal flexível dinâmico se adaptando facilmente em diferentes ambientes de trabalho. Preocupado em estabelecer relações de afeto com as pessoas.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tl w:val="0"/>
        </w:rPr>
        <w:t xml:space="preserve">Larga experiência na área de topografia .Túneis ,pavimentação em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tl w:val="0"/>
        </w:rPr>
        <w:t xml:space="preserve">rodovias,terraplenagem,barragens hidroelétrica .Subestação,Ensecadeira,montagem  em central de concreto, tomada d'água,  civil,montagens em estruturas metálicas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59" w:lineRule="auto"/>
        <w:ind w:left="-30" w:right="-225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s">
            <w:drawing>
              <wp:inline distB="0" distT="0" distL="0" distR="0">
                <wp:extent cx="5435600" cy="1270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25343" y="3770475"/>
                          <a:ext cx="5435600" cy="12700"/>
                          <a:chOff x="2625343" y="3770475"/>
                          <a:chExt cx="5441315" cy="19050"/>
                        </a:xfrm>
                      </wpg:grpSpPr>
                      <wpg:grpSp>
                        <wpg:cNvGrpSpPr/>
                        <wpg:grpSpPr>
                          <a:xfrm>
                            <a:off x="2625343" y="3770475"/>
                            <a:ext cx="5441315" cy="19050"/>
                            <a:chOff x="0" y="0"/>
                            <a:chExt cx="5441315" cy="19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413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5441315" cy="19050"/>
                            </a:xfrm>
                            <a:custGeom>
                              <a:rect b="b" l="l" r="r" t="t"/>
                              <a:pathLst>
                                <a:path extrusionOk="0" h="19050" w="5441315">
                                  <a:moveTo>
                                    <a:pt x="0" y="0"/>
                                  </a:moveTo>
                                  <a:lnTo>
                                    <a:pt x="5441315" y="0"/>
                                  </a:lnTo>
                                  <a:lnTo>
                                    <a:pt x="5441315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35600" cy="12700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5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tl w:val="0"/>
        </w:rPr>
        <w:t xml:space="preserve">TÚNEIS, Poligonal,locação e posicionamento de cambotas,locação e marcação de plano de fogo arco invertido locação de tirantes sistemáticos e esporádicos ,enfilagens, marcação em rampa para emboque e desemboque,pré fissuramento em rocha com grau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tl w:val="0"/>
        </w:rPr>
        <w:t xml:space="preserve">Levantamentos Topo hidrográficos, Altimétricos  e Planimétricos Implantando no campo pontos de projeto. Locando obras de Sistema de Transportes, obras civis e industriais, montagens em estruturas metálicas. grande facilidade com curva de transição ,trigonometria Larga experiência em terraplenagem, pavimentação  , túneis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tl w:val="0"/>
        </w:rPr>
        <w:t xml:space="preserve">Histórico Profissional: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59" w:lineRule="auto"/>
        <w:ind w:left="-30" w:right="-225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s">
            <w:drawing>
              <wp:inline distB="0" distT="0" distL="0" distR="0">
                <wp:extent cx="5435600" cy="127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25343" y="3770475"/>
                          <a:ext cx="5435600" cy="12700"/>
                          <a:chOff x="2625343" y="3770475"/>
                          <a:chExt cx="5441315" cy="19050"/>
                        </a:xfrm>
                      </wpg:grpSpPr>
                      <wpg:grpSp>
                        <wpg:cNvGrpSpPr/>
                        <wpg:grpSpPr>
                          <a:xfrm>
                            <a:off x="2625343" y="3770475"/>
                            <a:ext cx="5441315" cy="19050"/>
                            <a:chOff x="0" y="0"/>
                            <a:chExt cx="5441315" cy="19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413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5441315" cy="19050"/>
                            </a:xfrm>
                            <a:custGeom>
                              <a:rect b="b" l="l" r="r" t="t"/>
                              <a:pathLst>
                                <a:path extrusionOk="0" h="19050" w="5441315">
                                  <a:moveTo>
                                    <a:pt x="0" y="0"/>
                                  </a:moveTo>
                                  <a:lnTo>
                                    <a:pt x="5441315" y="0"/>
                                  </a:lnTo>
                                  <a:lnTo>
                                    <a:pt x="5441315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35600" cy="127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5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Construtora OAS : Obra Rodoanel Norte.                        Cargo: Topógrafo: Período 17/02/2016 à 02/07/2018.                                                                         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tl w:val="0"/>
        </w:rPr>
        <w:t xml:space="preserve">Construtora Mendes Júnior- obra túnel desvio do rio joana, Rio de Janeiro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tl w:val="0"/>
        </w:rPr>
        <w:t xml:space="preserve">Cargo: Topógrafo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tl w:val="0"/>
        </w:rPr>
        <w:t xml:space="preserve">Período: 03/06/2014 à 10/12/2014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tl w:val="0"/>
        </w:rPr>
        <w:t xml:space="preserve">Construtora OAS – Rodoanel norte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tl w:val="0"/>
        </w:rPr>
        <w:t xml:space="preserve">Cargo: Topógrafo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tl w:val="0"/>
        </w:rPr>
        <w:t xml:space="preserve">Período: 06/05/2013 à 31/03/2014                                 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tl w:val="0"/>
        </w:rPr>
        <w:t xml:space="preserve">Termageo  obra barragem do Belo Monte ,PA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tl w:val="0"/>
        </w:rPr>
        <w:t xml:space="preserve">Cargo; Topógrafo fiscal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tl w:val="0"/>
        </w:rPr>
        <w:t xml:space="preserve">Periodo;20/08/2012 á 15/04/2013                                 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right="3909" w:firstLine="0"/>
        <w:contextualSpacing w:val="0"/>
        <w:rPr/>
      </w:pPr>
      <w:r w:rsidDel="00000000" w:rsidR="00000000" w:rsidRPr="00000000">
        <w:rPr>
          <w:rtl w:val="0"/>
        </w:rPr>
        <w:t xml:space="preserve">Construtora OAS Barragem de Estreito MA cargo; topógrafo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tl w:val="0"/>
        </w:rPr>
        <w:t xml:space="preserve">Periodo;05/08/2007 á 05/09/2009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Referências: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0" w:lineRule="auto"/>
        <w:ind w:left="-5" w:firstLine="0"/>
        <w:contextualSpacing w:val="0"/>
        <w:rPr/>
      </w:pPr>
      <w:r w:rsidDel="00000000" w:rsidR="00000000" w:rsidRPr="00000000">
        <w:rPr>
          <w:rtl w:val="0"/>
        </w:rPr>
        <w:t xml:space="preserve">  Anderson do Carmo Ribeiro, engenheiro agrimensor    011  9714419573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6840" w:w="11905"/>
      <w:pgMar w:bottom="1476" w:top="1456" w:left="1701" w:right="18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4" w:line="250" w:lineRule="auto"/>
        <w:ind w:left="1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3" Type="http://schemas.openxmlformats.org/officeDocument/2006/relationships/fontTable" Target="fontTable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