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83"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Rodrigo dos Santos Pinto</w:t>
      </w:r>
    </w:p>
    <w:p w:rsidR="00000000" w:rsidDel="00000000" w:rsidP="00000000" w:rsidRDefault="00000000" w:rsidRPr="00000000" w14:paraId="00000002">
      <w:pPr>
        <w:spacing w:after="0" w:lineRule="auto"/>
        <w:ind w:left="283"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Rua: Ernesto Cerrtti 136 Cidade Tiradentes - São Paulo- SP- CEP 08470-220</w:t>
      </w:r>
    </w:p>
    <w:p w:rsidR="00000000" w:rsidDel="00000000" w:rsidP="00000000" w:rsidRDefault="00000000" w:rsidRPr="00000000" w14:paraId="00000004">
      <w:pPr>
        <w:spacing w:after="0" w:lineRule="auto"/>
        <w:ind w:left="283"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Fones</w:t>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Fonts w:ascii="Arial" w:cs="Arial" w:eastAsia="Arial" w:hAnsi="Arial"/>
          <w:color w:val="000000"/>
          <w:sz w:val="24"/>
          <w:szCs w:val="24"/>
          <w:rtl w:val="0"/>
        </w:rPr>
        <w:t xml:space="preserve"> (11) 97390-4175 (11) 94620-8261 (11) 96534-5090</w:t>
      </w:r>
      <w:r w:rsidDel="00000000" w:rsidR="00000000" w:rsidRPr="00000000">
        <w:rPr>
          <w:rtl w:val="0"/>
        </w:rPr>
      </w:r>
    </w:p>
    <w:p w:rsidR="00000000" w:rsidDel="00000000" w:rsidP="00000000" w:rsidRDefault="00000000" w:rsidRPr="00000000" w14:paraId="00000005">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Casado, Brasileiro, Data de Nascimento 25/08/1979</w:t>
      </w:r>
    </w:p>
    <w:p w:rsidR="00000000" w:rsidDel="00000000" w:rsidP="00000000" w:rsidRDefault="00000000" w:rsidRPr="00000000" w14:paraId="00000006">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E-mail: </w:t>
      </w:r>
      <w:hyperlink r:id="rId6">
        <w:r w:rsidDel="00000000" w:rsidR="00000000" w:rsidRPr="00000000">
          <w:rPr>
            <w:rFonts w:ascii="Arial" w:cs="Arial" w:eastAsia="Arial" w:hAnsi="Arial"/>
            <w:color w:val="000000"/>
            <w:sz w:val="24"/>
            <w:szCs w:val="24"/>
            <w:u w:val="single"/>
            <w:rtl w:val="0"/>
          </w:rPr>
          <w:t xml:space="preserve">rodrigosp25@hotmail.com</w:t>
        </w:r>
      </w:hyperlink>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Rule="auto"/>
        <w:ind w:left="28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Profissional</w:t>
      </w:r>
      <w:r w:rsidDel="00000000" w:rsidR="00000000" w:rsidRPr="00000000">
        <w:rPr>
          <w:rtl w:val="0"/>
        </w:rPr>
      </w:r>
    </w:p>
    <w:p w:rsidR="00000000" w:rsidDel="00000000" w:rsidP="00000000" w:rsidRDefault="00000000" w:rsidRPr="00000000" w14:paraId="00000009">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Recursos Humanos / Departamento Pessoal</w:t>
      </w:r>
    </w:p>
    <w:p w:rsidR="00000000" w:rsidDel="00000000" w:rsidP="00000000" w:rsidRDefault="00000000" w:rsidRPr="00000000" w14:paraId="0000000A">
      <w:pPr>
        <w:spacing w:after="0" w:lineRule="auto"/>
        <w:ind w:left="283"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Rule="auto"/>
        <w:ind w:left="283"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Formação Acadêmica:</w:t>
      </w:r>
    </w:p>
    <w:p w:rsidR="00000000" w:rsidDel="00000000" w:rsidP="00000000" w:rsidRDefault="00000000" w:rsidRPr="00000000" w14:paraId="0000000C">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Graduação em Recursos Humanos</w:t>
      </w:r>
    </w:p>
    <w:p w:rsidR="00000000" w:rsidDel="00000000" w:rsidP="00000000" w:rsidRDefault="00000000" w:rsidRPr="00000000" w14:paraId="0000000D">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Universidade Nove de Julho</w:t>
      </w:r>
    </w:p>
    <w:p w:rsidR="00000000" w:rsidDel="00000000" w:rsidP="00000000" w:rsidRDefault="00000000" w:rsidRPr="00000000" w14:paraId="0000000E">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Ano de Conclusão: Dezembro/2011</w:t>
      </w:r>
    </w:p>
    <w:p w:rsidR="00000000" w:rsidDel="00000000" w:rsidP="00000000" w:rsidRDefault="00000000" w:rsidRPr="00000000" w14:paraId="0000000F">
      <w:pPr>
        <w:spacing w:after="0" w:lineRule="auto"/>
        <w:ind w:left="283"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Folha Phoenix</w:t>
      </w:r>
    </w:p>
    <w:p w:rsidR="00000000" w:rsidDel="00000000" w:rsidP="00000000" w:rsidRDefault="00000000" w:rsidRPr="00000000" w14:paraId="00000011">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Contmatic, Bkp e Totvs.</w:t>
      </w:r>
    </w:p>
    <w:p w:rsidR="00000000" w:rsidDel="00000000" w:rsidP="00000000" w:rsidRDefault="00000000" w:rsidRPr="00000000" w14:paraId="0000001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Rule="auto"/>
        <w:ind w:left="283"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Experiência:</w:t>
      </w:r>
    </w:p>
    <w:p w:rsidR="00000000" w:rsidDel="00000000" w:rsidP="00000000" w:rsidRDefault="00000000" w:rsidRPr="00000000" w14:paraId="00000014">
      <w:pPr>
        <w:spacing w:after="0" w:lineRule="auto"/>
        <w:ind w:left="283" w:firstLine="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5">
      <w:pPr>
        <w:spacing w:after="0" w:lineRule="auto"/>
        <w:ind w:left="28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SUSTENTARE SANEAMENTO</w:t>
      </w:r>
      <w:r w:rsidDel="00000000" w:rsidR="00000000" w:rsidRPr="00000000">
        <w:rPr>
          <w:rFonts w:ascii="Arial" w:cs="Arial" w:eastAsia="Arial" w:hAnsi="Arial"/>
          <w:sz w:val="24"/>
          <w:szCs w:val="24"/>
          <w:rtl w:val="0"/>
        </w:rPr>
        <w:t xml:space="preserve"> – Agosto/2019 – ATUAL</w:t>
      </w:r>
    </w:p>
    <w:p w:rsidR="00000000" w:rsidDel="00000000" w:rsidP="00000000" w:rsidRDefault="00000000" w:rsidRPr="00000000" w14:paraId="00000016">
      <w:pPr>
        <w:spacing w:after="0" w:lineRule="auto"/>
        <w:ind w:left="283" w:firstLine="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Cargo: Assistente Administrativo Pessoal, responsável pela gestão dos cartões de pontos, dos alojamentos, homologações sindicais, benefícios, elaboração da folha de pagamento, encargos e atendimentos aos colaboradores.</w:t>
      </w:r>
    </w:p>
    <w:p w:rsidR="00000000" w:rsidDel="00000000" w:rsidP="00000000" w:rsidRDefault="00000000" w:rsidRPr="00000000" w14:paraId="00000017">
      <w:pPr>
        <w:spacing w:after="0" w:lineRule="auto"/>
        <w:ind w:left="283" w:firstLine="0"/>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8">
      <w:pPr>
        <w:spacing w:after="0" w:lineRule="auto"/>
        <w:ind w:left="28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CONSÓRCIO TREVO AMBIENTAL – </w:t>
      </w:r>
      <w:r w:rsidDel="00000000" w:rsidR="00000000" w:rsidRPr="00000000">
        <w:rPr>
          <w:rFonts w:ascii="Arial" w:cs="Arial" w:eastAsia="Arial" w:hAnsi="Arial"/>
          <w:sz w:val="24"/>
          <w:szCs w:val="24"/>
          <w:rtl w:val="0"/>
        </w:rPr>
        <w:t xml:space="preserve">Julho/2018 – Julho2019</w:t>
      </w:r>
      <w:r w:rsidDel="00000000" w:rsidR="00000000" w:rsidRPr="00000000">
        <w:rPr>
          <w:rtl w:val="0"/>
        </w:rPr>
      </w:r>
    </w:p>
    <w:p w:rsidR="00000000" w:rsidDel="00000000" w:rsidP="00000000" w:rsidRDefault="00000000" w:rsidRPr="00000000" w14:paraId="00000019">
      <w:pPr>
        <w:spacing w:after="0" w:lineRule="auto"/>
        <w:ind w:left="28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Cargo: </w:t>
      </w:r>
      <w:r w:rsidDel="00000000" w:rsidR="00000000" w:rsidRPr="00000000">
        <w:rPr>
          <w:rFonts w:ascii="Arial" w:cs="Arial" w:eastAsia="Arial" w:hAnsi="Arial"/>
          <w:sz w:val="24"/>
          <w:szCs w:val="24"/>
          <w:rtl w:val="0"/>
        </w:rPr>
        <w:t xml:space="preserve">Analista de Recursos Humanos, responsável pela gestão dos benefícios dos planos de saúde, odontológico, farmácia, distribuição por centro de custos, análise de faturas, inclusão dos funcionários no sistema bancário, elaboração da folha de pagamento, recrutamento e seleção, atendimento para 1.600 funcionários e Gestores da Empresa.</w:t>
      </w:r>
    </w:p>
    <w:p w:rsidR="00000000" w:rsidDel="00000000" w:rsidP="00000000" w:rsidRDefault="00000000" w:rsidRPr="00000000" w14:paraId="0000001A">
      <w:pPr>
        <w:spacing w:after="0" w:lineRule="auto"/>
        <w:ind w:left="283"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Rule="auto"/>
        <w:ind w:left="283"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0" w:lineRule="auto"/>
        <w:ind w:left="28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VITEC INDÚSTRIA E COMERCIO DE VINILICOS </w:t>
      </w:r>
      <w:r w:rsidDel="00000000" w:rsidR="00000000" w:rsidRPr="00000000">
        <w:rPr>
          <w:rFonts w:ascii="Arial" w:cs="Arial" w:eastAsia="Arial" w:hAnsi="Arial"/>
          <w:sz w:val="24"/>
          <w:szCs w:val="24"/>
          <w:rtl w:val="0"/>
        </w:rPr>
        <w:t xml:space="preserve">Março / 2015 – Dezembro/ 2015</w:t>
      </w:r>
    </w:p>
    <w:p w:rsidR="00000000" w:rsidDel="00000000" w:rsidP="00000000" w:rsidRDefault="00000000" w:rsidRPr="00000000" w14:paraId="0000001D">
      <w:pPr>
        <w:spacing w:after="0" w:lineRule="auto"/>
        <w:ind w:left="28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Cargo:</w:t>
      </w:r>
      <w:r w:rsidDel="00000000" w:rsidR="00000000" w:rsidRPr="00000000">
        <w:rPr>
          <w:rFonts w:ascii="Arial" w:cs="Arial" w:eastAsia="Arial" w:hAnsi="Arial"/>
          <w:sz w:val="24"/>
          <w:szCs w:val="24"/>
          <w:rtl w:val="0"/>
        </w:rPr>
        <w:t xml:space="preserve"> Assistente de Recursos Humanos, triagem dos currículos, recrutamento e seleção, entrevistas individuais e coletivas, cartões de pontos manual, apontamentos dos cartões e lançando no sistema, cálculos de horas extras, faltas, adicional noturno, férias, rescisão, arquivos e conferência da folha de pagamento, interface diário com a contabilidade.</w:t>
      </w:r>
    </w:p>
    <w:p w:rsidR="00000000" w:rsidDel="00000000" w:rsidP="00000000" w:rsidRDefault="00000000" w:rsidRPr="00000000" w14:paraId="0000001E">
      <w:pPr>
        <w:spacing w:after="0" w:lineRule="auto"/>
        <w:ind w:left="283" w:firstLine="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F">
      <w:pPr>
        <w:spacing w:after="0" w:lineRule="auto"/>
        <w:ind w:left="28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EXPRESS TRANSPORTES- </w:t>
      </w:r>
      <w:r w:rsidDel="00000000" w:rsidR="00000000" w:rsidRPr="00000000">
        <w:rPr>
          <w:rFonts w:ascii="Arial" w:cs="Arial" w:eastAsia="Arial" w:hAnsi="Arial"/>
          <w:sz w:val="24"/>
          <w:szCs w:val="24"/>
          <w:rtl w:val="0"/>
        </w:rPr>
        <w:t xml:space="preserve">Abril/2014 - Março/ 2015</w:t>
      </w:r>
    </w:p>
    <w:p w:rsidR="00000000" w:rsidDel="00000000" w:rsidP="00000000" w:rsidRDefault="00000000" w:rsidRPr="00000000" w14:paraId="00000020">
      <w:pPr>
        <w:spacing w:after="0" w:lineRule="auto"/>
        <w:ind w:left="28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Cargo</w:t>
      </w:r>
      <w:r w:rsidDel="00000000" w:rsidR="00000000" w:rsidRPr="00000000">
        <w:rPr>
          <w:rFonts w:ascii="Arial" w:cs="Arial" w:eastAsia="Arial" w:hAnsi="Arial"/>
          <w:sz w:val="24"/>
          <w:szCs w:val="24"/>
          <w:rtl w:val="0"/>
        </w:rPr>
        <w:t xml:space="preserve">: Auxiliar de Departamento Pessoal, apontamentos de 300 cartões de pontos, lançamentos no sistema apontamentos, horas extras, adicional noturno, faltas, arquivos, atestados e ocorrências.</w:t>
      </w:r>
    </w:p>
    <w:p w:rsidR="00000000" w:rsidDel="00000000" w:rsidP="00000000" w:rsidRDefault="00000000" w:rsidRPr="00000000" w14:paraId="00000021">
      <w:pPr>
        <w:spacing w:after="0" w:lineRule="auto"/>
        <w:ind w:left="28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Atendimento para 4 mil funcionários, sanando dúvidas sobre a folha de pagamento, benefícios e demais atividades referentes o RH e DP.</w:t>
      </w:r>
    </w:p>
    <w:p w:rsidR="00000000" w:rsidDel="00000000" w:rsidP="00000000" w:rsidRDefault="00000000" w:rsidRPr="00000000" w14:paraId="00000022">
      <w:pPr>
        <w:spacing w:after="0" w:lineRule="auto"/>
        <w:rPr>
          <w:rFonts w:ascii="Arial" w:cs="Arial" w:eastAsia="Arial" w:hAnsi="Arial"/>
          <w:sz w:val="24"/>
          <w:szCs w:val="24"/>
        </w:rPr>
      </w:pPr>
      <w:r w:rsidDel="00000000" w:rsidR="00000000" w:rsidRPr="00000000">
        <w:rPr>
          <w:rtl w:val="0"/>
        </w:rPr>
      </w:r>
    </w:p>
    <w:sectPr>
      <w:pgSz w:h="16838" w:w="11906" w:orient="portrait"/>
      <w:pgMar w:bottom="1417" w:top="709" w:left="709"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drigosp25@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