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Dados pessoais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José Teotônio Batista Araújo </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Brasileiro – solteiro – 24/04/1967                    CNH: Categoria “B”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Telefone: (12) 9 8192-7882 ,  (11) 5662-1713,  (11) 94141-3560</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Email: teoaraujo77@gmail.com </w:t>
      </w:r>
    </w:p>
    <w:p w:rsidR="00000000" w:rsidDel="00000000" w:rsidP="00000000" w:rsidRDefault="00000000" w:rsidRPr="00000000" w14:paraId="00000006">
      <w:pPr>
        <w:jc w:val="both"/>
        <w:rPr>
          <w:sz w:val="28"/>
          <w:szCs w:val="28"/>
        </w:rPr>
      </w:pPr>
      <w:r w:rsidDel="00000000" w:rsidR="00000000" w:rsidRPr="00000000">
        <w:rPr>
          <w:sz w:val="28"/>
          <w:szCs w:val="28"/>
          <w:rtl w:val="0"/>
        </w:rPr>
        <w:t xml:space="preserve">Endereço: Rua Sabiá Poca, nº 11 Jardim Graúna.  São Paulo / SP</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Objetivo</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Topógrafo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jc w:val="both"/>
        <w:rPr>
          <w:sz w:val="28"/>
          <w:szCs w:val="28"/>
        </w:rPr>
      </w:pPr>
      <w:r w:rsidDel="00000000" w:rsidR="00000000" w:rsidRPr="00000000">
        <w:rPr>
          <w:sz w:val="28"/>
          <w:szCs w:val="28"/>
          <w:rtl w:val="0"/>
        </w:rPr>
        <w:t xml:space="preserve">Escolaridade: Ensino médio Completo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Cursos Extracurriculares: Leitura e Interpretação de Desenho Técnico e Mecânico, 230 horas; Topografia; Cidadania, igualdade e inclusão; Saúde e Segurança no Trabalho.</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Escola SENAI Santos Dumont ,São José dos Campos.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Experiência Profissional </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Perfil pessoal de boa liderança, interpessoal, flexível, dinâmico. Adapto-me facilmente em diferentes ambientes de trabalho. Preocupado em estabelecer relações de afeto com as pessoas.  Larga experiência na área de topografia. Túneis, pavimentação em rodovias, terraplenagem, barragens hidroelétrica. Subestação, civil, montagens em estruturas metálicas. TÚNEIS, Poligonal, locação e posicionamento de cambotas, locação e marcação de plano de fogo, arco invertido, locação de tirantes sistemáticos e esporádicos, enfilagens, marcação em rampa para embarque e desemboque, pré fissuramento em rocha com grau. Levantamentos Topo hidrográficos Altimétricos e Planimétricos Implantando no campo pontos de projeto. Locando obras de Sistema de Transportes, obras civis e industriais, montagens em estruturas metálicas. Grande facilidade com curva de transição, trigonometria. Larga experiência em terraplenagem, pavimentação.</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left"/>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Fonts w:ascii="Calibri" w:cs="Calibri" w:eastAsia="Calibri" w:hAnsi="Calibri"/>
          <w:b w:val="1"/>
          <w:i w:val="1"/>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8"/>
          <w:szCs w:val="28"/>
          <w:u w:val="single"/>
          <w:shd w:fill="auto" w:val="clear"/>
          <w:vertAlign w:val="baseline"/>
          <w:rtl w:val="0"/>
        </w:rPr>
        <w:t xml:space="preserve">Histórico Profissional: </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59" w:lineRule="auto"/>
        <w:ind w:left="730" w:right="-225"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Construtora BC2: Obra Duplicação MG:050                 </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20" w:right="-225"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Cargo:Topógrafo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20" w:right="-225"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Período 22/08/2019 à 13/01/2020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20" w:right="-225"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59" w:lineRule="auto"/>
        <w:ind w:left="730" w:right="-225"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Construtora OAS:Obra Rodoanel Norte lote 2 e 3.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30" w:right="-225"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Cargo:Topógrafo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20" w:right="-225"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Período: 17/02/2016 a 02/07/2018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20" w:right="-225"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0" w:before="0" w:line="259" w:lineRule="auto"/>
        <w:ind w:left="730" w:right="-225"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Construtora Mendes Júnior- Obra túnel desvio do rio Joana, Rio de Janeiro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Cargo: Topógrafo de túnel</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Período: 03/06/2014 à 10/12/2014 </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 w:before="0" w:line="250" w:lineRule="auto"/>
        <w:ind w:left="73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Construtora OAS – Rodoanel norte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Cargo: Topógrafo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Período: 06/05/2013 à 31/03/2014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 w:before="0" w:line="250" w:lineRule="auto"/>
        <w:ind w:left="73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Termageo - Obra barragem do Belo Monte, PA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Cargo; Topógrafo fiscal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Período: 20/08/2012 á 15/04/2013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3909"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4" w:before="0" w:line="250" w:lineRule="auto"/>
        <w:ind w:left="730" w:right="3909"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Construtora OAS Barragem de Estreito MA </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30" w:right="3909"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Cargo; topógrafo </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Periodo;05/08/2007 á 05/09/2009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0"/>
        <w:jc w:val="left"/>
        <w:rPr>
          <w:rFonts w:ascii="Calibri" w:cs="Calibri" w:eastAsia="Calibri" w:hAnsi="Calibri"/>
          <w:b w:val="0"/>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single"/>
          <w:shd w:fill="auto" w:val="clear"/>
          <w:vertAlign w:val="baseline"/>
          <w:rtl w:val="0"/>
        </w:rPr>
        <w:t xml:space="preserve">Referências: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Anderson do Carmo Ribeiro - Engenheiro agrimensor - 011  9714419573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720" w:right="0"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40" w:before="0" w:line="259" w:lineRule="auto"/>
        <w:ind w:left="720" w:right="-225" w:hanging="1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1"/>
          <w:i w:val="1"/>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jc w:val="both"/>
        <w:rPr>
          <w:sz w:val="28"/>
          <w:szCs w:val="28"/>
        </w:rPr>
      </w:pPr>
      <w:r w:rsidDel="00000000" w:rsidR="00000000" w:rsidRPr="00000000">
        <w:rPr>
          <w:rtl w:val="0"/>
        </w:rPr>
      </w:r>
    </w:p>
    <w:p w:rsidR="00000000" w:rsidDel="00000000" w:rsidP="00000000" w:rsidRDefault="00000000" w:rsidRPr="00000000" w14:paraId="00000036">
      <w:pPr>
        <w:jc w:val="both"/>
        <w:rPr>
          <w:sz w:val="28"/>
          <w:szCs w:val="28"/>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4" w:before="0" w:line="250" w:lineRule="auto"/>
        <w:ind w:left="-5" w:right="0" w:hanging="1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8">
      <w:pPr>
        <w:jc w:val="both"/>
        <w:rPr>
          <w:sz w:val="28"/>
          <w:szCs w:val="28"/>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6838" w:w="11906"/>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30" w:hanging="360"/>
      </w:pPr>
      <w:rPr>
        <w:rFonts w:ascii="Noto Sans Symbols" w:cs="Noto Sans Symbols" w:eastAsia="Noto Sans Symbols" w:hAnsi="Noto Sans Symbols"/>
      </w:rPr>
    </w:lvl>
    <w:lvl w:ilvl="1">
      <w:start w:val="1"/>
      <w:numFmt w:val="bullet"/>
      <w:lvlText w:val="o"/>
      <w:lvlJc w:val="left"/>
      <w:pPr>
        <w:ind w:left="1450" w:hanging="360"/>
      </w:pPr>
      <w:rPr>
        <w:rFonts w:ascii="Courier New" w:cs="Courier New" w:eastAsia="Courier New" w:hAnsi="Courier New"/>
      </w:rPr>
    </w:lvl>
    <w:lvl w:ilvl="2">
      <w:start w:val="1"/>
      <w:numFmt w:val="bullet"/>
      <w:lvlText w:val="▪"/>
      <w:lvlJc w:val="left"/>
      <w:pPr>
        <w:ind w:left="2170" w:hanging="360"/>
      </w:pPr>
      <w:rPr>
        <w:rFonts w:ascii="Noto Sans Symbols" w:cs="Noto Sans Symbols" w:eastAsia="Noto Sans Symbols" w:hAnsi="Noto Sans Symbols"/>
      </w:rPr>
    </w:lvl>
    <w:lvl w:ilvl="3">
      <w:start w:val="1"/>
      <w:numFmt w:val="bullet"/>
      <w:lvlText w:val="●"/>
      <w:lvlJc w:val="left"/>
      <w:pPr>
        <w:ind w:left="2890" w:hanging="360"/>
      </w:pPr>
      <w:rPr>
        <w:rFonts w:ascii="Noto Sans Symbols" w:cs="Noto Sans Symbols" w:eastAsia="Noto Sans Symbols" w:hAnsi="Noto Sans Symbols"/>
      </w:rPr>
    </w:lvl>
    <w:lvl w:ilvl="4">
      <w:start w:val="1"/>
      <w:numFmt w:val="bullet"/>
      <w:lvlText w:val="o"/>
      <w:lvlJc w:val="left"/>
      <w:pPr>
        <w:ind w:left="3610" w:hanging="360"/>
      </w:pPr>
      <w:rPr>
        <w:rFonts w:ascii="Courier New" w:cs="Courier New" w:eastAsia="Courier New" w:hAnsi="Courier New"/>
      </w:rPr>
    </w:lvl>
    <w:lvl w:ilvl="5">
      <w:start w:val="1"/>
      <w:numFmt w:val="bullet"/>
      <w:lvlText w:val="▪"/>
      <w:lvlJc w:val="left"/>
      <w:pPr>
        <w:ind w:left="4330" w:hanging="360"/>
      </w:pPr>
      <w:rPr>
        <w:rFonts w:ascii="Noto Sans Symbols" w:cs="Noto Sans Symbols" w:eastAsia="Noto Sans Symbols" w:hAnsi="Noto Sans Symbols"/>
      </w:rPr>
    </w:lvl>
    <w:lvl w:ilvl="6">
      <w:start w:val="1"/>
      <w:numFmt w:val="bullet"/>
      <w:lvlText w:val="●"/>
      <w:lvlJc w:val="left"/>
      <w:pPr>
        <w:ind w:left="5050" w:hanging="360"/>
      </w:pPr>
      <w:rPr>
        <w:rFonts w:ascii="Noto Sans Symbols" w:cs="Noto Sans Symbols" w:eastAsia="Noto Sans Symbols" w:hAnsi="Noto Sans Symbols"/>
      </w:rPr>
    </w:lvl>
    <w:lvl w:ilvl="7">
      <w:start w:val="1"/>
      <w:numFmt w:val="bullet"/>
      <w:lvlText w:val="o"/>
      <w:lvlJc w:val="left"/>
      <w:pPr>
        <w:ind w:left="5770" w:hanging="360"/>
      </w:pPr>
      <w:rPr>
        <w:rFonts w:ascii="Courier New" w:cs="Courier New" w:eastAsia="Courier New" w:hAnsi="Courier New"/>
      </w:rPr>
    </w:lvl>
    <w:lvl w:ilvl="8">
      <w:start w:val="1"/>
      <w:numFmt w:val="bullet"/>
      <w:lvlText w:val="▪"/>
      <w:lvlJc w:val="left"/>
      <w:pPr>
        <w:ind w:left="649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