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i w:val="0"/>
          <w:color w:val="2E74B5"/>
          <w:sz w:val="26"/>
        </w:rPr>
        <w:t>AISTUDYTEC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50"/>
        </w:rPr>
        <w:t>UX Bible e Design System</w:t>
      </w:r>
    </w:p>
    <w:p>
      <w:pPr>
        <w:spacing w:before="240"/>
        <w:jc w:val="center"/>
      </w:pPr>
      <w:r>
        <w:rPr>
          <w:rFonts w:ascii="Arial" w:hAnsi="Arial"/>
          <w:b w:val="0"/>
          <w:i/>
          <w:color w:val="667085"/>
          <w:sz w:val="24"/>
        </w:rPr>
        <w:t>Documento mestre • baseline versionável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b/>
          <w:i w:val="0"/>
          <w:color w:val="111827"/>
          <w:sz w:val="22"/>
        </w:rPr>
        <w:t>Fortaleza — CE</w:t>
        <w:br/>
        <w:t>2026</w:t>
      </w:r>
    </w:p>
    <w:p>
      <w:r>
        <w:br w:type="page"/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Versão 1.1 — 22 de julho de 2026</w:t>
      </w:r>
    </w:p>
    <w:p>
      <w:pPr>
        <w:pStyle w:val="Heading1"/>
      </w:pPr>
      <w:r>
        <w:t>1. Direção de experiência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produto deve parecer contemporâneo, confiável e adolescente sem infantilização. A referência não é copiar Duolingo, Spotify ou Discord, mas aprender com clareza de próximo passo, feedback instantâneo, identidade e continuidade.</w:t>
      </w:r>
    </w:p>
    <w:p>
      <w:pPr>
        <w:pStyle w:val="Heading2"/>
      </w:pPr>
      <w:r>
        <w:t>Assinatura visual: laboratório de aprendizagem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shell utiliza azul-noite, ciano elétrico, azul intenso e lima como sinal de descoberta. A home combina malha técnica discreta, órbitas de conhecimento e um command center de busca. Essa linguagem representa o ciclo entender → praticar → dominar e diferencia o produto de dashboards educacionais brancos e genéricos.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A expressividade concentra-se no hero, navegação e transições de contexto. Textos longos, formulários densos e revisão docente mantêm superfícies sólidas e baixa carga visual. Órbitas e brilhos são decorativos, ficam fora da árvore acessível e respeitam movimento reduzido.</w:t>
      </w:r>
    </w:p>
    <w:p>
      <w:pPr>
        <w:pStyle w:val="Heading1"/>
      </w:pPr>
      <w:r>
        <w:t>2. Princípios UX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Uma ação principal por contexto.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Progresso explicado por habilidade.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Erro como informação, nunca punição.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IA identificada e limitada.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Controle do aluno sobre metas e estímulos.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Professor vê ação, não apenas gráfico.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Mobile-first e teclado/screen reader desde o componente.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Movimento comunica mudança; não decora.</w:t>
      </w:r>
    </w:p>
    <w:p>
      <w:pPr>
        <w:pStyle w:val="Heading1"/>
      </w:pPr>
      <w:r>
        <w:t>3. Arquitetura de informação</w:t>
      </w:r>
    </w:p>
    <w:p>
      <w:pPr>
        <w:pStyle w:val="Heading2"/>
      </w:pPr>
      <w:r>
        <w:t>Aluno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Hoje → Explorar → Progresso → Perfil.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“Hoje” reúne continuar, revisões e missão. “Explorar” separa conteúdo da turma de tema livre. “Progresso” contém mapa, habilidades e histórico. “Perfil” contém preferências, privacidade e acessibilidade.</w:t>
      </w:r>
    </w:p>
    <w:p>
      <w:pPr>
        <w:pStyle w:val="Heading2"/>
      </w:pPr>
      <w:r>
        <w:t>Professor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Visão geral → Turmas → Conteúdos → Alunos → Configurações.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Em celular, navegação prioritária + menu; em desktop, sidebar recolhível.</w:t>
      </w:r>
    </w:p>
    <w:p>
      <w:pPr>
        <w:pStyle w:val="Heading1"/>
      </w:pPr>
      <w:r>
        <w:t>4. Design tokens</w:t>
      </w:r>
    </w:p>
    <w:p>
      <w:pPr>
        <w:pStyle w:val="Heading2"/>
      </w:pPr>
      <w:r>
        <w:t>Cores semânticas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--color-brand-50: #eaf3ff;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--color-brand-500: #0b6bff;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--color-brand-700: #0648b8;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--color-accent-cyan: #22d3ee;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--color-signal-lime: #bef264;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--color-night: #07111f;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--color-ink: #0b1728;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--color-muted: #64748b;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--color-surface: #ffffff;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--color-canvas: #eef3f8;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--color-success: #16835b;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--color-warning: #a86800;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--color-danger: #c33a45;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--color-focus: #7c3aed;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Cor nunca é o único sinal. Contraste deve ser medido em todos os pares.</w:t>
      </w:r>
    </w:p>
    <w:p>
      <w:pPr>
        <w:pStyle w:val="Heading2"/>
      </w:pPr>
      <w:r>
        <w:t>Tipografia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Família: Inter ou fonte de sistema; decisão final depende de performance e licença.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Display: 32/40, peso 700.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H1: 28/36, 700.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H2: 22/30, 700.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H3: 18/26, 650.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Body: 16/24, 400.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Small: 14/20, 400.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Minimum interactive: 14 px; conteúdo não deve depender de 12 px.</w:t>
      </w:r>
    </w:p>
    <w:p>
      <w:pPr>
        <w:pStyle w:val="Heading2"/>
      </w:pPr>
      <w:r>
        <w:t>Espaçamento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Escala 4, 8, 12, 16, 24, 32, 48, 64. Touch target mínimo 44×44 px. Conteúdo mobile com 16 px laterais; tablet 24; desktop 32.</w:t>
      </w:r>
    </w:p>
    <w:p>
      <w:pPr>
        <w:pStyle w:val="Heading2"/>
      </w:pPr>
      <w:r>
        <w:t>Forma e elevação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Radius: 8 para controles, 12 para cards, 16 para destaque.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Sombras discretas; borda é padrão.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Nenhum glassmorphism em conteúdo denso.</w:t>
      </w:r>
    </w:p>
    <w:p>
      <w:pPr>
        <w:pStyle w:val="Heading2"/>
      </w:pPr>
      <w:r>
        <w:t>Movimento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120 ms feedback imediato.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180–240 ms transições comuns.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300 ms mudanças de contexto.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Respeitar </w:t>
      </w:r>
      <w:r>
        <w:rPr>
          <w:rFonts w:ascii="Consolas" w:hAnsi="Consolas"/>
          <w:b w:val="0"/>
          <w:i w:val="0"/>
          <w:color w:val="344054"/>
          <w:sz w:val="20"/>
        </w:rPr>
        <w:t>prefers-reduced-motion</w:t>
      </w:r>
      <w:r>
        <w:rPr>
          <w:rFonts w:ascii="Arial" w:hAnsi="Arial"/>
          <w:b w:val="0"/>
          <w:i w:val="0"/>
          <w:color w:val="111827"/>
          <w:sz w:val="21"/>
        </w:rPr>
        <w:t>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Sem confete automático; celebração opcional e curta.</w:t>
      </w:r>
    </w:p>
    <w:p>
      <w:pPr>
        <w:pStyle w:val="Heading1"/>
      </w:pPr>
      <w:r>
        <w:t>5. Componentes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Cada componente possui default, hover, focus-visible, pressed, disabled, loading, success e error quando aplicável.</w:t>
      </w:r>
    </w:p>
    <w:p>
      <w:pPr>
        <w:pStyle w:val="Heading2"/>
      </w:pPr>
      <w:r>
        <w:t>Button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Variantes primary, secondary, ghost e danger. Loading preserva largura. Danger exige confirmação quando irreversível.</w:t>
      </w:r>
    </w:p>
    <w:p>
      <w:pPr>
        <w:pStyle w:val="Heading2"/>
      </w:pPr>
      <w:r>
        <w:t>Input, Select e Textarea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Label persistente, ajuda, erro ligado por </w:t>
      </w:r>
      <w:r>
        <w:rPr>
          <w:rFonts w:ascii="Consolas" w:hAnsi="Consolas"/>
          <w:b w:val="0"/>
          <w:i w:val="0"/>
          <w:color w:val="344054"/>
          <w:sz w:val="21"/>
        </w:rPr>
        <w:t>aria-describedby</w:t>
      </w:r>
      <w:r>
        <w:rPr>
          <w:rFonts w:ascii="Arial" w:hAnsi="Arial"/>
          <w:b w:val="0"/>
          <w:i w:val="0"/>
          <w:color w:val="111827"/>
          <w:sz w:val="22"/>
        </w:rPr>
        <w:t>, foco forte, contador quando houver limite. Placeholder não substitui label.</w:t>
      </w:r>
    </w:p>
    <w:p>
      <w:pPr>
        <w:pStyle w:val="Heading2"/>
      </w:pPr>
      <w:r>
        <w:t>Card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Usar para unidade acionável, não como caixa decorativa. Card clicável tem elemento interativo único e foco visível.</w:t>
      </w:r>
    </w:p>
    <w:p>
      <w:pPr>
        <w:pStyle w:val="Heading2"/>
      </w:pPr>
      <w:r>
        <w:t>Badge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Estado curto: rascunho, revisão, publicado, não revisado. Texto acompanha cor.</w:t>
      </w:r>
    </w:p>
    <w:p>
      <w:pPr>
        <w:pStyle w:val="Heading2"/>
      </w:pPr>
      <w:r>
        <w:t>Progress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Exibe valor, denominador ou descrição. Nunca depender somente de barra. Progresso de quiz não revela acerto antes da resposta.</w:t>
      </w:r>
    </w:p>
    <w:p>
      <w:pPr>
        <w:pStyle w:val="Heading2"/>
      </w:pPr>
      <w:r>
        <w:t>Dialog e Bottom Sheet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Dialog desktop, bottom sheet mobile para decisões simples. Trap de foco, Escape, retorno de foco e título acessível.</w:t>
      </w:r>
    </w:p>
    <w:p>
      <w:pPr>
        <w:pStyle w:val="Heading2"/>
      </w:pPr>
      <w:r>
        <w:t>Toast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Complementar, não único registro de erro. </w:t>
      </w:r>
      <w:r>
        <w:rPr>
          <w:rFonts w:ascii="Consolas" w:hAnsi="Consolas"/>
          <w:b w:val="0"/>
          <w:i w:val="0"/>
          <w:color w:val="344054"/>
          <w:sz w:val="21"/>
        </w:rPr>
        <w:t>aria-live</w:t>
      </w:r>
      <w:r>
        <w:rPr>
          <w:rFonts w:ascii="Arial" w:hAnsi="Arial"/>
          <w:b w:val="0"/>
          <w:i w:val="0"/>
          <w:color w:val="111827"/>
          <w:sz w:val="22"/>
        </w:rPr>
        <w:t>; sucesso curto; erro persiste quando exige ação.</w:t>
      </w:r>
    </w:p>
    <w:p>
      <w:pPr>
        <w:pStyle w:val="Heading2"/>
      </w:pPr>
      <w:r>
        <w:t>Skeleton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Replica geometria, evita CLS e não simula conteúdo indefinidamente. Após timeout, vira estado de erro.</w:t>
      </w:r>
    </w:p>
    <w:p>
      <w:pPr>
        <w:pStyle w:val="Heading2"/>
      </w:pPr>
      <w:r>
        <w:t>Empty State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Explica por que está vazio e oferece próxima ação. Sem ilustração que infantilize.</w:t>
      </w:r>
    </w:p>
    <w:p>
      <w:pPr>
        <w:pStyle w:val="Heading2"/>
      </w:pPr>
      <w:r>
        <w:t>Chart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Título, legenda, unidade, descrição e tabela alternativa. Paleta segura para daltonismo.</w:t>
      </w:r>
    </w:p>
    <w:p>
      <w:pPr>
        <w:pStyle w:val="Heading2"/>
      </w:pPr>
      <w:r>
        <w:t>Tooltip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Somente informação suplementar; acionável por hover e foco. Nunca esconder ação essencial.</w:t>
      </w:r>
    </w:p>
    <w:p>
      <w:pPr>
        <w:pStyle w:val="Heading1"/>
      </w:pPr>
      <w:r>
        <w:t>6. Padrões de progressão</w:t>
      </w:r>
    </w:p>
    <w:p>
      <w:pPr>
        <w:pStyle w:val="Heading2"/>
      </w:pPr>
      <w:r>
        <w:t>XP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Secundário, baseado em atividades concluídas com integridade. Sem multiplicadores aleatórios ou compra.</w:t>
      </w:r>
    </w:p>
    <w:p>
      <w:pPr>
        <w:pStyle w:val="Heading2"/>
      </w:pPr>
      <w:r>
        <w:t>Missão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Meta escolhida: “revisar duas habilidades” ou “concluir um tópico”. Pode ser adiada sem punição.</w:t>
      </w:r>
    </w:p>
    <w:p>
      <w:pPr>
        <w:pStyle w:val="Heading2"/>
      </w:pPr>
      <w:r>
        <w:t>Sequência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Mostra consistência, oferece dia de recuperação e nunca usa linguagem de perda. Preferência permite ocultar.</w:t>
      </w:r>
    </w:p>
    <w:p>
      <w:pPr>
        <w:pStyle w:val="Heading2"/>
      </w:pPr>
      <w:r>
        <w:t>Conquista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Reconhece comportamentos: revisar erro, concluir primeira revisão, estudar diferentes níveis. Não recompensa apenas volume.</w:t>
      </w:r>
    </w:p>
    <w:p>
      <w:pPr>
        <w:pStyle w:val="Heading2"/>
      </w:pPr>
      <w:r>
        <w:t>Ranking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Não implementar na baseline. Se pesquisado, usar grupos privados, opt-in e métricas não acadêmicas. Aprovação ética obrigatória.</w:t>
      </w:r>
    </w:p>
    <w:p>
      <w:pPr>
        <w:pStyle w:val="Heading1"/>
      </w:pPr>
      <w:r>
        <w:t>7. Telas do aluno</w:t>
      </w:r>
    </w:p>
    <w:p>
      <w:pPr>
        <w:pStyle w:val="Heading2"/>
      </w:pPr>
      <w:r>
        <w:t>7.1 Hoje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Objetivo: responder “o que vale fazer agora?”.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Wireframe: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[Olá, Ana]                 [avatar]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[Continuar: Função afim — 8 min]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[2 revisões para hoje] [Revisar]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[Missão escolhida: 1/3]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[Mapa resumido de habilidades]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[Conteúdos recentes]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[Hoje] [Explorar] [Progresso] [Perfil]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Estados: novo usuário, com revisão, sem revisão, offline, erro parcial, loading.  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Microinteração: progresso atualiza com transição curta e anúncio acessível.  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Tempo esperado: identificar próxima ação em até poucos segundos; medir em teste, não presumir.</w:t>
      </w:r>
    </w:p>
    <w:p>
      <w:pPr>
        <w:pStyle w:val="Heading2"/>
      </w:pPr>
      <w:r>
        <w:t>7.2 Explorar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Conteúdos da turma primeiro; busca e filtros; tema livre visualmente separado com aviso antes de gerar. Cards mostram disciplina, ano, duração estimada e status docente.</w:t>
      </w:r>
    </w:p>
    <w:p>
      <w:pPr>
        <w:pStyle w:val="Heading2"/>
      </w:pPr>
      <w:r>
        <w:t>7.3 Estudo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Seletor simples/técnico/avançado, texto com largura de leitura, vídeo aprovado, transcrição/link quando disponível, marcar seção e iniciar quiz. Nível não é rótulo de inteligência.</w:t>
      </w:r>
    </w:p>
    <w:p>
      <w:pPr>
        <w:pStyle w:val="Heading2"/>
      </w:pPr>
      <w:r>
        <w:t>7.4 Quiz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Uma pergunta, alternativas grandes, teclado numérico/letras, feedback imediato, explicação, “entendi” e “ver de outro jeito”. Próxima ação manual. Erro de envio preserva respostas.</w:t>
      </w:r>
    </w:p>
    <w:p>
      <w:pPr>
        <w:pStyle w:val="Heading2"/>
      </w:pPr>
      <w:r>
        <w:t>7.5 Resultado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Evitar tela centrada em nota. Mostrar habilidades praticadas, evidência, revisões agendadas e próxima ação. Nota permanece acessível quando necessária ao contexto.</w:t>
      </w:r>
    </w:p>
    <w:p>
      <w:pPr>
        <w:pStyle w:val="Heading2"/>
      </w:pPr>
      <w:r>
        <w:t>7.6 Progresso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Mapa de habilidades com estados “começando”, “em prática”, “consistente” e “revisar”. Os estados precisam mapear para dados transparentes; manter limiar de 70% enquanto regra vigente.</w:t>
      </w:r>
    </w:p>
    <w:p>
      <w:pPr>
        <w:pStyle w:val="Heading1"/>
      </w:pPr>
      <w:r>
        <w:t>8. Telas do professor</w:t>
      </w:r>
    </w:p>
    <w:p>
      <w:pPr>
        <w:pStyle w:val="Heading2"/>
      </w:pPr>
      <w:r>
        <w:t>8.1 Visão geral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Perguntas acionáveis: tópicos aguardando revisão, habilidades frágeis, alunos sem atividade recente e falhas de geração.</w:t>
      </w:r>
    </w:p>
    <w:p>
      <w:pPr>
        <w:pStyle w:val="Heading2"/>
      </w:pPr>
      <w:r>
        <w:t>8.2 Turma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Resumo, código com controles de compartilhamento, alunos, conteúdos e habilidades. Dados pessoais mínimos.</w:t>
      </w:r>
    </w:p>
    <w:p>
      <w:pPr>
        <w:pStyle w:val="Heading2"/>
      </w:pPr>
      <w:r>
        <w:t>8.3 Conteúdo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Kanban simples: rascunho, gerado, pronto, publicado. Filtros, busca e ação de criar.</w:t>
      </w:r>
    </w:p>
    <w:p>
      <w:pPr>
        <w:pStyle w:val="Heading2"/>
      </w:pPr>
      <w:r>
        <w:t>8.4 Revisão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Stepper: explicações → questões → vídeos → preview → publicar. Cada etapa mostra completude, salvando/salvo/erro e alterações não sincronizadas. Regenerar explica o que será substituído.</w:t>
      </w:r>
    </w:p>
    <w:p>
      <w:pPr>
        <w:pStyle w:val="Heading2"/>
      </w:pPr>
      <w:r>
        <w:t>8.5 Dashboard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Começar por lista de intervenções. Heatmap é secundário e acessível. Cada indicador liga a estudantes/habilidades e sugere ação docente, sem recomendação automática opaca.</w:t>
      </w:r>
    </w:p>
    <w:p>
      <w:pPr>
        <w:pStyle w:val="Heading1"/>
      </w:pPr>
      <w:r>
        <w:t>9. Mentor de IA</w:t>
      </w:r>
    </w:p>
    <w:p>
      <w:pPr>
        <w:pStyle w:val="Heading2"/>
      </w:pPr>
      <w:r>
        <w:t>Personalidade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Calmo, direto, respeitoso, não infantilizado. Reconhece esforço específico, não elogia genericamente. Faz uma pergunta por vez.</w:t>
      </w:r>
    </w:p>
    <w:p>
      <w:pPr>
        <w:pStyle w:val="Heading2"/>
      </w:pPr>
      <w:r>
        <w:t>Capacidades permitidas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Reformular explicação.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Criar exemplo adicional.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Fazer pergunta socrática.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Recomendar revisão baseada em dados existentes.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Explicar por que uma resposta está errada.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Sugerir procurar o professor quando necessário.</w:t>
      </w:r>
    </w:p>
    <w:p>
      <w:pPr>
        <w:pStyle w:val="Heading2"/>
      </w:pPr>
      <w:r>
        <w:t>Limites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afirmar certeza quando não há fonte.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diagnosticar transtorno ou capacidade.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manipular emoção.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substituir decisão do professor.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ocultar que é 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acessar dados além do necessário.</w:t>
      </w:r>
    </w:p>
    <w:p>
      <w:pPr>
        <w:pStyle w:val="Heading1"/>
      </w:pPr>
      <w:r>
        <w:t>10. Responsividade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320–479: uma coluna, bottom nav, sheets, controles 44 px.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480–767: uma coluna ampla e grids seletivos.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768–1023: duas colunas, navegação adaptativa.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≥1024: sidebar, conteúdo com largura máxima e painéis auxiliares.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Nunca reduzir fonte para encaixar. Tabelas viram cards ou scroll com rótulos; gráficos simplificam sem remover alternativa textual.</w:t>
      </w:r>
    </w:p>
    <w:p>
      <w:pPr>
        <w:pStyle w:val="Heading1"/>
      </w:pPr>
      <w:r>
        <w:t>11. Dark mode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Não é requisito da Sprint 1. Quando implementado, usar tokens semânticos, contraste medido, imagens e gráficos adaptados e preferência do sistema. Não inverter cores mecanicamente.</w:t>
      </w:r>
    </w:p>
    <w:p>
      <w:pPr>
        <w:pStyle w:val="Heading1"/>
      </w:pPr>
      <w:r>
        <w:t>12. Acessibilidade WCAG 2.2 AA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Landmarks, heading order e skip link.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Nome acessível em todo controle.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Fluxo completo por teclado.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Foco visível e restaurado em dialogs.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Contraste e informação não dependente de cor.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Zoom 200% e reflow 320 CSS px.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Mensagens por </w:t>
      </w:r>
      <w:r>
        <w:rPr>
          <w:rFonts w:ascii="Consolas" w:hAnsi="Consolas"/>
          <w:b w:val="0"/>
          <w:i w:val="0"/>
          <w:color w:val="344054"/>
          <w:sz w:val="20"/>
        </w:rPr>
        <w:t>aria-live</w:t>
      </w:r>
      <w:r>
        <w:rPr>
          <w:rFonts w:ascii="Arial" w:hAnsi="Arial"/>
          <w:b w:val="0"/>
          <w:i w:val="0"/>
          <w:color w:val="111827"/>
          <w:sz w:val="21"/>
        </w:rPr>
        <w:t xml:space="preserve"> sem excesso.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Redução de movimento.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Alternativas para gráficos, vídeo e imagem.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Testes automáticos + navegação manual com leitor de tela.</w:t>
      </w:r>
    </w:p>
    <w:p>
      <w:pPr>
        <w:pStyle w:val="Heading1"/>
      </w:pPr>
      <w:r>
        <w:t>13. Conteúdo e voz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“Vamos revisar” em vez de “Você falhou”.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“Conteúdo gerado por IA, ainda não revisado” em vez de aviso vago.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“Salvo” / “Não foi possível salvar. Tentar novamente.”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Verbos claros em botões; evitar “OK”.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Frases curtas, termos escolares brasileiros e exemplos sem estereótipos.</w:t>
      </w:r>
    </w:p>
    <w:p>
      <w:pPr>
        <w:pStyle w:val="Heading1"/>
      </w:pPr>
      <w:r>
        <w:t>14. Instrumentação UX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Eventos mínimos: home_viewed, recommendation_opened, study_started, level_changed, quiz_started, answer_submitted, feedback_viewed, quiz_completed, review_completed, topic_edit_saved, publish_blocked, topic_published.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Cada evento tem finalidade, campos permitidos, retenção e dono. Não capturar texto livre, resposta bruta ou dado pessoal sem necessidade.</w:t>
      </w:r>
    </w:p>
    <w:p>
      <w:pPr>
        <w:pStyle w:val="Heading1"/>
      </w:pPr>
      <w:r>
        <w:t>15. Critérios de usabilidade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Aluno encontra próxima atividade sem instrução do moderador.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Professor reconhece pendências antes de publicar.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Usuário identifica conteúdo não revisado.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Erro de rede não perde respostas ou edição silenciosamente.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Fluxos críticos funcionam por teclado e leitor de tela.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Interface é compreensível em 320 px e zoom 200%.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Os critérios serão testados com tarefas e observação; nenhum valor de sucesso é declarado antes do estudo.</w:t>
      </w:r>
    </w:p>
    <w:p>
      <w:pPr>
        <w:pStyle w:val="Heading1"/>
      </w:pPr>
      <w:r>
        <w:t>16. Checklist de entrega de tela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Objetivo, ação principal, hierarquia, estados, loading, vazio, erro, offline, confirmação, teclado, leitor de tela, contraste, movimento reduzido, analytics, performance, privacidade, teste e documentação.</w:t>
      </w:r>
    </w:p>
    <w:p>
      <w:pPr>
        <w:pStyle w:val="Heading1"/>
      </w:pPr>
      <w:r>
        <w:t>17. Padrão implementado de aprendizagem imersiva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Os rótulos operacionais são Descobrir, Aprofundar e Conectar. A tela organiza a sequência curiosidade → objetivos → leitura guiada → ideias essenciais → mundo real → investigação → vídeo com missão → desafio → reflexão → diário → checklist → quiz. O aluno não recebe apenas uma resposta; recebe ações para pesquisar, comparar evidências, produzir e explicar.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diário é salvo automaticamente no armazenamento local do dispositivo. A interface informa essa condição. Sincronização, leitura docente, moderação ou avaliação do texto exigem decisão pedagógica e análise LGPD antes de implementação.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Durante a geração, a tela informa prazo esperado de 30–90 s e descreve os blocos sendo preparados. O limite técnico do cliente é 180 s. O botão permanece em estado de carregamento para reduzir repetição acidental.</w:t>
      </w:r>
    </w:p>
    <w:sectPr w:rsidR="00FC693F" w:rsidRPr="0006063C" w:rsidSect="00034616">
      <w:footerReference w:type="default" r:id="rId9"/>
      <w:pgSz w:w="11909" w:h="16834"/>
      <w:pgMar w:top="1296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7"/>
      </w:rPr>
      <w:t xml:space="preserve">AISTUDYTEC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AISTUDYTEC — UX Bible e Design System</dc:title>
  <dc:subject/>
  <dc:creator>Projeto AISTUDYTEC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