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STUDY GUIDE</w:t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8b1e1e"/>
          <w:sz w:val="26"/>
          <w:szCs w:val="26"/>
          <w:rtl w:val="0"/>
        </w:rPr>
        <w:t xml:space="preserve">Rizal's Life (Childhood to Life Abroad)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Covers 02 Handout 1A and 02 Handout 1B — each point is labeled with its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bottom w:color="8b1e1e" w:space="4" w:sz="6" w:val="single"/>
        </w:pBdr>
        <w:spacing w:after="150" w:before="300" w:lineRule="auto"/>
        <w:rPr/>
      </w:pPr>
      <w:r w:rsidDel="00000000" w:rsidR="00000000" w:rsidRPr="00000000">
        <w:rPr>
          <w:rtl w:val="0"/>
        </w:rPr>
        <w:t xml:space="preserve">1. Birth and Family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Born June 19, 1861 in Calamba, Laguna as José Protacio Rizal Mercado y Alonzo Realonda; 7th child of Francisco Mercado and Teodora Alonzo.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 &amp;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His first and second names were inspired by the Catholic calendar, since June 19 is the feast day of Saint Jose and Saint Protacio.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Paciano, his only brother, acted as his mentor and greatly shaped his nationalist ideas.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 &amp;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Mercado family belonged to the principalia, giving Rizal access to quality education and a comfortable life.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bottom w:color="8b1e1e" w:space="4" w:sz="6" w:val="single"/>
        </w:pBdr>
        <w:spacing w:after="150" w:before="300" w:lineRule="auto"/>
        <w:rPr/>
      </w:pPr>
      <w:r w:rsidDel="00000000" w:rsidR="00000000" w:rsidRPr="00000000">
        <w:rPr>
          <w:rtl w:val="0"/>
        </w:rPr>
        <w:t xml:space="preserve">2. The Rizal Family (11 Siblings)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86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Francisco Mercado (1818–1898) – father, farmer and businessman, called "Don Francisco."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86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Teodora Alonzo (1827–1911) – mother, imprisoned unjustly twice; most influential figure in Rizal's formative years.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86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Saturnina "Neneng" (1850–1913) – eldest sister, served as Rizal's second mother.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86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Paciano (1851–1930) – only brother, mentor, later an active revolutionary.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86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Narcisa "Sisa" (1852–1939) – helped locate and bury Rizal's remains after his execution.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86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Olympia "Ypia" (1855–1887) – close confidante of Rizal.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86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Lucia (1857–1919) – reserved but supportive.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86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Maria "Biang" (1859–1945) – often wrote to Rizal while he was abroad.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86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Jose (1861–1896) – wrote Noli Me Tangere and El Filibusterismo.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86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Concepcion "Concha" (1862–1865) – died at age three, an early encounter with grief for Rizal.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86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Josefa "Panggoy" (1865–1945) – stayed unmarried, active member of the Katipunan.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86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Trinidad "Trining" (1868–1951) – received Rizal's final poem, Mi Ultimo Adios, hidden inside a lamp.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863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Soledad "Choleng" (1870–1929) – youngest sibling.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bottom w:color="8b1e1e" w:space="4" w:sz="6" w:val="single"/>
        </w:pBdr>
        <w:spacing w:after="150" w:before="300" w:lineRule="auto"/>
        <w:rPr/>
      </w:pPr>
      <w:r w:rsidDel="00000000" w:rsidR="00000000" w:rsidRPr="00000000">
        <w:rPr>
          <w:rtl w:val="0"/>
        </w:rPr>
        <w:t xml:space="preserve">3. Early Education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Formal education began at home under his mother's tutelage; he learned the alphabet at age 3 and was already reading and writing by age 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1868, at around age 7, he was sent to a private school in Biñan, Laguna, under Maestro Justiniano Aquino Cruz.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 &amp;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bottom w:color="8b1e1e" w:space="4" w:sz="6" w:val="single"/>
        </w:pBdr>
        <w:spacing w:after="150" w:before="300" w:lineRule="auto"/>
        <w:rPr/>
      </w:pPr>
      <w:r w:rsidDel="00000000" w:rsidR="00000000" w:rsidRPr="00000000">
        <w:rPr>
          <w:rtl w:val="0"/>
        </w:rPr>
        <w:t xml:space="preserve">4. Ateneo Municipal de Manila (1872–1877)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Enrolled in June 1872 at age 11, just months after the Cavite Mutiny; used the surname Rizal instead of Mercado since Paciano's ties to Fr. Jose Burgos had put the family under suspicion.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Almost denied admission for being too young/small and lacking a certificate of residency; accepted through the help of Manuel Xerez-Burgos, nephew of Fr. Burgos.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 &amp;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Excelled academically, mastering Spanish, Latin, and Greek, and wrote poems such as Mi Primera Inspiración and Recuerdo A Mi Pueblo.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Also grew through oratory, drama, and arts, which built his self-discipline, empathy, and patriotism.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Credited Fr. Francisco de Paula Sanchez for his intellectual development; graduated in 1877 with a Bachelor of Arts and the sobresaliente (outstanding) distinction.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 &amp;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bottom w:color="8b1e1e" w:space="4" w:sz="6" w:val="single"/>
        </w:pBdr>
        <w:spacing w:after="150" w:before="300" w:lineRule="auto"/>
        <w:rPr/>
      </w:pPr>
      <w:r w:rsidDel="00000000" w:rsidR="00000000" w:rsidRPr="00000000">
        <w:rPr>
          <w:rtl w:val="0"/>
        </w:rPr>
        <w:t xml:space="preserve">5. Formative Influences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Exposure to Spanish colonial injustice, especially his mother's unjust imprisonment, which awakened his sense of justice.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Cultural enrichment from the stories and legends shared by his mother and uncle.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Paciano's influence in introducing him to liberal and reformist ideas.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bottom w:color="8b1e1e" w:space="4" w:sz="6" w:val="single"/>
        </w:pBdr>
        <w:spacing w:after="150" w:before="300" w:lineRule="auto"/>
        <w:rPr/>
      </w:pPr>
      <w:r w:rsidDel="00000000" w:rsidR="00000000" w:rsidRPr="00000000">
        <w:rPr>
          <w:rtl w:val="0"/>
        </w:rPr>
        <w:t xml:space="preserve">6. Higher Education – University of Santo Tomas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Enrolled first in the Faculty of Philosophy and Letters (a pre-law course); shifted to the Faculty of Medicine in 1878, inspired by his mother's blindness.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 &amp;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Won first place in a literary contest with his work A La Juventud Filipina.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Faced discrimination from Spanish professors and students and disliked the outdated, rigid teaching methods — this pushed him to continue his studies abroad.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 &amp;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bottom w:color="8b1e1e" w:space="4" w:sz="6" w:val="single"/>
        </w:pBdr>
        <w:spacing w:after="150" w:before="300" w:lineRule="auto"/>
        <w:rPr/>
      </w:pPr>
      <w:r w:rsidDel="00000000" w:rsidR="00000000" w:rsidRPr="00000000">
        <w:rPr>
          <w:rtl w:val="0"/>
        </w:rPr>
        <w:t xml:space="preserve">7. Studies in Madrid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Secretly left for Spain in May 1882 aboard the steamer Salvadora, to avoid colonial surveillance and to keep his mother from objecting to the trip.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 &amp;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Studied at the Universidad Central de Madrid, completing both a Licentiate in Medicine and a Licentiate in Philosophy and Letters at the same time.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 &amp;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Filed for a doctoral degree but did not receive it, since he failed to present his thesis orally.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Got in contact with members of the Propaganda Movement in Spain.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bottom w:color="8b1e1e" w:space="4" w:sz="6" w:val="single"/>
        </w:pBdr>
        <w:spacing w:after="150" w:before="300" w:lineRule="auto"/>
        <w:rPr/>
      </w:pPr>
      <w:r w:rsidDel="00000000" w:rsidR="00000000" w:rsidRPr="00000000">
        <w:rPr>
          <w:rtl w:val="0"/>
        </w:rPr>
        <w:t xml:space="preserve">8. Ophthalmology Training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Traveled to Paris in 1885 to study under Dr. Louis de Wecker, working as his assistant for four months.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 &amp;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Moved to Heidelberg, Germany in 1886 to train under Dr. Otto Becker and worked at the University Eye Hospital.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 &amp;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Around this period, he began writing his first novel, Noli Me Tangere.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 &amp;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Bdr>
          <w:bottom w:color="8b1e1e" w:space="4" w:sz="6" w:val="single"/>
        </w:pBdr>
        <w:spacing w:after="150" w:before="300" w:lineRule="auto"/>
        <w:rPr/>
      </w:pPr>
      <w:r w:rsidDel="00000000" w:rsidR="00000000" w:rsidRPr="00000000">
        <w:rPr>
          <w:rtl w:val="0"/>
        </w:rPr>
        <w:t xml:space="preserve">9. Life and Struggles in Europe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Faced constant financial struggles, relying on support from Paciano and his friend Maximo Viola, especially while publishing Noli Me Tangere in Berlin (1887).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 &amp;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Experienced isolation and homesickness, missing his family and the situation in the Philippines under Spanish rule.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His long-distance relationship with Leonor Rivera weakened as her family intercepted their letters; she eventually married Charles Henry Kipping.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Formed a close friendship with Ferdinand Blumentritt, one of his strongest supporters.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 &amp;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Published his second novel, El Filibusterismo, in 1891, reflecting his growing urgency for reform.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Bdr>
          <w:bottom w:color="8b1e1e" w:space="4" w:sz="6" w:val="single"/>
        </w:pBdr>
        <w:spacing w:after="150" w:before="300" w:lineRule="auto"/>
        <w:rPr/>
      </w:pPr>
      <w:r w:rsidDel="00000000" w:rsidR="00000000" w:rsidRPr="00000000">
        <w:rPr>
          <w:rtl w:val="0"/>
        </w:rPr>
        <w:t xml:space="preserve">10. Exposure to Reformist Ideas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Studied Enlightenment philosophers such as Voltaire, Rousseau, Locke, and Montesquieu, who emphasized reason, individual rights, and the social contract.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Observed Spain's liberal political climate and the rise of nationalist movements in Germany and Italy under figures like Bismarck and Mazzini.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Experienced greater racial equality in Europe compared to the Philippines, which strengthened his dream of a united Filipino nation.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31" w:right="0" w:hanging="25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Wrote on Spanish colonial abuses, education, equal rights, and judicial reform through Europe's free press.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  <w:rtl w:val="0"/>
        </w:rPr>
        <w:t xml:space="preserve">  Handout 1A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31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863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yeNUs0pKoaPOzkNjfcMNUySvWg==">CgMxLjA4AHIhMXllckdzSWNvSDZQWEY1N1lCTm5hMTA4LTBzWkJ6VUFD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2026-09-04T10:57:07.543Z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