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2522" w14:textId="62FE4185" w:rsidR="005B17CD" w:rsidRPr="00701346" w:rsidRDefault="00C77207" w:rsidP="00C77207">
      <w:pPr>
        <w:pStyle w:val="PargrafodaLista"/>
        <w:tabs>
          <w:tab w:val="left" w:pos="567"/>
          <w:tab w:val="left" w:pos="2835"/>
        </w:tabs>
        <w:ind w:left="0"/>
        <w:contextualSpacing w:val="0"/>
        <w:mirrorIndents/>
        <w:jc w:val="center"/>
        <w:rPr>
          <w:rFonts w:cs="Calibri Light"/>
          <w:b/>
          <w:sz w:val="28"/>
          <w:szCs w:val="28"/>
        </w:rPr>
      </w:pPr>
      <w:r w:rsidRPr="00701346">
        <w:rPr>
          <w:rFonts w:cs="Calibri Light"/>
          <w:b/>
          <w:sz w:val="28"/>
          <w:szCs w:val="28"/>
        </w:rPr>
        <w:t>APRESENTAÇÃO</w:t>
      </w:r>
    </w:p>
    <w:p w14:paraId="45519E49" w14:textId="77777777" w:rsidR="00C77207" w:rsidRPr="006C1CD6" w:rsidRDefault="00C77207" w:rsidP="005B17CD">
      <w:pPr>
        <w:pStyle w:val="PargrafodaLista"/>
        <w:tabs>
          <w:tab w:val="left" w:pos="567"/>
          <w:tab w:val="left" w:pos="2835"/>
        </w:tabs>
        <w:ind w:left="0"/>
        <w:contextualSpacing w:val="0"/>
        <w:mirrorIndents/>
        <w:jc w:val="both"/>
        <w:rPr>
          <w:rFonts w:cs="Calibri Light"/>
          <w:b/>
        </w:rPr>
      </w:pPr>
    </w:p>
    <w:p w14:paraId="0B5F0C22" w14:textId="61585A1C" w:rsidR="00C77207" w:rsidRPr="006C1CD6" w:rsidRDefault="00C77207" w:rsidP="005B17CD">
      <w:pPr>
        <w:pStyle w:val="PargrafodaLista"/>
        <w:tabs>
          <w:tab w:val="left" w:pos="567"/>
          <w:tab w:val="left" w:pos="2835"/>
        </w:tabs>
        <w:ind w:left="0"/>
        <w:contextualSpacing w:val="0"/>
        <w:mirrorIndents/>
        <w:jc w:val="both"/>
        <w:rPr>
          <w:rFonts w:cs="Calibri Light"/>
          <w:b/>
        </w:rPr>
      </w:pPr>
      <w:r w:rsidRPr="006C1CD6">
        <w:rPr>
          <w:rFonts w:cs="Calibri Light"/>
          <w:b/>
        </w:rPr>
        <w:t>INTRODUÇÃO</w:t>
      </w:r>
    </w:p>
    <w:p w14:paraId="2359FD35" w14:textId="77777777" w:rsidR="00284C5D" w:rsidRPr="00284C5D" w:rsidRDefault="00284C5D" w:rsidP="00284C5D">
      <w:pPr>
        <w:spacing w:line="288" w:lineRule="auto"/>
        <w:jc w:val="both"/>
      </w:pPr>
      <w:r w:rsidRPr="00284C5D">
        <w:t>O setor dos seguros atravessa uma transformação profunda. A concentração dos mercados financeiros, embora torne os operadores mais sólidos, reduz a concorrência e limita a liberdade de escolha dos clientes. A normalização de procedimentos cria eficiência, mas compromete a agilidade necessária para responder às necessidades específicas de cada tomador de seguros.</w:t>
      </w:r>
    </w:p>
    <w:p w14:paraId="4E53A841" w14:textId="29B88A97" w:rsidR="00284C5D" w:rsidRPr="00284C5D" w:rsidRDefault="00284C5D" w:rsidP="00284C5D">
      <w:pPr>
        <w:spacing w:line="288" w:lineRule="auto"/>
        <w:jc w:val="both"/>
      </w:pPr>
      <w:r w:rsidRPr="00284C5D">
        <w:t xml:space="preserve">Ao mesmo tempo, a entrada das </w:t>
      </w:r>
      <w:proofErr w:type="spellStart"/>
      <w:r w:rsidRPr="00284C5D">
        <w:rPr>
          <w:i/>
          <w:iCs/>
        </w:rPr>
        <w:t>insurtech</w:t>
      </w:r>
      <w:proofErr w:type="spellEnd"/>
      <w:r w:rsidRPr="00284C5D">
        <w:rPr>
          <w:i/>
          <w:iCs/>
        </w:rPr>
        <w:t xml:space="preserve"> </w:t>
      </w:r>
      <w:r w:rsidRPr="00284C5D">
        <w:t>e a rápida digitalização impuseram novas regras. As seguradoras, em plena adaptação, aceleram os seus modelos de negócio, sobretudo na distribuição</w:t>
      </w:r>
      <w:r>
        <w:t xml:space="preserve"> </w:t>
      </w:r>
      <w:r w:rsidRPr="00284C5D">
        <w:rPr>
          <w:i/>
          <w:iCs/>
        </w:rPr>
        <w:t>B to C</w:t>
      </w:r>
      <w:r w:rsidRPr="00284C5D">
        <w:t>. Contudo, esta digitalização, ao desumanizar as relações, deixa à margem pessoas e organizações que continuam a exigir atenção dedicada.</w:t>
      </w:r>
    </w:p>
    <w:p w14:paraId="7A6AA2D2" w14:textId="77777777" w:rsidR="00284C5D" w:rsidRPr="00284C5D" w:rsidRDefault="00284C5D" w:rsidP="00284C5D">
      <w:pPr>
        <w:spacing w:line="288" w:lineRule="auto"/>
        <w:jc w:val="both"/>
      </w:pPr>
      <w:r w:rsidRPr="00284C5D">
        <w:t>A pressão constante sobre os preços e a baixa produtividade dos modelos tradicionais obrigam as seguradoras a investir em tecnologia, favorecendo distribuidores com escala e capacidade. Nesse contexto, nasce um novo modelo de mediação.</w:t>
      </w:r>
    </w:p>
    <w:p w14:paraId="58C53C3F" w14:textId="77777777" w:rsidR="00701346" w:rsidRDefault="00701346" w:rsidP="00701346">
      <w:pPr>
        <w:spacing w:line="288" w:lineRule="auto"/>
        <w:jc w:val="both"/>
        <w:rPr>
          <w:b/>
          <w:bCs/>
        </w:rPr>
      </w:pPr>
    </w:p>
    <w:p w14:paraId="03E6945F" w14:textId="611AB601" w:rsidR="00701346" w:rsidRPr="00284C5D" w:rsidRDefault="00701346" w:rsidP="00701346">
      <w:pPr>
        <w:spacing w:line="288" w:lineRule="auto"/>
        <w:jc w:val="both"/>
      </w:pPr>
      <w:r w:rsidRPr="00284C5D">
        <w:rPr>
          <w:b/>
          <w:bCs/>
        </w:rPr>
        <w:t xml:space="preserve">O BEE.DO – </w:t>
      </w:r>
      <w:proofErr w:type="spellStart"/>
      <w:r w:rsidRPr="00284C5D">
        <w:rPr>
          <w:b/>
          <w:bCs/>
        </w:rPr>
        <w:t>Insurance</w:t>
      </w:r>
      <w:proofErr w:type="spellEnd"/>
      <w:r w:rsidRPr="00284C5D">
        <w:rPr>
          <w:b/>
          <w:bCs/>
        </w:rPr>
        <w:t xml:space="preserve"> </w:t>
      </w:r>
      <w:proofErr w:type="spellStart"/>
      <w:r w:rsidRPr="00284C5D">
        <w:rPr>
          <w:b/>
          <w:bCs/>
        </w:rPr>
        <w:t>Group</w:t>
      </w:r>
      <w:proofErr w:type="spellEnd"/>
    </w:p>
    <w:p w14:paraId="0BAAE737" w14:textId="4DF5B494" w:rsidR="00284C5D" w:rsidRPr="00284C5D" w:rsidRDefault="00284C5D" w:rsidP="00284C5D">
      <w:pPr>
        <w:tabs>
          <w:tab w:val="left" w:pos="567"/>
          <w:tab w:val="left" w:pos="2835"/>
        </w:tabs>
        <w:spacing w:line="288" w:lineRule="auto"/>
        <w:mirrorIndents/>
        <w:jc w:val="both"/>
      </w:pPr>
      <w:r w:rsidRPr="00284C5D">
        <w:t xml:space="preserve">As sociedades </w:t>
      </w:r>
      <w:proofErr w:type="spellStart"/>
      <w:r w:rsidRPr="00284C5D">
        <w:rPr>
          <w:b/>
          <w:bCs/>
        </w:rPr>
        <w:t>Bull</w:t>
      </w:r>
      <w:proofErr w:type="spellEnd"/>
      <w:r w:rsidRPr="00284C5D">
        <w:rPr>
          <w:b/>
          <w:bCs/>
        </w:rPr>
        <w:t xml:space="preserve"> </w:t>
      </w:r>
      <w:proofErr w:type="spellStart"/>
      <w:r w:rsidRPr="00284C5D">
        <w:rPr>
          <w:b/>
          <w:bCs/>
        </w:rPr>
        <w:t>Insurance</w:t>
      </w:r>
      <w:proofErr w:type="spellEnd"/>
      <w:r w:rsidRPr="00284C5D">
        <w:rPr>
          <w:b/>
          <w:bCs/>
        </w:rPr>
        <w:t xml:space="preserve"> – Mediação de Seguros, SA</w:t>
      </w:r>
      <w:r w:rsidRPr="00284C5D">
        <w:t xml:space="preserve">, </w:t>
      </w:r>
      <w:r w:rsidRPr="00284C5D">
        <w:rPr>
          <w:b/>
          <w:bCs/>
        </w:rPr>
        <w:t>Catarino Seguros – Mediadores de Seguros, Lda.</w:t>
      </w:r>
      <w:r w:rsidRPr="00284C5D">
        <w:t xml:space="preserve"> e </w:t>
      </w:r>
      <w:proofErr w:type="spellStart"/>
      <w:r w:rsidRPr="00284C5D">
        <w:rPr>
          <w:b/>
          <w:bCs/>
        </w:rPr>
        <w:t>NewCall</w:t>
      </w:r>
      <w:proofErr w:type="spellEnd"/>
      <w:r w:rsidRPr="00284C5D">
        <w:rPr>
          <w:b/>
          <w:bCs/>
        </w:rPr>
        <w:t xml:space="preserve"> – Mediação de Seguros, Lda.</w:t>
      </w:r>
      <w:r w:rsidRPr="00284C5D">
        <w:t xml:space="preserve"> uniram-se para criar </w:t>
      </w:r>
      <w:r>
        <w:t xml:space="preserve">a sociedade </w:t>
      </w:r>
      <w:r w:rsidRPr="006C1CD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BEE.DO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Mediação de Seguros, SA. </w:t>
      </w:r>
      <w:r w:rsidRPr="00284C5D">
        <w:t xml:space="preserve"> </w:t>
      </w:r>
      <w:r>
        <w:t>Trata-se de u</w:t>
      </w:r>
      <w:r w:rsidRPr="00284C5D">
        <w:t>m projeto natural e visionário, que agrega profissionais com décadas de experiência, tanto na oferta como na distribuição de seguros.</w:t>
      </w:r>
    </w:p>
    <w:p w14:paraId="3674D1BE" w14:textId="010A22C3" w:rsidR="00284C5D" w:rsidRPr="00284C5D" w:rsidRDefault="00284C5D" w:rsidP="00284C5D">
      <w:pPr>
        <w:tabs>
          <w:tab w:val="left" w:pos="567"/>
          <w:tab w:val="left" w:pos="2835"/>
        </w:tabs>
        <w:spacing w:line="288" w:lineRule="auto"/>
        <w:mirrorIndents/>
        <w:jc w:val="both"/>
      </w:pPr>
      <w:r w:rsidRPr="00284C5D">
        <w:t xml:space="preserve">Juntas, estas sociedades detêm já uma carteira de prémios brutos próxima dos </w:t>
      </w:r>
      <w:r w:rsidRPr="00284C5D">
        <w:rPr>
          <w:b/>
          <w:bCs/>
        </w:rPr>
        <w:t>10 milhões de euros</w:t>
      </w:r>
      <w:r w:rsidRPr="00284C5D">
        <w:t xml:space="preserve">, suportada por uma equipa de </w:t>
      </w:r>
      <w:r w:rsidRPr="00284C5D">
        <w:rPr>
          <w:b/>
          <w:bCs/>
        </w:rPr>
        <w:t>20 profissionais altamente qualificados</w:t>
      </w:r>
      <w:r w:rsidRPr="00284C5D">
        <w:t>, prontos para enfrentar os desafios do mercado.</w:t>
      </w:r>
    </w:p>
    <w:p w14:paraId="3A9F38AC" w14:textId="0E3739EC" w:rsidR="00284C5D" w:rsidRPr="00284C5D" w:rsidRDefault="00284C5D" w:rsidP="00284C5D">
      <w:pPr>
        <w:tabs>
          <w:tab w:val="left" w:pos="567"/>
          <w:tab w:val="left" w:pos="2835"/>
        </w:tabs>
        <w:spacing w:line="288" w:lineRule="auto"/>
        <w:mirrorIndents/>
        <w:jc w:val="both"/>
      </w:pPr>
      <w:r>
        <w:t>A</w:t>
      </w:r>
      <w:r w:rsidRPr="00284C5D">
        <w:t xml:space="preserve"> </w:t>
      </w:r>
      <w:r w:rsidRPr="006C1CD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Pr="00284C5D">
        <w:t xml:space="preserve">posiciona-se como </w:t>
      </w:r>
      <w:r>
        <w:t>projeto colaborativo</w:t>
      </w:r>
      <w:r w:rsidRPr="00284C5D">
        <w:t>, reforçando e qualificando a sua presença no setor. Trata-se de um projeto de ambição nacional, aberto a novos associados e parceiros, com a missão clara de levar soluções inovadoras e respostas especializadas até às regiões mais afastadas dos grandes centros.</w:t>
      </w:r>
    </w:p>
    <w:p w14:paraId="0EBC3FDC" w14:textId="2ECBF249" w:rsidR="00701346" w:rsidRDefault="00284C5D" w:rsidP="00701346">
      <w:pPr>
        <w:tabs>
          <w:tab w:val="left" w:pos="567"/>
          <w:tab w:val="left" w:pos="2835"/>
        </w:tabs>
        <w:spacing w:line="288" w:lineRule="auto"/>
        <w:mirrorIndents/>
        <w:jc w:val="both"/>
      </w:pPr>
      <w:r w:rsidRPr="00284C5D">
        <w:t xml:space="preserve">Mais do que um negócio, o BEE.DO assume também uma </w:t>
      </w:r>
      <w:r w:rsidRPr="00284C5D">
        <w:rPr>
          <w:b/>
          <w:bCs/>
        </w:rPr>
        <w:t>função social</w:t>
      </w:r>
      <w:r w:rsidRPr="00284C5D">
        <w:t>, indissociável da atividade seguradora.</w:t>
      </w:r>
      <w:r w:rsidR="00701346">
        <w:t xml:space="preserve"> </w:t>
      </w:r>
      <w:r w:rsidR="00701346" w:rsidRPr="006C1CD6">
        <w:t xml:space="preserve">Trata-se de um projeto com ambição nacional, que integrará um número crescente de associados e parceiros procurando, nomeadamente, levar resposta qualificada aos pontos mais distantes do nosso país dos grandes centros, igualmente necessitados de respostas mais qualificadas. </w:t>
      </w:r>
    </w:p>
    <w:p w14:paraId="0B7F24E5" w14:textId="77777777" w:rsidR="00284C5D" w:rsidRPr="00284C5D" w:rsidRDefault="00284C5D" w:rsidP="00284C5D">
      <w:pPr>
        <w:tabs>
          <w:tab w:val="left" w:pos="567"/>
          <w:tab w:val="left" w:pos="2835"/>
        </w:tabs>
        <w:spacing w:line="288" w:lineRule="auto"/>
        <w:mirrorIndents/>
        <w:jc w:val="both"/>
      </w:pPr>
      <w:r w:rsidRPr="00284C5D">
        <w:t xml:space="preserve">A partir de </w:t>
      </w:r>
      <w:r w:rsidRPr="00284C5D">
        <w:rPr>
          <w:b/>
          <w:bCs/>
        </w:rPr>
        <w:t>janeiro de 2025</w:t>
      </w:r>
      <w:r w:rsidRPr="00284C5D">
        <w:t>, todos os distribuidores integrarão o projeto sob esta marca, partilhando a mesma filosofia e propósito.</w:t>
      </w:r>
    </w:p>
    <w:p w14:paraId="2C0222FB" w14:textId="77777777" w:rsidR="00284C5D" w:rsidRPr="006C1CD6" w:rsidRDefault="00284C5D" w:rsidP="005B17CD">
      <w:pPr>
        <w:tabs>
          <w:tab w:val="left" w:pos="567"/>
          <w:tab w:val="left" w:pos="2835"/>
        </w:tabs>
        <w:spacing w:line="288" w:lineRule="auto"/>
        <w:mirrorIndents/>
        <w:jc w:val="both"/>
      </w:pPr>
    </w:p>
    <w:p w14:paraId="59198793" w14:textId="77777777" w:rsidR="005B17CD" w:rsidRPr="006C1CD6" w:rsidRDefault="005B17CD" w:rsidP="005B17CD">
      <w:pPr>
        <w:tabs>
          <w:tab w:val="left" w:pos="567"/>
          <w:tab w:val="left" w:pos="2835"/>
        </w:tabs>
        <w:mirrorIndents/>
        <w:jc w:val="both"/>
        <w:rPr>
          <w:b/>
          <w:bCs/>
        </w:rPr>
      </w:pPr>
    </w:p>
    <w:p w14:paraId="13FA977C" w14:textId="77777777" w:rsidR="00284C5D" w:rsidRPr="006C1CD6" w:rsidRDefault="00284C5D" w:rsidP="00284C5D">
      <w:pPr>
        <w:spacing w:line="288" w:lineRule="auto"/>
        <w:jc w:val="both"/>
        <w:rPr>
          <w:b/>
          <w:bCs/>
        </w:rPr>
      </w:pPr>
      <w:r w:rsidRPr="006C1CD6">
        <w:rPr>
          <w:b/>
          <w:bCs/>
        </w:rPr>
        <w:lastRenderedPageBreak/>
        <w:t>PORQUE VALORES NOS MOVEMOS?</w:t>
      </w:r>
    </w:p>
    <w:p w14:paraId="0F921AD6" w14:textId="77777777" w:rsidR="00284C5D" w:rsidRPr="00284C5D" w:rsidRDefault="00284C5D" w:rsidP="00284C5D">
      <w:pPr>
        <w:spacing w:line="288" w:lineRule="auto"/>
        <w:jc w:val="both"/>
      </w:pPr>
      <w:r w:rsidRPr="00284C5D">
        <w:t xml:space="preserve">O </w:t>
      </w:r>
      <w:r>
        <w:t xml:space="preserve">projeto </w:t>
      </w:r>
      <w:r w:rsidRPr="006C1CD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BEE.DO </w:t>
      </w:r>
      <w:r w:rsidRPr="00284C5D">
        <w:t xml:space="preserve">baseia-se num </w:t>
      </w:r>
      <w:r w:rsidRPr="00284C5D">
        <w:rPr>
          <w:b/>
          <w:bCs/>
        </w:rPr>
        <w:t>código de conduta sólido</w:t>
      </w:r>
      <w:r w:rsidRPr="00284C5D">
        <w:t>, assente em 7 pilares fundamentais</w:t>
      </w:r>
      <w:r w:rsidRPr="006C1CD6">
        <w:t>:</w:t>
      </w:r>
    </w:p>
    <w:p w14:paraId="731C2C5A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Solidariedade</w:t>
      </w:r>
      <w:r w:rsidRPr="00284C5D">
        <w:t xml:space="preserve"> – compromisso partilhado e recíproco pelos interesses comuns.</w:t>
      </w:r>
    </w:p>
    <w:p w14:paraId="1ADE63C5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Transparência</w:t>
      </w:r>
      <w:r w:rsidRPr="00284C5D">
        <w:t xml:space="preserve"> – comunicação clara e partilha de informação essencial ao crescimento conjunto.</w:t>
      </w:r>
    </w:p>
    <w:p w14:paraId="60A645C5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Honorabilidade</w:t>
      </w:r>
      <w:r w:rsidRPr="00284C5D">
        <w:t xml:space="preserve"> – cumprimento rigoroso dos compromissos com clientes e parceiros.</w:t>
      </w:r>
    </w:p>
    <w:p w14:paraId="65CF8229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Autonomia funcional</w:t>
      </w:r>
      <w:r w:rsidRPr="00284C5D">
        <w:t xml:space="preserve"> – preservação da identidade de cada associado, não se tratando de uma fusão.</w:t>
      </w:r>
    </w:p>
    <w:p w14:paraId="64C158CD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Não concorrência</w:t>
      </w:r>
      <w:r w:rsidRPr="00284C5D">
        <w:t xml:space="preserve"> – respeito absoluto pelas relações já existentes.</w:t>
      </w:r>
    </w:p>
    <w:p w14:paraId="68789E9D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Honestidade</w:t>
      </w:r>
      <w:r w:rsidRPr="00284C5D">
        <w:t xml:space="preserve"> – relações pautadas por princípios éticos e práticas exemplares.</w:t>
      </w:r>
    </w:p>
    <w:p w14:paraId="7669EDAF" w14:textId="77777777" w:rsidR="00284C5D" w:rsidRPr="00284C5D" w:rsidRDefault="00284C5D" w:rsidP="00284C5D">
      <w:pPr>
        <w:pStyle w:val="PargrafodaLista"/>
        <w:numPr>
          <w:ilvl w:val="0"/>
          <w:numId w:val="2"/>
        </w:numPr>
        <w:spacing w:line="288" w:lineRule="auto"/>
        <w:ind w:left="567" w:hanging="357"/>
        <w:contextualSpacing w:val="0"/>
        <w:jc w:val="both"/>
      </w:pPr>
      <w:r w:rsidRPr="00284C5D">
        <w:rPr>
          <w:b/>
          <w:bCs/>
        </w:rPr>
        <w:t>Responsabilidade social</w:t>
      </w:r>
      <w:r w:rsidRPr="00284C5D">
        <w:t xml:space="preserve"> – envolvimento ativo em projetos anuais alinhados com os </w:t>
      </w:r>
      <w:r w:rsidRPr="00284C5D">
        <w:rPr>
          <w:i/>
          <w:iCs/>
        </w:rPr>
        <w:t>Objetivos de Desenvolvimento Sustentável (ODS)</w:t>
      </w:r>
      <w:r w:rsidRPr="00284C5D">
        <w:t xml:space="preserve"> da ONU.</w:t>
      </w:r>
    </w:p>
    <w:p w14:paraId="5B3B7B6B" w14:textId="77777777" w:rsidR="00284C5D" w:rsidRDefault="00284C5D" w:rsidP="005B17CD">
      <w:pPr>
        <w:tabs>
          <w:tab w:val="left" w:pos="567"/>
          <w:tab w:val="left" w:pos="2835"/>
        </w:tabs>
        <w:mirrorIndents/>
        <w:jc w:val="both"/>
        <w:rPr>
          <w:b/>
          <w:bCs/>
        </w:rPr>
      </w:pPr>
    </w:p>
    <w:p w14:paraId="44693BFF" w14:textId="77777777" w:rsidR="00284C5D" w:rsidRDefault="00284C5D" w:rsidP="005B17CD">
      <w:pPr>
        <w:tabs>
          <w:tab w:val="left" w:pos="567"/>
          <w:tab w:val="left" w:pos="2835"/>
        </w:tabs>
        <w:mirrorIndents/>
        <w:jc w:val="both"/>
        <w:rPr>
          <w:b/>
          <w:bCs/>
        </w:rPr>
      </w:pPr>
    </w:p>
    <w:p w14:paraId="1316699B" w14:textId="30B43F01" w:rsidR="005B17CD" w:rsidRPr="006C1CD6" w:rsidRDefault="005B17CD" w:rsidP="005B17CD">
      <w:pPr>
        <w:tabs>
          <w:tab w:val="left" w:pos="567"/>
          <w:tab w:val="left" w:pos="2835"/>
        </w:tabs>
        <w:mirrorIndents/>
        <w:jc w:val="both"/>
        <w:rPr>
          <w:b/>
          <w:bCs/>
        </w:rPr>
      </w:pPr>
      <w:r w:rsidRPr="006C1CD6">
        <w:rPr>
          <w:noProof/>
        </w:rPr>
        <w:drawing>
          <wp:anchor distT="0" distB="0" distL="114300" distR="114300" simplePos="0" relativeHeight="251663370" behindDoc="0" locked="0" layoutInCell="1" allowOverlap="1" wp14:anchorId="403FA145" wp14:editId="7DC7F77D">
            <wp:simplePos x="0" y="0"/>
            <wp:positionH relativeFrom="column">
              <wp:posOffset>245745</wp:posOffset>
            </wp:positionH>
            <wp:positionV relativeFrom="paragraph">
              <wp:posOffset>488315</wp:posOffset>
            </wp:positionV>
            <wp:extent cx="1195705" cy="670560"/>
            <wp:effectExtent l="0" t="0" r="4445" b="0"/>
            <wp:wrapTopAndBottom/>
            <wp:docPr id="13" name="Imagem 3" descr="002-logo-bull-insuranc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002-logo-bull-insurance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67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CD6">
        <w:rPr>
          <w:rStyle w:val="wacimagecontainer"/>
          <w:rFonts w:eastAsiaTheme="majorEastAsia"/>
          <w:noProof/>
        </w:rPr>
        <w:drawing>
          <wp:anchor distT="0" distB="0" distL="114300" distR="114300" simplePos="0" relativeHeight="251666442" behindDoc="1" locked="0" layoutInCell="1" allowOverlap="1" wp14:anchorId="70269C96" wp14:editId="457A3ECC">
            <wp:simplePos x="0" y="0"/>
            <wp:positionH relativeFrom="margin">
              <wp:posOffset>3811905</wp:posOffset>
            </wp:positionH>
            <wp:positionV relativeFrom="paragraph">
              <wp:posOffset>598805</wp:posOffset>
            </wp:positionV>
            <wp:extent cx="1398905" cy="513715"/>
            <wp:effectExtent l="0" t="0" r="0" b="635"/>
            <wp:wrapNone/>
            <wp:docPr id="785565819" name="Imagem 1" descr="Uma imagem com Tipo de letra, texto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063" name="Imagem 1" descr="Uma imagem com Tipo de letra, texto, Gráficos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CD6">
        <w:rPr>
          <w:noProof/>
        </w:rPr>
        <w:drawing>
          <wp:anchor distT="0" distB="0" distL="114300" distR="114300" simplePos="0" relativeHeight="251664394" behindDoc="1" locked="0" layoutInCell="1" allowOverlap="1" wp14:anchorId="2D1C5E00" wp14:editId="58295A4E">
            <wp:simplePos x="0" y="0"/>
            <wp:positionH relativeFrom="page">
              <wp:posOffset>2875280</wp:posOffset>
            </wp:positionH>
            <wp:positionV relativeFrom="paragraph">
              <wp:posOffset>545465</wp:posOffset>
            </wp:positionV>
            <wp:extent cx="1805940" cy="584200"/>
            <wp:effectExtent l="0" t="0" r="3810" b="6350"/>
            <wp:wrapNone/>
            <wp:docPr id="980423613" name="Imagem 1" descr="Uma imagem com texto, Tipo de letra, Gráficos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8186" name="Imagem 1" descr="Uma imagem com texto, Tipo de letra, Gráficos, design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C5D">
        <w:rPr>
          <w:b/>
          <w:bCs/>
        </w:rPr>
        <w:t xml:space="preserve">OS </w:t>
      </w:r>
      <w:r w:rsidRPr="006C1CD6">
        <w:rPr>
          <w:b/>
          <w:bCs/>
        </w:rPr>
        <w:t>FUNDADORES</w:t>
      </w:r>
    </w:p>
    <w:p w14:paraId="146E0223" w14:textId="77777777" w:rsidR="005A270D" w:rsidRPr="006C1CD6" w:rsidRDefault="005A270D" w:rsidP="005B17CD">
      <w:pPr>
        <w:jc w:val="both"/>
        <w:rPr>
          <w:rFonts w:cs="Calibri Light"/>
          <w:b/>
        </w:rPr>
      </w:pPr>
    </w:p>
    <w:p w14:paraId="735A260C" w14:textId="77777777" w:rsidR="00175576" w:rsidRPr="006C1CD6" w:rsidRDefault="00175576" w:rsidP="005B17CD">
      <w:pPr>
        <w:spacing w:line="288" w:lineRule="auto"/>
        <w:jc w:val="both"/>
        <w:rPr>
          <w:b/>
          <w:bCs/>
        </w:rPr>
      </w:pPr>
    </w:p>
    <w:sectPr w:rsidR="00175576" w:rsidRPr="006C1CD6" w:rsidSect="00A54E10">
      <w:headerReference w:type="default" r:id="rId10"/>
      <w:footerReference w:type="default" r:id="rId11"/>
      <w:pgSz w:w="11906" w:h="16838"/>
      <w:pgMar w:top="1417" w:right="1274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442C6" w14:textId="77777777" w:rsidR="00FF6872" w:rsidRDefault="00FF6872">
      <w:pPr>
        <w:spacing w:after="0" w:line="240" w:lineRule="auto"/>
      </w:pPr>
      <w:r>
        <w:separator/>
      </w:r>
    </w:p>
  </w:endnote>
  <w:endnote w:type="continuationSeparator" w:id="0">
    <w:p w14:paraId="3D16D574" w14:textId="77777777" w:rsidR="00FF6872" w:rsidRDefault="00FF6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024A32F3" w14:paraId="3D6ECF61" w14:textId="77777777" w:rsidTr="024A32F3">
      <w:trPr>
        <w:trHeight w:val="300"/>
      </w:trPr>
      <w:tc>
        <w:tcPr>
          <w:tcW w:w="2975" w:type="dxa"/>
        </w:tcPr>
        <w:p w14:paraId="4B17AD5D" w14:textId="45B15968" w:rsidR="024A32F3" w:rsidRDefault="024A32F3" w:rsidP="024A32F3">
          <w:pPr>
            <w:pStyle w:val="Cabealho"/>
            <w:ind w:left="-115"/>
          </w:pPr>
        </w:p>
      </w:tc>
      <w:tc>
        <w:tcPr>
          <w:tcW w:w="2975" w:type="dxa"/>
        </w:tcPr>
        <w:p w14:paraId="02109D9C" w14:textId="50E464B1" w:rsidR="024A32F3" w:rsidRDefault="024A32F3" w:rsidP="024A32F3">
          <w:pPr>
            <w:pStyle w:val="Cabealho"/>
            <w:jc w:val="center"/>
          </w:pPr>
        </w:p>
      </w:tc>
      <w:tc>
        <w:tcPr>
          <w:tcW w:w="2975" w:type="dxa"/>
        </w:tcPr>
        <w:p w14:paraId="53CBC24B" w14:textId="7627B706" w:rsidR="024A32F3" w:rsidRDefault="024A32F3" w:rsidP="024A32F3">
          <w:pPr>
            <w:pStyle w:val="Cabealho"/>
            <w:ind w:right="-115"/>
            <w:jc w:val="right"/>
          </w:pPr>
        </w:p>
      </w:tc>
    </w:tr>
  </w:tbl>
  <w:p w14:paraId="3C4C702B" w14:textId="5CBAB47E" w:rsidR="024A32F3" w:rsidRDefault="024A32F3" w:rsidP="024A32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2AD8" w14:textId="77777777" w:rsidR="00FF6872" w:rsidRDefault="00FF6872">
      <w:pPr>
        <w:spacing w:after="0" w:line="240" w:lineRule="auto"/>
      </w:pPr>
      <w:r>
        <w:separator/>
      </w:r>
    </w:p>
  </w:footnote>
  <w:footnote w:type="continuationSeparator" w:id="0">
    <w:p w14:paraId="43831A63" w14:textId="77777777" w:rsidR="00FF6872" w:rsidRDefault="00FF6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024A32F3" w14:paraId="1ECF90DB" w14:textId="77777777" w:rsidTr="024A32F3">
      <w:trPr>
        <w:trHeight w:val="300"/>
      </w:trPr>
      <w:tc>
        <w:tcPr>
          <w:tcW w:w="2975" w:type="dxa"/>
        </w:tcPr>
        <w:p w14:paraId="22E1B53F" w14:textId="64C0F9B2" w:rsidR="024A32F3" w:rsidRDefault="024A32F3" w:rsidP="024A32F3">
          <w:pPr>
            <w:pStyle w:val="Cabealho"/>
            <w:ind w:left="-115"/>
          </w:pPr>
        </w:p>
      </w:tc>
      <w:tc>
        <w:tcPr>
          <w:tcW w:w="2975" w:type="dxa"/>
        </w:tcPr>
        <w:p w14:paraId="22CD8FBE" w14:textId="640989BC" w:rsidR="024A32F3" w:rsidRDefault="024A32F3" w:rsidP="024A32F3">
          <w:pPr>
            <w:pStyle w:val="Cabealho"/>
            <w:jc w:val="center"/>
          </w:pPr>
        </w:p>
      </w:tc>
      <w:tc>
        <w:tcPr>
          <w:tcW w:w="2975" w:type="dxa"/>
        </w:tcPr>
        <w:p w14:paraId="23A7A8EB" w14:textId="35380D49" w:rsidR="024A32F3" w:rsidRDefault="024A32F3" w:rsidP="024A32F3">
          <w:pPr>
            <w:pStyle w:val="Cabealho"/>
            <w:ind w:right="-115"/>
            <w:jc w:val="right"/>
          </w:pPr>
        </w:p>
      </w:tc>
    </w:tr>
  </w:tbl>
  <w:p w14:paraId="756C3FFD" w14:textId="5554A83D" w:rsidR="024A32F3" w:rsidRDefault="024A32F3" w:rsidP="024A32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408D"/>
    <w:multiLevelType w:val="hybridMultilevel"/>
    <w:tmpl w:val="6728EE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2018D"/>
    <w:multiLevelType w:val="multilevel"/>
    <w:tmpl w:val="79C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578FD"/>
    <w:multiLevelType w:val="hybridMultilevel"/>
    <w:tmpl w:val="A470EF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85245">
    <w:abstractNumId w:val="2"/>
  </w:num>
  <w:num w:numId="2" w16cid:durableId="1927221933">
    <w:abstractNumId w:val="0"/>
  </w:num>
  <w:num w:numId="3" w16cid:durableId="14474323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B7"/>
    <w:rsid w:val="00006F7F"/>
    <w:rsid w:val="000414C9"/>
    <w:rsid w:val="00041724"/>
    <w:rsid w:val="000618AF"/>
    <w:rsid w:val="000909A4"/>
    <w:rsid w:val="000967D1"/>
    <w:rsid w:val="000A40BA"/>
    <w:rsid w:val="00163B0B"/>
    <w:rsid w:val="001663F9"/>
    <w:rsid w:val="00171E59"/>
    <w:rsid w:val="00175576"/>
    <w:rsid w:val="00180569"/>
    <w:rsid w:val="001809E6"/>
    <w:rsid w:val="00186B36"/>
    <w:rsid w:val="001C3559"/>
    <w:rsid w:val="001D0D81"/>
    <w:rsid w:val="00202D6E"/>
    <w:rsid w:val="0021643C"/>
    <w:rsid w:val="00272EBB"/>
    <w:rsid w:val="0027478D"/>
    <w:rsid w:val="0027754E"/>
    <w:rsid w:val="00284C5D"/>
    <w:rsid w:val="00286EDE"/>
    <w:rsid w:val="002A3515"/>
    <w:rsid w:val="002C346D"/>
    <w:rsid w:val="002E5137"/>
    <w:rsid w:val="002F6DE6"/>
    <w:rsid w:val="002F7DFC"/>
    <w:rsid w:val="00311970"/>
    <w:rsid w:val="003134D1"/>
    <w:rsid w:val="00341859"/>
    <w:rsid w:val="003433A1"/>
    <w:rsid w:val="00350A30"/>
    <w:rsid w:val="00352DCF"/>
    <w:rsid w:val="00375D97"/>
    <w:rsid w:val="0038382C"/>
    <w:rsid w:val="003967A6"/>
    <w:rsid w:val="003B432D"/>
    <w:rsid w:val="003C0F57"/>
    <w:rsid w:val="003F150A"/>
    <w:rsid w:val="004025E1"/>
    <w:rsid w:val="00433601"/>
    <w:rsid w:val="00445D11"/>
    <w:rsid w:val="004516D0"/>
    <w:rsid w:val="00475869"/>
    <w:rsid w:val="004C79B8"/>
    <w:rsid w:val="004F3585"/>
    <w:rsid w:val="00504572"/>
    <w:rsid w:val="00524D5E"/>
    <w:rsid w:val="00532828"/>
    <w:rsid w:val="00564B9C"/>
    <w:rsid w:val="00575C8D"/>
    <w:rsid w:val="005A270D"/>
    <w:rsid w:val="005B17CD"/>
    <w:rsid w:val="005E2785"/>
    <w:rsid w:val="005F1B55"/>
    <w:rsid w:val="00645585"/>
    <w:rsid w:val="00684C6C"/>
    <w:rsid w:val="00693A92"/>
    <w:rsid w:val="006C1CD6"/>
    <w:rsid w:val="006F4AD0"/>
    <w:rsid w:val="006F5CE6"/>
    <w:rsid w:val="00701346"/>
    <w:rsid w:val="0073116C"/>
    <w:rsid w:val="0075393A"/>
    <w:rsid w:val="00754C9B"/>
    <w:rsid w:val="007625D9"/>
    <w:rsid w:val="007767E2"/>
    <w:rsid w:val="007854E9"/>
    <w:rsid w:val="007972E6"/>
    <w:rsid w:val="007A373A"/>
    <w:rsid w:val="007A3E94"/>
    <w:rsid w:val="007B116B"/>
    <w:rsid w:val="007C5CC6"/>
    <w:rsid w:val="007D2166"/>
    <w:rsid w:val="007F46F8"/>
    <w:rsid w:val="008123D9"/>
    <w:rsid w:val="008149CB"/>
    <w:rsid w:val="00814E4A"/>
    <w:rsid w:val="008476A2"/>
    <w:rsid w:val="008710ED"/>
    <w:rsid w:val="008764F7"/>
    <w:rsid w:val="0088089C"/>
    <w:rsid w:val="008906A1"/>
    <w:rsid w:val="00896333"/>
    <w:rsid w:val="008C05D1"/>
    <w:rsid w:val="008C7A89"/>
    <w:rsid w:val="008D5739"/>
    <w:rsid w:val="008E3F52"/>
    <w:rsid w:val="00901F5B"/>
    <w:rsid w:val="00937C15"/>
    <w:rsid w:val="009541A2"/>
    <w:rsid w:val="00987734"/>
    <w:rsid w:val="009A0186"/>
    <w:rsid w:val="009B5C42"/>
    <w:rsid w:val="009D7C1B"/>
    <w:rsid w:val="009E2DE8"/>
    <w:rsid w:val="009E2FD3"/>
    <w:rsid w:val="00A007D4"/>
    <w:rsid w:val="00A11EF0"/>
    <w:rsid w:val="00A17542"/>
    <w:rsid w:val="00A260FC"/>
    <w:rsid w:val="00A4673E"/>
    <w:rsid w:val="00A54E10"/>
    <w:rsid w:val="00A56D5C"/>
    <w:rsid w:val="00AF7080"/>
    <w:rsid w:val="00B03271"/>
    <w:rsid w:val="00B045DF"/>
    <w:rsid w:val="00B077A7"/>
    <w:rsid w:val="00B25F5F"/>
    <w:rsid w:val="00B37546"/>
    <w:rsid w:val="00B71915"/>
    <w:rsid w:val="00B753A7"/>
    <w:rsid w:val="00B77440"/>
    <w:rsid w:val="00BA0A9C"/>
    <w:rsid w:val="00BC2586"/>
    <w:rsid w:val="00BE3B0F"/>
    <w:rsid w:val="00BF281A"/>
    <w:rsid w:val="00BF36A6"/>
    <w:rsid w:val="00C70E76"/>
    <w:rsid w:val="00C71A64"/>
    <w:rsid w:val="00C73540"/>
    <w:rsid w:val="00C757B4"/>
    <w:rsid w:val="00C77207"/>
    <w:rsid w:val="00CC5C5A"/>
    <w:rsid w:val="00CD345A"/>
    <w:rsid w:val="00CE6483"/>
    <w:rsid w:val="00D36ED5"/>
    <w:rsid w:val="00D42604"/>
    <w:rsid w:val="00D60ADB"/>
    <w:rsid w:val="00DF14BE"/>
    <w:rsid w:val="00E254FC"/>
    <w:rsid w:val="00E84AE4"/>
    <w:rsid w:val="00E85A76"/>
    <w:rsid w:val="00ED46DB"/>
    <w:rsid w:val="00F02508"/>
    <w:rsid w:val="00F0730B"/>
    <w:rsid w:val="00F12084"/>
    <w:rsid w:val="00F34025"/>
    <w:rsid w:val="00F35A54"/>
    <w:rsid w:val="00F4256C"/>
    <w:rsid w:val="00F43572"/>
    <w:rsid w:val="00F7369E"/>
    <w:rsid w:val="00F828B2"/>
    <w:rsid w:val="00FB60B7"/>
    <w:rsid w:val="00FF6872"/>
    <w:rsid w:val="024A32F3"/>
    <w:rsid w:val="0F27242D"/>
    <w:rsid w:val="2E259E5A"/>
    <w:rsid w:val="3C26756E"/>
    <w:rsid w:val="4481A171"/>
    <w:rsid w:val="44F71CC0"/>
    <w:rsid w:val="5E0230B2"/>
    <w:rsid w:val="63722B08"/>
    <w:rsid w:val="64905C0F"/>
    <w:rsid w:val="6877F7C5"/>
    <w:rsid w:val="6B81076E"/>
    <w:rsid w:val="748F8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9241"/>
  <w15:chartTrackingRefBased/>
  <w15:docId w15:val="{22D0D72D-206D-42AF-A19C-E7B31362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B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B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B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B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B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B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B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B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B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B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B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B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B6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B60B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B6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B60B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B6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B6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B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B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B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B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B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B6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60B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B60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B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B60B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B60B7"/>
    <w:rPr>
      <w:b/>
      <w:bCs/>
      <w:smallCaps/>
      <w:color w:val="0F4761" w:themeColor="accent1" w:themeShade="BF"/>
      <w:spacing w:val="5"/>
    </w:rPr>
  </w:style>
  <w:style w:type="character" w:customStyle="1" w:styleId="blue">
    <w:name w:val="blue"/>
    <w:basedOn w:val="Tipodeletrapredefinidodopargrafo"/>
    <w:rsid w:val="00CD345A"/>
  </w:style>
  <w:style w:type="paragraph" w:styleId="NormalWeb">
    <w:name w:val="Normal (Web)"/>
    <w:basedOn w:val="Normal"/>
    <w:uiPriority w:val="99"/>
    <w:semiHidden/>
    <w:unhideWhenUsed/>
    <w:rsid w:val="00CD3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B77440"/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wacimagecontainer">
    <w:name w:val="wacimagecontainer"/>
    <w:basedOn w:val="Tipodeletrapredefinidodopargrafo"/>
    <w:rsid w:val="005B1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76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88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492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 Mota</dc:creator>
  <cp:keywords/>
  <dc:description/>
  <cp:lastModifiedBy>Newcall Mediação de Seguros Lda</cp:lastModifiedBy>
  <cp:revision>7</cp:revision>
  <cp:lastPrinted>2024-05-07T09:25:00Z</cp:lastPrinted>
  <dcterms:created xsi:type="dcterms:W3CDTF">2025-09-23T11:37:00Z</dcterms:created>
  <dcterms:modified xsi:type="dcterms:W3CDTF">2025-09-29T19:07:00Z</dcterms:modified>
</cp:coreProperties>
</file>