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cfaaf8a73ab02935af0610de07fad2deedf6944"/>
    <w:p>
      <w:pPr>
        <w:pStyle w:val="Heading1"/>
      </w:pPr>
      <w:r>
        <w:t xml:space="preserve">Guía de instalación y uso — AutoDetail SaaS Pro</w:t>
      </w:r>
    </w:p>
    <w:p>
      <w:pPr>
        <w:pStyle w:val="FirstParagraph"/>
      </w:pPr>
      <w:r>
        <w:rPr>
          <w:b/>
          <w:bCs/>
        </w:rPr>
        <w:t xml:space="preserve">Audiencia:</w:t>
      </w:r>
      <w:r>
        <w:t xml:space="preserve"> </w:t>
      </w:r>
      <w:r>
        <w:t xml:space="preserve">responsable de TI, operador del taller o persona que debe</w:t>
      </w:r>
      <w:r>
        <w:t xml:space="preserve"> </w:t>
      </w:r>
      <w:r>
        <w:rPr>
          <w:b/>
          <w:bCs/>
        </w:rPr>
        <w:t xml:space="preserve">poner en marcha</w:t>
      </w:r>
      <w:r>
        <w:t xml:space="preserve"> </w:t>
      </w:r>
      <w:r>
        <w:t xml:space="preserve">la aplicación en un ordenador de la oficina o en la red local (LAN).</w:t>
      </w:r>
      <w:r>
        <w:br/>
      </w:r>
      <w:r>
        <w:rPr>
          <w:b/>
          <w:bCs/>
        </w:rPr>
        <w:t xml:space="preserve">Alcance de red:</w:t>
      </w:r>
      <w:r>
        <w:t xml:space="preserve"> </w:t>
      </w:r>
      <w:r>
        <w:t xml:space="preserve">la aplicación Next.js corre en tu equipo o en tu LAN. La</w:t>
      </w:r>
      <w:r>
        <w:t xml:space="preserve"> </w:t>
      </w:r>
      <w:r>
        <w:rPr>
          <w:b/>
          <w:bCs/>
        </w:rPr>
        <w:t xml:space="preserve">única dependencia en internet</w:t>
      </w:r>
      <w:r>
        <w:t xml:space="preserve"> </w:t>
      </w:r>
      <w:r>
        <w:t xml:space="preserve">habitual es el proyecto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(base de datos y autenticación en la nube de Supabase).</w:t>
      </w:r>
    </w:p>
    <w:p>
      <w:pPr>
        <w:pStyle w:val="BodyText"/>
      </w:pPr>
      <w:r>
        <w:t xml:space="preserve">Para detalles técnicos del worker de notificaciones (outbox) y acceso LAN avanzado, consulta también</w:t>
      </w:r>
      <w:r>
        <w:t xml:space="preserve"> </w:t>
      </w:r>
      <w:hyperlink r:id="rId20">
        <w:r>
          <w:rPr>
            <w:rStyle w:val="Hyperlink"/>
          </w:rPr>
          <w:t xml:space="preserve">outbox-workers.md</w:t>
        </w:r>
      </w:hyperlink>
      <w:r>
        <w:t xml:space="preserve"> </w:t>
      </w:r>
      <w:r>
        <w:t xml:space="preserve">y</w:t>
      </w:r>
      <w:r>
        <w:t xml:space="preserve"> </w:t>
      </w:r>
      <w:hyperlink r:id="rId21">
        <w:r>
          <w:rPr>
            <w:rStyle w:val="Hyperlink"/>
          </w:rPr>
          <w:t xml:space="preserve">rls-migration-plan.md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qué-es-esta-aplicación"/>
    <w:p>
      <w:pPr>
        <w:pStyle w:val="Heading2"/>
      </w:pPr>
      <w:r>
        <w:t xml:space="preserve">1. Qué es esta aplicación</w:t>
      </w:r>
    </w:p>
    <w:p>
      <w:pPr>
        <w:pStyle w:val="FirstParagraph"/>
      </w:pPr>
      <w:r>
        <w:rPr>
          <w:b/>
          <w:bCs/>
        </w:rPr>
        <w:t xml:space="preserve">AutoDetail SaaS Pro</w:t>
      </w:r>
      <w:r>
        <w:t xml:space="preserve"> </w:t>
      </w:r>
      <w:r>
        <w:t xml:space="preserve">es un software operativo para</w:t>
      </w:r>
      <w:r>
        <w:t xml:space="preserve"> </w:t>
      </w:r>
      <w:r>
        <w:rPr>
          <w:b/>
          <w:bCs/>
        </w:rPr>
        <w:t xml:space="preserve">talleres de auto detailing</w:t>
      </w:r>
      <w:r>
        <w:t xml:space="preserve">: órdenes de trabajo, clientes y vehículos, inventario consumido en órdenes, programa de lealtad (puntos y canjes), agenda y notificaciones internas.</w:t>
      </w:r>
      <w:r>
        <w:br/>
      </w:r>
      <w:r>
        <w:t xml:space="preserve">Requiere un</w:t>
      </w:r>
      <w:r>
        <w:t xml:space="preserve"> </w:t>
      </w:r>
      <w:r>
        <w:rPr>
          <w:b/>
          <w:bCs/>
        </w:rPr>
        <w:t xml:space="preserve">proyecto Supabase</w:t>
      </w:r>
      <w:r>
        <w:t xml:space="preserve"> </w:t>
      </w:r>
      <w:r>
        <w:t xml:space="preserve">(Postgres + Auth) configurado y las variables de entorno correctas en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local.</w:t>
      </w:r>
    </w:p>
    <w:p>
      <w:r>
        <w:pict>
          <v:rect style="width:0;height:1.5pt" o:hralign="center" o:hrstd="t" o:hr="t"/>
        </w:pict>
      </w:r>
    </w:p>
    <w:bookmarkEnd w:id="22"/>
    <w:bookmarkStart w:id="23" w:name="requisitos-del-equipo"/>
    <w:p>
      <w:pPr>
        <w:pStyle w:val="Heading2"/>
      </w:pPr>
      <w:r>
        <w:t xml:space="preserve">2. Requisitos del equipo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macOS, Windows o Linux donde puedas instalar Node.js.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  <w:r>
              <w:t xml:space="preserve"> </w:t>
            </w:r>
            <w:r>
              <w:rPr>
                <w:b/>
                <w:bCs/>
              </w:rPr>
              <w:t xml:space="preserve">LTS 20.x o 22.x</w:t>
            </w:r>
            <w:r>
              <w:t xml:space="preserve"> </w:t>
            </w:r>
            <w:r>
              <w:t xml:space="preserve">recomendada (compatible con las dependencias del proyecto).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 con Node.js; se usa para instalar librerías y arrancar la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reciente de Chrome, Edge, Safari o Firefox.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estable para hablar con</w:t>
            </w:r>
            <w:r>
              <w:t xml:space="preserve"> </w:t>
            </w: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(HTTPS). No hace falta otro servicio en la nube para el uso normal.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local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quieres que tablets u otros PCs abran la app por Wi‑Fi, necesitas saber la</w:t>
            </w:r>
            <w:r>
              <w:t xml:space="preserve"> </w:t>
            </w:r>
            <w:r>
              <w:rPr>
                <w:b/>
                <w:bCs/>
              </w:rPr>
              <w:t xml:space="preserve">IP local</w:t>
            </w:r>
            <w:r>
              <w:t xml:space="preserve"> </w:t>
            </w:r>
            <w:r>
              <w:t xml:space="preserve">del ordenador que ejecuta Next (ver sección 7).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requisitos-en-supabase"/>
    <w:p>
      <w:pPr>
        <w:pStyle w:val="Heading2"/>
      </w:pPr>
      <w:r>
        <w:t xml:space="preserve">3. Requisitos en Supabase</w:t>
      </w:r>
    </w:p>
    <w:bookmarkStart w:id="25" w:name="crear-el-proyecto"/>
    <w:p>
      <w:pPr>
        <w:pStyle w:val="Heading3"/>
      </w:pPr>
      <w:r>
        <w:t xml:space="preserve">3.1 Crear el proyecto</w:t>
      </w:r>
    </w:p>
    <w:p>
      <w:pPr>
        <w:pStyle w:val="Compact"/>
        <w:numPr>
          <w:ilvl w:val="0"/>
          <w:numId w:val="1001"/>
        </w:numPr>
      </w:pPr>
      <w:r>
        <w:t xml:space="preserve">Entra en</w:t>
      </w:r>
      <w:r>
        <w:t xml:space="preserve"> </w:t>
      </w:r>
      <w:hyperlink r:id="rId24">
        <w:r>
          <w:rPr>
            <w:rStyle w:val="Hyperlink"/>
          </w:rPr>
          <w:t xml:space="preserve">https://supabase.com</w:t>
        </w:r>
      </w:hyperlink>
      <w:r>
        <w:t xml:space="preserve"> </w:t>
      </w:r>
      <w:r>
        <w:t xml:space="preserve">e inicia sesión.</w:t>
      </w:r>
    </w:p>
    <w:p>
      <w:pPr>
        <w:pStyle w:val="Compact"/>
        <w:numPr>
          <w:ilvl w:val="0"/>
          <w:numId w:val="1001"/>
        </w:numPr>
      </w:pPr>
      <w:r>
        <w:t xml:space="preserve">Crea un</w:t>
      </w:r>
      <w:r>
        <w:t xml:space="preserve"> </w:t>
      </w:r>
      <w:r>
        <w:rPr>
          <w:b/>
          <w:bCs/>
        </w:rPr>
        <w:t xml:space="preserve">nuevo proyecto</w:t>
      </w:r>
      <w:r>
        <w:t xml:space="preserve"> </w:t>
      </w:r>
      <w:r>
        <w:t xml:space="preserve">(elige región y contraseña de base de datos; guárdala de forma segura).</w:t>
      </w:r>
    </w:p>
    <w:p>
      <w:pPr>
        <w:pStyle w:val="Compact"/>
        <w:numPr>
          <w:ilvl w:val="0"/>
          <w:numId w:val="1001"/>
        </w:numPr>
      </w:pPr>
      <w:r>
        <w:t xml:space="preserve">Espera a que el proyecto termine de provisionarse.</w:t>
      </w:r>
    </w:p>
    <w:bookmarkEnd w:id="25"/>
    <w:bookmarkStart w:id="28" w:name="aplicar-el-esquema-de-base-de-datos"/>
    <w:p>
      <w:pPr>
        <w:pStyle w:val="Heading3"/>
      </w:pPr>
      <w:r>
        <w:t xml:space="preserve">3.2 Aplicar el esquema de base de datos</w:t>
      </w:r>
    </w:p>
    <w:p>
      <w:pPr>
        <w:pStyle w:val="FirstParagraph"/>
      </w:pPr>
      <w:r>
        <w:t xml:space="preserve">Sin las tablas y funciones correctas, la aplicación mostrará errores al iniciar sesión o al usar el panel.</w:t>
      </w:r>
    </w:p>
    <w:p>
      <w:pPr>
        <w:pStyle w:val="BodyText"/>
      </w:pPr>
      <w:r>
        <w:rPr>
          <w:b/>
          <w:bCs/>
        </w:rPr>
        <w:t xml:space="preserve">Opción recomendada (orden lógico):</w:t>
      </w:r>
    </w:p>
    <w:p>
      <w:pPr>
        <w:numPr>
          <w:ilvl w:val="0"/>
          <w:numId w:val="1002"/>
        </w:numPr>
      </w:pPr>
      <w:r>
        <w:t xml:space="preserve">En el panel de Supabase: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query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Abre el archivo del repositorio</w:t>
      </w:r>
      <w:r>
        <w:t xml:space="preserve"> </w:t>
      </w:r>
      <w:hyperlink r:id="rId26">
        <w:r>
          <w:rPr>
            <w:rStyle w:val="VerbatimChar"/>
          </w:rPr>
          <w:t xml:space="preserve">supabase/schema.sql</w:t>
        </w:r>
      </w:hyperlink>
      <w:r>
        <w:t xml:space="preserve">, copia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su contenido y ejecútalo una vez (crea tablas, RLS inicial, funciones de lealtad, etc.).</w:t>
      </w:r>
    </w:p>
    <w:p>
      <w:pPr>
        <w:numPr>
          <w:ilvl w:val="0"/>
          <w:numId w:val="1002"/>
        </w:numPr>
      </w:pPr>
      <w:r>
        <w:t xml:space="preserve">A continuación ejecuta</w:t>
      </w:r>
      <w:r>
        <w:t xml:space="preserve"> </w:t>
      </w:r>
      <w:r>
        <w:rPr>
          <w:b/>
          <w:bCs/>
        </w:rPr>
        <w:t xml:space="preserve">cada archivo de migración</w:t>
      </w:r>
      <w:r>
        <w:t xml:space="preserve"> </w:t>
      </w:r>
      <w:r>
        <w:t xml:space="preserve">en la carpeta</w:t>
      </w:r>
      <w:r>
        <w:t xml:space="preserve"> </w:t>
      </w:r>
      <w:hyperlink r:id="rId27">
        <w:r>
          <w:rPr>
            <w:rStyle w:val="VerbatimChar"/>
          </w:rPr>
          <w:t xml:space="preserve">supabase/migrations/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en orden cronológico</w:t>
      </w:r>
      <w:r>
        <w:t xml:space="preserve"> </w:t>
      </w:r>
      <w:r>
        <w:t xml:space="preserve">(por el prefijo de fecha en el nombre del archivo), del más antiguo al más reciente. Ejemplos de nombres (el listado exacto puede crecer con el tiempo):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20260205120000_*.sql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20260207120000_*.sql</w:t>
      </w:r>
    </w:p>
    <w:p>
      <w:pPr>
        <w:pStyle w:val="Compact"/>
        <w:numPr>
          <w:ilvl w:val="1"/>
          <w:numId w:val="1003"/>
        </w:numPr>
      </w:pPr>
      <w:r>
        <w:t xml:space="preserve">… hasta el último</w:t>
      </w:r>
      <w:r>
        <w:t xml:space="preserve"> </w:t>
      </w:r>
      <w:r>
        <w:rPr>
          <w:rStyle w:val="VerbatimChar"/>
        </w:rPr>
        <w:t xml:space="preserve">202605*.sql</w:t>
      </w:r>
      <w:r>
        <w:t xml:space="preserve"> </w:t>
      </w:r>
      <w:r>
        <w:t xml:space="preserve">(incluye lealtad, órdenes, bundle atómico, políticas RLS y outbox).</w:t>
      </w:r>
    </w:p>
    <w:p>
      <w:pPr>
        <w:pStyle w:val="FirstParagraph"/>
      </w:pPr>
      <w:r>
        <w:t xml:space="preserve">Si omites alguna migración, pueden fallar rutas concretas (por ejemplo RPC de bundle o tabla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).</w:t>
      </w:r>
    </w:p>
    <w:bookmarkEnd w:id="28"/>
    <w:bookmarkStart w:id="29" w:name="primer-usuario-administrador"/>
    <w:p>
      <w:pPr>
        <w:pStyle w:val="Heading3"/>
      </w:pPr>
      <w:r>
        <w:t xml:space="preserve">3.3 Primer usuario administrador</w:t>
      </w:r>
    </w:p>
    <w:p>
      <w:pPr>
        <w:pStyle w:val="FirstParagraph"/>
      </w:pPr>
      <w:r>
        <w:t xml:space="preserve">La pantalla de la app usa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 </w:t>
      </w:r>
      <w:r>
        <w:t xml:space="preserve">(email/contraseña según hayas configurado el proveedor).</w:t>
      </w:r>
    </w:p>
    <w:p>
      <w:pPr>
        <w:pStyle w:val="Compact"/>
        <w:numPr>
          <w:ilvl w:val="0"/>
          <w:numId w:val="1004"/>
        </w:numPr>
      </w:pPr>
      <w:r>
        <w:t xml:space="preserve">En Supabase: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user</w:t>
      </w:r>
      <w:r>
        <w:t xml:space="preserve"> </w:t>
      </w:r>
      <w:r>
        <w:t xml:space="preserve">(o invita al usuario y confirma el correo según tu flujo).</w:t>
      </w:r>
    </w:p>
    <w:p>
      <w:pPr>
        <w:pStyle w:val="Compact"/>
        <w:numPr>
          <w:ilvl w:val="0"/>
          <w:numId w:val="1004"/>
        </w:numPr>
      </w:pPr>
      <w:r>
        <w:t xml:space="preserve">Anota el</w:t>
      </w:r>
      <w:r>
        <w:t xml:space="preserve"> </w:t>
      </w:r>
      <w:r>
        <w:rPr>
          <w:b/>
          <w:bCs/>
        </w:rPr>
        <w:t xml:space="preserve">UUID</w:t>
      </w:r>
      <w:r>
        <w:t xml:space="preserve"> </w:t>
      </w:r>
      <w:r>
        <w:t xml:space="preserve">del usuario creado (aparece en la lista de usuarios).</w:t>
      </w:r>
    </w:p>
    <w:p>
      <w:pPr>
        <w:pStyle w:val="Compact"/>
        <w:numPr>
          <w:ilvl w:val="0"/>
          <w:numId w:val="1004"/>
        </w:numPr>
      </w:pPr>
      <w:r>
        <w:t xml:space="preserve">Debe existir una fila en la tabla</w:t>
      </w:r>
      <w:r>
        <w:t xml:space="preserve"> </w:t>
      </w:r>
      <w:r>
        <w:rPr>
          <w:rStyle w:val="VerbatimChar"/>
        </w:rPr>
        <w:t xml:space="preserve">public.profiles</w:t>
      </w:r>
      <w:r>
        <w:t xml:space="preserve"> </w:t>
      </w:r>
      <w:r>
        <w:t xml:space="preserve">con el</w:t>
      </w:r>
      <w:r>
        <w:t xml:space="preserve"> </w:t>
      </w:r>
      <w:r>
        <w:rPr>
          <w:b/>
          <w:bCs/>
        </w:rPr>
        <w:t xml:space="preserve">mismo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t xml:space="preserve"> </w:t>
      </w:r>
      <w:r>
        <w:t xml:space="preserve">que el usuario de Auth,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 datos visibles (nombre, email). Si no existe un disparador automático en tu copia del esquema, créala en</w:t>
      </w:r>
      <w:r>
        <w:t xml:space="preserve"> </w:t>
      </w:r>
      <w:r>
        <w:rPr>
          <w:b/>
          <w:bCs/>
        </w:rPr>
        <w:t xml:space="preserve">SQL Editor</w:t>
      </w:r>
      <w:r>
        <w:t xml:space="preserve">, sustituyendo los valores entre comillas: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full_name,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'UUID-DEL-USUARIO-AUTH'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'Administrador'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'correo@ejemplo.com'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excluded.full_name,</w:t>
      </w:r>
      <w:r>
        <w:br/>
      </w:r>
      <w:r>
        <w:rPr>
          <w:rStyle w:val="NormalTok"/>
        </w:rPr>
        <w:t xml:space="preserve">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excluded.email,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 usuario →</w:t>
      </w:r>
      <w:r>
        <w:t xml:space="preserve"> </w:t>
      </w:r>
      <w:r>
        <w:rPr>
          <w:b/>
          <w:bCs/>
        </w:rPr>
        <w:t xml:space="preserve">User metadata / App metadata</w:t>
      </w:r>
      <w:r>
        <w:t xml:space="preserve">, conviene que</w:t>
      </w:r>
      <w:r>
        <w:t xml:space="preserve"> </w:t>
      </w:r>
      <w:r>
        <w:rPr>
          <w:rStyle w:val="VerbatimChar"/>
        </w:rPr>
        <w:t xml:space="preserve">app_metadata</w:t>
      </w:r>
      <w:r>
        <w:t xml:space="preserve"> </w:t>
      </w:r>
      <w:r>
        <w:t xml:space="preserve">incluya</w:t>
      </w:r>
      <w:r>
        <w:t xml:space="preserve"> </w:t>
      </w:r>
      <w:r>
        <w:rPr>
          <w:rStyle w:val="VerbatimChar"/>
        </w:rPr>
        <w:t xml:space="preserve">"role": "admin"</w:t>
      </w:r>
      <w:r>
        <w:t xml:space="preserve"> </w:t>
      </w:r>
      <w:r>
        <w:t xml:space="preserve">para alinear JWT y políticas RLS (el panel de perfiles de la app puede actualizar esto cuando ya tengas un admin operativo).</w:t>
      </w:r>
    </w:p>
    <w:p>
      <w:pPr>
        <w:pStyle w:val="FirstParagraph"/>
      </w:pPr>
      <w:r>
        <w:t xml:space="preserve">Sin un perfil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muchas rutas de administración devolverán</w:t>
      </w:r>
      <w:r>
        <w:t xml:space="preserve"> </w:t>
      </w:r>
      <w:r>
        <w:t xml:space="preserve">“</w:t>
      </w:r>
      <w:r>
        <w:t xml:space="preserve">no autorizado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ariables-de-entorno"/>
    <w:p>
      <w:pPr>
        <w:pStyle w:val="Heading2"/>
      </w:pPr>
      <w:r>
        <w:t xml:space="preserve">4. Variables de entorno</w:t>
      </w:r>
    </w:p>
    <w:p>
      <w:pPr>
        <w:pStyle w:val="FirstParagraph"/>
      </w:pPr>
      <w:r>
        <w:t xml:space="preserve">En la raíz del proyecto, copia el ejemplo y rellena los valores reales (nunca subas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Git):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Abre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un editor de texto. Los valores los obtienes en Supabase:</w:t>
      </w:r>
      <w:r>
        <w:t xml:space="preserve"> </w:t>
      </w:r>
      <w:r>
        <w:rPr>
          <w:b/>
          <w:bCs/>
        </w:rPr>
        <w:t xml:space="preserve">Project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API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3126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¿Obligatoria?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del proyecto, p. ej.</w:t>
            </w:r>
            <w:r>
              <w:t xml:space="preserve"> </w:t>
            </w:r>
            <w:r>
              <w:rPr>
                <w:rStyle w:val="VerbatimChar"/>
              </w:rPr>
              <w:t xml:space="preserve">https://xxxxx.supabase.co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  <w:r>
              <w:t xml:space="preserve"> </w:t>
            </w:r>
            <w:r>
              <w:rPr>
                <w:b/>
                <w:bCs/>
              </w:rPr>
              <w:t xml:space="preserve">anon</w:t>
            </w:r>
            <w:r>
              <w:t xml:space="preserve"> </w:t>
            </w:r>
            <w:r>
              <w:t xml:space="preserve">(pública); la usa el navegador con RLS según sesión.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  <w:r>
              <w:t xml:space="preserve"> </w:t>
            </w:r>
            <w:r>
              <w:rPr>
                <w:b/>
                <w:bCs/>
              </w:rPr>
              <w:t xml:space="preserve">service_role</w:t>
            </w:r>
            <w:r>
              <w:t xml:space="preserve"> </w:t>
            </w:r>
            <w:r>
              <w:t xml:space="preserve">(secreta). La usa el servidor Next para operaciones internas;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la expongas al frontend ni la compartas en chats públicos.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OUTBOX_WORKER_TOKEN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dejas vacía, el endpoint del worker de outbox responde 401 (seguro por defecto). Si defines un token largo y aleatorio, podrás llamar al worker con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(ver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outbox-workers.md</w:t>
              </w:r>
            </w:hyperlink>
            <w:r>
              <w:t xml:space="preserve">).</w:t>
            </w:r>
          </w:p>
        </w:tc>
      </w:tr>
    </w:tbl>
    <w:p>
      <w:pPr>
        <w:pStyle w:val="BodyText"/>
      </w:pPr>
      <w:r>
        <w:t xml:space="preserve">Tras editar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b/>
          <w:bCs/>
        </w:rPr>
        <w:t xml:space="preserve">reinicia</w:t>
      </w:r>
      <w:r>
        <w:t xml:space="preserve"> </w:t>
      </w:r>
      <w:r>
        <w:t xml:space="preserve">el servidor de desarrollo (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y vuelve a ejecutar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2" w:name="instalación-pasos-en-orden"/>
    <w:p>
      <w:pPr>
        <w:pStyle w:val="Heading2"/>
      </w:pPr>
      <w:r>
        <w:t xml:space="preserve">5. Instalación (pasos en orden)</w:t>
      </w:r>
    </w:p>
    <w:p>
      <w:pPr>
        <w:pStyle w:val="Compact"/>
        <w:numPr>
          <w:ilvl w:val="0"/>
          <w:numId w:val="1006"/>
        </w:numPr>
      </w:pPr>
      <w:r>
        <w:t xml:space="preserve">Obtén el código del proyecto (clon con Git o carpeta ZIP descomprimida).</w:t>
      </w:r>
    </w:p>
    <w:p>
      <w:pPr>
        <w:pStyle w:val="Compact"/>
        <w:numPr>
          <w:ilvl w:val="0"/>
          <w:numId w:val="1006"/>
        </w:numPr>
      </w:pPr>
      <w:r>
        <w:t xml:space="preserve">Abre una terminal en la carpeta raíz del proyecto (donde está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Instala dependencias: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Compact"/>
        <w:numPr>
          <w:ilvl w:val="0"/>
          <w:numId w:val="1007"/>
        </w:numPr>
      </w:pPr>
      <w:r>
        <w:t xml:space="preserve">Crea y rellena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como en la sección 4.</w:t>
      </w:r>
    </w:p>
    <w:p>
      <w:pPr>
        <w:pStyle w:val="Compact"/>
        <w:numPr>
          <w:ilvl w:val="0"/>
          <w:numId w:val="1007"/>
        </w:numPr>
      </w:pPr>
      <w:r>
        <w:t xml:space="preserve">Asegúrate de haber aplicado el esquema y migraciones en Supabase (sección 3).</w:t>
      </w:r>
    </w:p>
    <w:p>
      <w:pPr>
        <w:pStyle w:val="Compact"/>
        <w:numPr>
          <w:ilvl w:val="0"/>
          <w:numId w:val="1007"/>
        </w:numPr>
      </w:pPr>
      <w:r>
        <w:t xml:space="preserve">Arranca la aplicación (sección 6).</w:t>
      </w:r>
    </w:p>
    <w:p>
      <w:r>
        <w:pict>
          <v:rect style="width:0;height:1.5pt" o:hralign="center" o:hrstd="t" o:hr="t"/>
        </w:pict>
      </w:r>
    </w:p>
    <w:bookmarkEnd w:id="32"/>
    <w:bookmarkStart w:id="35" w:name="comandos-de-uso"/>
    <w:p>
      <w:pPr>
        <w:pStyle w:val="Heading2"/>
      </w:pPr>
      <w:r>
        <w:t xml:space="preserve">6. Comandos de uso</w:t>
      </w:r>
    </w:p>
    <w:p>
      <w:pPr>
        <w:pStyle w:val="FirstParagraph"/>
      </w:pPr>
      <w:r>
        <w:t xml:space="preserve">Todos se ejecutan en la</w:t>
      </w:r>
      <w:r>
        <w:t xml:space="preserve"> </w:t>
      </w:r>
      <w:r>
        <w:rPr>
          <w:b/>
          <w:bCs/>
        </w:rPr>
        <w:t xml:space="preserve">raíz del proyecto</w:t>
      </w:r>
      <w:r>
        <w:t xml:space="preserve"> </w:t>
      </w:r>
      <w:r>
        <w:t xml:space="preserve">(misma carpeta que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desarrollo. La app suele quedar en</w:t>
            </w:r>
            <w:r>
              <w:t xml:space="preserve"> </w:t>
            </w:r>
            <w:r>
              <w:rPr>
                <w:b/>
                <w:bCs/>
              </w:rPr>
              <w:t xml:space="preserve">solo este equipo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t xml:space="preserve">o el puerto que indique la consola).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dev:lan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desarrollo, pero escuchando en</w:t>
            </w:r>
            <w:r>
              <w:t xml:space="preserve"> </w:t>
            </w:r>
            <w:r>
              <w:rPr>
                <w:b/>
                <w:bCs/>
              </w:rPr>
              <w:t xml:space="preserve">todas las interfaces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0.0.0.0</w:t>
            </w:r>
            <w:r>
              <w:t xml:space="preserve">): otros dispositivos en la</w:t>
            </w:r>
            <w:r>
              <w:t xml:space="preserve"> </w:t>
            </w:r>
            <w:r>
              <w:rPr>
                <w:b/>
                <w:bCs/>
              </w:rPr>
              <w:t xml:space="preserve">misma Wi‑Fi/LAN</w:t>
            </w:r>
            <w:r>
              <w:t xml:space="preserve"> </w:t>
            </w:r>
            <w:r>
              <w:t xml:space="preserve">pueden abrir</w:t>
            </w:r>
            <w:r>
              <w:t xml:space="preserve"> </w:t>
            </w:r>
            <w:r>
              <w:rPr>
                <w:rStyle w:val="VerbatimChar"/>
              </w:rPr>
              <w:t xml:space="preserve">http://IP-de-este-PC:3000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la versión optimizada para producción (carpeta</w:t>
            </w:r>
            <w:r>
              <w:t xml:space="preserve"> </w:t>
            </w:r>
            <w:r>
              <w:rPr>
                <w:rStyle w:val="VerbatimChar"/>
              </w:rPr>
              <w:t xml:space="preserve">.next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Sirve el build en localhost (tras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start:lan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Sirve el build accesible desde la LAN (tras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estilo y reglas de ESLint (útil para quien mantenga el código).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Comprueba tipos TypeScript sin generar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 la caché de build local (</w:t>
            </w:r>
            <w:r>
              <w:rPr>
                <w:rStyle w:val="VerbatimChar"/>
              </w:rPr>
              <w:t xml:space="preserve">.next</w:t>
            </w:r>
            <w:r>
              <w:t xml:space="preserve">); útil si algo queda</w:t>
            </w:r>
            <w:r>
              <w:t xml:space="preserve"> </w:t>
            </w:r>
            <w:r>
              <w:t xml:space="preserve">“</w:t>
            </w:r>
            <w:r>
              <w:t xml:space="preserve">atascado</w:t>
            </w:r>
            <w:r>
              <w:t xml:space="preserve">”</w:t>
            </w:r>
            <w:r>
              <w:t xml:space="preserve">.</w:t>
            </w:r>
          </w:p>
        </w:tc>
      </w:tr>
    </w:tbl>
    <w:bookmarkStart w:id="33" w:name="worker-de-outbox-opcional"/>
    <w:p>
      <w:pPr>
        <w:pStyle w:val="Heading3"/>
      </w:pPr>
      <w:r>
        <w:t xml:space="preserve">Worker de outbox (opcional)</w:t>
      </w:r>
    </w:p>
    <w:p>
      <w:pPr>
        <w:pStyle w:val="FirstParagraph"/>
      </w:pPr>
      <w:r>
        <w:t xml:space="preserve">Si configuraste</w:t>
      </w:r>
      <w:r>
        <w:t xml:space="preserve"> </w:t>
      </w:r>
      <w:r>
        <w:rPr>
          <w:rStyle w:val="VerbatimChar"/>
        </w:rPr>
        <w:t xml:space="preserve">OUTBOX_WORKER_TOKEN</w:t>
      </w:r>
      <w:r>
        <w:t xml:space="preserve">, puedes procesar la cola de notificaciones asíncronas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contra tu propia máquina o la IP LAN. Ejemplos y cron en</w:t>
      </w:r>
      <w:r>
        <w:t xml:space="preserve"> </w:t>
      </w:r>
      <w:hyperlink r:id="rId20">
        <w:r>
          <w:rPr>
            <w:rStyle w:val="Hyperlink"/>
          </w:rPr>
          <w:t xml:space="preserve">outbox-workers.md</w:t>
        </w:r>
      </w:hyperlink>
      <w:r>
        <w:t xml:space="preserve">.</w:t>
      </w:r>
    </w:p>
    <w:bookmarkEnd w:id="33"/>
    <w:bookmarkStart w:id="34" w:name="X1ac5e487552266fe2fc69cdb76c64f16c46615b"/>
    <w:p>
      <w:pPr>
        <w:pStyle w:val="Heading3"/>
      </w:pPr>
      <w:r>
        <w:t xml:space="preserve">Importante: misma dirección en el navegador</w:t>
      </w:r>
    </w:p>
    <w:p>
      <w:pPr>
        <w:pStyle w:val="FirstParagraph"/>
      </w:pPr>
      <w:r>
        <w:t xml:space="preserve">Si entras un día con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y otro con</w:t>
      </w:r>
      <w:r>
        <w:t xml:space="preserve"> </w:t>
      </w:r>
      <w:r>
        <w:rPr>
          <w:rStyle w:val="VerbatimChar"/>
        </w:rPr>
        <w:t xml:space="preserve">http://192.168.1.10:3000</w:t>
      </w:r>
      <w:r>
        <w:t xml:space="preserve">, las</w:t>
      </w:r>
      <w:r>
        <w:t xml:space="preserve"> </w:t>
      </w:r>
      <w:r>
        <w:rPr>
          <w:b/>
          <w:bCs/>
        </w:rPr>
        <w:t xml:space="preserve">cookies de sesión no se comparten</w:t>
      </w:r>
      <w:r>
        <w:t xml:space="preserve"> </w:t>
      </w:r>
      <w:r>
        <w:t xml:space="preserve">(son orígenes distintos). Elige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base URL para todo el equipo (por ejemplo siempre la IP LAN si todos usan tablets en la red).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ómo-abrir-la-aplicación"/>
    <w:p>
      <w:pPr>
        <w:pStyle w:val="Heading2"/>
      </w:pPr>
      <w:r>
        <w:t xml:space="preserve">7. Cómo abrir la aplicación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Solo en este PC: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, abre el navegador 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(o el puerto que muestre la terminal, p. ej. 3001 si 3000 está ocupado).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Desde otro dispositivo en la LAN: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npm run dev:lan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npm run start:lan</w:t>
      </w:r>
      <w:r>
        <w:t xml:space="preserve"> </w:t>
      </w:r>
      <w:r>
        <w:t xml:space="preserve">tras build), averigua la IP local del PC (p. ej. en macOS: Preferencias del Sistema → Red; en Windows: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), y en el otro dispositivo abre</w:t>
      </w:r>
      <w:r>
        <w:t xml:space="preserve"> </w:t>
      </w:r>
      <w:r>
        <w:rPr>
          <w:rStyle w:val="VerbatimChar"/>
        </w:rPr>
        <w:t xml:space="preserve">http://ESA-IP:3000</w:t>
      </w:r>
      <w:r>
        <w:t xml:space="preserve">.</w:t>
      </w:r>
    </w:p>
    <w:p>
      <w:pPr>
        <w:pStyle w:val="FirstParagraph"/>
      </w:pPr>
      <w:r>
        <w:t xml:space="preserve">La pantalla de entrada es la de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/login</w:t>
      </w:r>
      <w:r>
        <w:t xml:space="preserve">). Usa el usuario creado en Supabase Auth con perfil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(u otro rol que hayas configurado).</w:t>
      </w:r>
    </w:p>
    <w:p>
      <w:r>
        <w:pict>
          <v:rect style="width:0;height:1.5pt" o:hralign="center" o:hrstd="t" o:hr="t"/>
        </w:pict>
      </w:r>
    </w:p>
    <w:bookmarkEnd w:id="36"/>
    <w:bookmarkStart w:id="37" w:name="problemas-frecuentes-faq"/>
    <w:p>
      <w:pPr>
        <w:pStyle w:val="Heading2"/>
      </w:pPr>
      <w:r>
        <w:t xml:space="preserve">8. Problemas frecuentes (FAQ)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revisar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al arrancar sobre variables faltantes o URL inválida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completo; la URL debe coincidir con el</w:t>
            </w:r>
            <w:r>
              <w:t xml:space="preserve"> </w:t>
            </w:r>
            <w:r>
              <w:rPr>
                <w:b/>
                <w:bCs/>
              </w:rPr>
              <w:t xml:space="preserve">ref</w:t>
            </w:r>
            <w:r>
              <w:t xml:space="preserve"> </w:t>
            </w:r>
            <w:r>
              <w:t xml:space="preserve">del proyecto que lleva la clave anon (validación en</w:t>
            </w:r>
            <w:r>
              <w:t xml:space="preserve"> </w:t>
            </w:r>
            <w:r>
              <w:rPr>
                <w:rStyle w:val="VerbatimChar"/>
              </w:rPr>
              <w:t xml:space="preserve">src/lib/env.ts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SUPABASE_SERVICE_ROLE_KEY is required…</w:t>
            </w:r>
            <w:r>
              <w:t xml:space="preserve">”</w:t>
            </w:r>
            <w:r>
              <w:t xml:space="preserve"> </w:t>
            </w:r>
            <w:r>
              <w:t xml:space="preserve">al usar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la clave</w:t>
            </w:r>
            <w:r>
              <w:t xml:space="preserve"> </w:t>
            </w:r>
            <w:r>
              <w:rPr>
                <w:b/>
                <w:bCs/>
              </w:rPr>
              <w:t xml:space="preserve">service_role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o el servidor no se reinició tras guardarla.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en muchas rutas /</w:t>
            </w:r>
            <w:r>
              <w:t xml:space="preserve"> </w:t>
            </w:r>
            <w:r>
              <w:t xml:space="preserve">“</w:t>
            </w:r>
            <w:r>
              <w:t xml:space="preserve">No autorizado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caducada (vuelve a iniciar sesión) o usuario sin fila en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/ rol incorrecto.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Errores de tabla o función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ejecutó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o falta alguna</w:t>
            </w:r>
            <w:r>
              <w:t xml:space="preserve"> </w:t>
            </w:r>
            <w:r>
              <w:rPr>
                <w:b/>
                <w:bCs/>
              </w:rPr>
              <w:t xml:space="preserve">migración</w:t>
            </w:r>
            <w:r>
              <w:t xml:space="preserve"> </w:t>
            </w:r>
            <w:r>
              <w:t xml:space="preserve">en orden.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de nueva orden no aparecen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usas outbox, hace falta ejecutar el</w:t>
            </w:r>
            <w:r>
              <w:t xml:space="preserve"> </w:t>
            </w:r>
            <w:r>
              <w:rPr>
                <w:b/>
                <w:bCs/>
              </w:rPr>
              <w:t xml:space="preserve">worker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al endpoint) o revisa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outbox-workers.md</w:t>
              </w:r>
            </w:hyperlink>
            <w:r>
              <w:t xml:space="preserve">. Si no usas worker, revisa logs del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 3000 ocupado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 la otra app o deja que Next elija otro puerto y usa la URL que imprime la consola.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eguridad-resumen-para-el-negocio"/>
    <w:p>
      <w:pPr>
        <w:pStyle w:val="Heading2"/>
      </w:pPr>
      <w:r>
        <w:t xml:space="preserve">9. Seguridad (resumen para el negocio)</w:t>
      </w:r>
    </w:p>
    <w:p>
      <w:pPr>
        <w:pStyle w:val="Compact"/>
        <w:numPr>
          <w:ilvl w:val="0"/>
          <w:numId w:val="1009"/>
        </w:numPr>
      </w:pPr>
      <w:r>
        <w:t xml:space="preserve">El archivo</w:t>
      </w:r>
      <w: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no debe subirse a Git</w:t>
      </w:r>
      <w:r>
        <w:t xml:space="preserve"> </w:t>
      </w:r>
      <w:r>
        <w:t xml:space="preserve">(ya está ignorado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si el repositorio está bien configurado).</w:t>
      </w:r>
    </w:p>
    <w:p>
      <w:pPr>
        <w:pStyle w:val="Compact"/>
        <w:numPr>
          <w:ilvl w:val="0"/>
          <w:numId w:val="1009"/>
        </w:numPr>
      </w:pPr>
      <w:r>
        <w:t xml:space="preserve">La clave</w:t>
      </w:r>
      <w:r>
        <w:t xml:space="preserve"> </w:t>
      </w:r>
      <w:r>
        <w:rPr>
          <w:b/>
          <w:bCs/>
        </w:rPr>
        <w:t xml:space="preserve">service_role</w:t>
      </w:r>
      <w:r>
        <w:t xml:space="preserve"> </w:t>
      </w:r>
      <w:r>
        <w:t xml:space="preserve">equivale a acceso total a los datos del proyecto Supabase: trátala como una contraseña maestra; no la envíes por correo ni WhatsApp.</w:t>
      </w:r>
    </w:p>
    <w:p>
      <w:pPr>
        <w:pStyle w:val="Compact"/>
        <w:numPr>
          <w:ilvl w:val="0"/>
          <w:numId w:val="1009"/>
        </w:numPr>
      </w:pPr>
      <w:r>
        <w:t xml:space="preserve">Si crees que una clave se filtró,</w:t>
      </w:r>
      <w:r>
        <w:t xml:space="preserve"> </w:t>
      </w:r>
      <w:r>
        <w:rPr>
          <w:b/>
          <w:bCs/>
        </w:rPr>
        <w:t xml:space="preserve">rótala</w:t>
      </w:r>
      <w:r>
        <w:t xml:space="preserve"> </w:t>
      </w:r>
      <w:r>
        <w:t xml:space="preserve">en el panel de Supabase y actualiza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todos los equipos que ejecuten la app.</w:t>
      </w:r>
    </w:p>
    <w:p>
      <w:r>
        <w:pict>
          <v:rect style="width:0;height:1.5pt" o:hralign="center" o:hrstd="t" o:hr="t"/>
        </w:pict>
      </w:r>
    </w:p>
    <w:bookmarkEnd w:id="38"/>
    <w:bookmarkStart w:id="40" w:name="documentación-relacionada"/>
    <w:p>
      <w:pPr>
        <w:pStyle w:val="Heading2"/>
      </w:pPr>
      <w:r>
        <w:t xml:space="preserve">10. Documentación relacionada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outbox-workers.md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Worker asíncrono, LAN,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 token</w:t>
            </w:r>
            <w:r>
              <w:t xml:space="preserve"> </w:t>
            </w:r>
            <w:r>
              <w:rPr>
                <w:rStyle w:val="VerbatimChar"/>
              </w:rPr>
              <w:t xml:space="preserve">OUTBOX_WORKER_TOKEN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rls-migration-plan.md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Evolución de seguridad en base de datos (RLS y cliente con sesión).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VerbatimChar"/>
                </w:rPr>
                <w:t xml:space="preserve">.env.example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Lista mínima de variables con comentarios.</w:t>
            </w:r>
          </w:p>
        </w:tc>
      </w:tr>
    </w:tbl>
    <w:p>
      <w:pPr>
        <w:pStyle w:val="BodyText"/>
      </w:pPr>
      <w:r>
        <w:t xml:space="preserve">Si necesitas soporte técnico del proveedor del código, adjunta versión de Node (</w:t>
      </w:r>
      <w:r>
        <w:rPr>
          <w:rStyle w:val="VerbatimChar"/>
        </w:rPr>
        <w:t xml:space="preserve">node -v</w:t>
      </w:r>
      <w:r>
        <w:t xml:space="preserve">), mensaje de error exacto y confirmación de que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+ migraciones se aplicaron sin error en el SQL Editor.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../.env.example" TargetMode="External" /><Relationship Type="http://schemas.openxmlformats.org/officeDocument/2006/relationships/hyperlink" Id="rId27" Target="../supabase/migrations/" TargetMode="External" /><Relationship Type="http://schemas.openxmlformats.org/officeDocument/2006/relationships/hyperlink" Id="rId26" Target="../supabase/schema.sql" TargetMode="External" /><Relationship Type="http://schemas.openxmlformats.org/officeDocument/2006/relationships/hyperlink" Id="rId20" Target="./outbox-workers.md" TargetMode="External" /><Relationship Type="http://schemas.openxmlformats.org/officeDocument/2006/relationships/hyperlink" Id="rId21" Target="./rls-migration-plan.md" TargetMode="External" /><Relationship Type="http://schemas.openxmlformats.org/officeDocument/2006/relationships/hyperlink" Id="rId24" Target="https://supabas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./.env.example" TargetMode="External" /><Relationship Type="http://schemas.openxmlformats.org/officeDocument/2006/relationships/hyperlink" Id="rId27" Target="../supabase/migrations/" TargetMode="External" /><Relationship Type="http://schemas.openxmlformats.org/officeDocument/2006/relationships/hyperlink" Id="rId26" Target="../supabase/schema.sql" TargetMode="External" /><Relationship Type="http://schemas.openxmlformats.org/officeDocument/2006/relationships/hyperlink" Id="rId20" Target="./outbox-workers.md" TargetMode="External" /><Relationship Type="http://schemas.openxmlformats.org/officeDocument/2006/relationships/hyperlink" Id="rId21" Target="./rls-migration-plan.md" TargetMode="External" /><Relationship Type="http://schemas.openxmlformats.org/officeDocument/2006/relationships/hyperlink" Id="rId24" Target="https://supabas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2026-05-14T03:20:26Z</dcterms:created>
  <dcterms:modified xsi:type="dcterms:W3CDTF">2026-05-14T03:20:26Z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