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BANCO FICTICIO S.A.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FATURA DE LA TARJETA DE CRÉDITO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Titular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MARIANA ALVES TEIXEIRA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Tarjeta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0000 •••• •••• 0000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Vencimiento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 de octubre de 2025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Valor total de la factura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R$ 1.024,70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Pago mínimo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R$ 153,71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Límite total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R$ 5.000,00</w:t>
            </w:r>
          </w:p>
        </w:tc>
      </w:tr>
    </w:tbl>
    <w:p>
      <w:pPr>
        <w:spacing w:after="120" w:before="0" w:line="264"/>
        <w:jc w:val="left"/>
      </w:pP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LANZAMIENTOS DEL PERÍODO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1020"/>
        <w:gridCol w:w="4539"/>
        <w:gridCol w:w="2260"/>
        <w:gridCol w:w="1820"/>
      </w:tblGrid>
      <w:tr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Ciudad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Valor (R$)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03/09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SUPERMERCADO BOM PREÇO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VILA ESPERANÇA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412,37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05/09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POSTO DE COMBUSTÍVEL ESTRELA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VILA ESPERANÇA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238,90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11/09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FARMÁCIA SAÚDE TOTAL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VILA ESPERANÇA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87,45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18/09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LIVRARIA LETRAS – PARC 02/05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PORTO AURORA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129,98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22/09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RESTAURANTE SABOR CASEIRO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VILA ESPERANÇA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156,00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Cargas en caso de retraso: multa de 2,00% sobre el valor de retraso y los intereses de demora de 1,00% al mes. El pago de valor inferior al mínimo caracteriza retraso. Intereses de rotación: 14,90% al mes (CET anual de 427,91%).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Central de atención ficticia: 0000 000 0000. Pague por la aplicación o en cualquier agencia.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[Marca de agua: DOCUMENTO FICTICIO – MODELO DE PRUEBA]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Documento simulado para pruebas del sistema de traducción. Sin validez jurídica.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FATURA DE LA TARJETA DE CRÉDITO</dc:title>
  <dc:creator>Un-named</dc:creator>
  <cp:lastModifiedBy>Un-named</cp:lastModifiedBy>
  <cp:revision>1</cp:revision>
  <dcterms:created xsi:type="dcterms:W3CDTF">2026-10-20T19:20:01.032Z</dcterms:created>
  <dcterms:modified xsi:type="dcterms:W3CDTF">2026-10-20T19:20:01.032Z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