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4E532395" w:rsidR="00366768" w:rsidRPr="00CF4CCF" w:rsidRDefault="00E24021" w:rsidP="002C3493">
      <w:pPr>
        <w:pStyle w:val="h1"/>
        <w:rPr>
          <w:sz w:val="24"/>
        </w:rPr>
      </w:pPr>
      <w:r w:rsidRPr="00E24021">
        <w:rPr>
          <w:lang w:val="en-US"/>
        </w:rPr>
        <w:t>Architecting Cognitive Defense Systems: Multi-Agent Control, Entropy, and Generative</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1513F8B0"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 xml:space="preserve">odern digital defense </w:t>
      </w:r>
      <w:r w:rsidR="00233EAA">
        <w:t>infrastructure has undergone a profound transformation as computation moves from fixed on-premises environments to</w:t>
      </w:r>
      <w:r w:rsidR="00366768" w:rsidRPr="000C4CC4">
        <w:t xml:space="preserve"> fluid, cloud-native ecosystems. </w:t>
      </w:r>
      <w:r w:rsidR="004C2798" w:rsidRPr="004C2798">
        <w:t>System and Organization Controls</w:t>
      </w:r>
      <w:r w:rsidR="00366768" w:rsidRPr="000C4CC4">
        <w:t xml:space="preserve"> (SOCs),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5F531267" w14:textId="5E0C37EB" w:rsidR="00202B2E" w:rsidRDefault="00202B2E" w:rsidP="002C3493">
      <w:r w:rsidRPr="00202B2E">
        <w:t>The architectural layers described below operationalize the structural principles introduced in Chapter 1, translating bounded optimization, belief-based inference, and feedback closure into deployable computational planes.</w:t>
      </w:r>
    </w:p>
    <w:p w14:paraId="26D9BA96" w14:textId="08ABD91D" w:rsidR="00366768" w:rsidRPr="000C4CC4" w:rsidRDefault="00366768" w:rsidP="002C3493">
      <w:r>
        <w:t xml:space="preserve">Cloud-native architectures </w:t>
      </w:r>
      <w:r w:rsidR="00FC27FE">
        <w:t>reinforce</w:t>
      </w:r>
      <w:r>
        <w:t xml:space="preserve"> cognitive defense. Traditional</w:t>
      </w:r>
      <w:r w:rsidR="0079173A">
        <w:t xml:space="preserve"> </w:t>
      </w:r>
      <w:r w:rsidR="0079173A" w:rsidRPr="000E5E09">
        <w:rPr>
          <w:b/>
          <w:bCs/>
        </w:rPr>
        <w:t>Security Operations Center</w:t>
      </w:r>
      <w:r w:rsidR="0079173A">
        <w:rPr>
          <w:b/>
          <w:bCs/>
        </w:rPr>
        <w:t>s</w:t>
      </w:r>
      <w:r>
        <w:t xml:space="preserve"> </w:t>
      </w:r>
      <w:r w:rsidR="0079173A">
        <w:t>(</w:t>
      </w:r>
      <w:r w:rsidRPr="00682A0C">
        <w:rPr>
          <w:b/>
        </w:rPr>
        <w:t>SOCs</w:t>
      </w:r>
      <w:r w:rsidR="0079173A">
        <w:rPr>
          <w:b/>
        </w:rPr>
        <w:t>)</w:t>
      </w:r>
      <w:r>
        <w:t xml:space="preserve"> rely on deterministic workflows and centralized correlation engines. In contrast, cloud-native </w:t>
      </w:r>
      <w:r w:rsidRPr="00682A0C">
        <w:rPr>
          <w:b/>
        </w:rPr>
        <w:t>SOCs</w:t>
      </w:r>
      <w:r>
        <w:t xml:space="preserve"> utilize containerization, microservices, and elastic compute to coordinate </w:t>
      </w:r>
      <w:r w:rsidRPr="00785A38">
        <w:rPr>
          <w:b/>
          <w:bCs/>
        </w:rPr>
        <w:lastRenderedPageBreak/>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t xml:space="preserve">Cognition begins in the </w:t>
      </w:r>
      <w:r w:rsidRPr="002C3493">
        <w:rPr>
          <w:b/>
          <w:bCs/>
        </w:rPr>
        <w:t>observability layer</w:t>
      </w:r>
      <w:r w:rsidRPr="002C3493">
        <w:t>, where metrics, logs, traces, and events provide sensory input. These heterogeneous signals are vectorized, often via diffusion or transformer encoders, converting raw telemetry into structured latent representations. These embeddings feed 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393F1458" w:rsidR="00366768" w:rsidRDefault="008B02B0" w:rsidP="009374FA">
      <w:pPr>
        <w:jc w:val="center"/>
      </w:pPr>
      <w:r>
        <w:rPr>
          <w:noProof/>
        </w:rPr>
        <mc:AlternateContent>
          <mc:Choice Requires="wps">
            <w:drawing>
              <wp:anchor distT="45720" distB="45720" distL="114300" distR="114300" simplePos="0" relativeHeight="251667456" behindDoc="0" locked="0" layoutInCell="1" allowOverlap="1" wp14:anchorId="43FC4E1C" wp14:editId="70E86885">
                <wp:simplePos x="0" y="0"/>
                <wp:positionH relativeFrom="column">
                  <wp:posOffset>325755</wp:posOffset>
                </wp:positionH>
                <wp:positionV relativeFrom="paragraph">
                  <wp:posOffset>2809570</wp:posOffset>
                </wp:positionV>
                <wp:extent cx="3108502" cy="1404620"/>
                <wp:effectExtent l="0" t="0" r="0" b="1270"/>
                <wp:wrapNone/>
                <wp:docPr id="1686371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502" cy="1404620"/>
                        </a:xfrm>
                        <a:prstGeom prst="rect">
                          <a:avLst/>
                        </a:prstGeom>
                        <a:solidFill>
                          <a:srgbClr val="FFFFFF"/>
                        </a:solidFill>
                        <a:ln w="9525">
                          <a:noFill/>
                          <a:miter lim="800000"/>
                          <a:headEnd/>
                          <a:tailEnd/>
                        </a:ln>
                      </wps:spPr>
                      <wps:txbx>
                        <w:txbxContent>
                          <w:p w14:paraId="7F298608" w14:textId="6F3FEB30" w:rsidR="008B02B0" w:rsidRDefault="008B02B0" w:rsidP="006B4ED5">
                            <w:pPr>
                              <w:ind w:firstLine="0"/>
                            </w:pPr>
                            <w:bookmarkStart w:id="0" w:name="_Toc223028339"/>
                            <w:bookmarkStart w:id="1" w:name="_Toc223028484"/>
                            <w:bookmarkStart w:id="2" w:name="_Toc223027586"/>
                            <w:bookmarkStart w:id="3" w:name="_Toc223027752"/>
                            <w:bookmarkStart w:id="4" w:name="_Toc223027829"/>
                            <w:bookmarkStart w:id="5"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0"/>
                            <w:bookmarkEnd w:id="1"/>
                          </w:p>
                          <w:bookmarkEnd w:id="2"/>
                          <w:bookmarkEnd w:id="3"/>
                          <w:bookmarkEnd w:id="4"/>
                          <w:bookmarkEnd w:i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FC4E1C" id="_x0000_t202" coordsize="21600,21600" o:spt="202" path="m,l,21600r21600,l21600,xe">
                <v:stroke joinstyle="miter"/>
                <v:path gradientshapeok="t" o:connecttype="rect"/>
              </v:shapetype>
              <v:shape id="Text Box 2" o:spid="_x0000_s1026" type="#_x0000_t202" style="position:absolute;left:0;text-align:left;margin-left:25.65pt;margin-top:221.25pt;width:244.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cf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" stroked="f">
                <v:textbox style="mso-fit-shape-to-text:t">
                  <w:txbxContent>
                    <w:p w14:paraId="7F298608" w14:textId="6F3FEB30" w:rsidR="008B02B0" w:rsidRDefault="008B02B0" w:rsidP="006B4ED5">
                      <w:pPr>
                        <w:ind w:firstLine="0"/>
                      </w:pPr>
                      <w:bookmarkStart w:id="6" w:name="_Toc223028339"/>
                      <w:bookmarkStart w:id="7" w:name="_Toc223028484"/>
                      <w:bookmarkStart w:id="8" w:name="_Toc223027586"/>
                      <w:bookmarkStart w:id="9" w:name="_Toc223027752"/>
                      <w:bookmarkStart w:id="10" w:name="_Toc223027829"/>
                      <w:bookmarkStart w:id="11"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6"/>
                      <w:bookmarkEnd w:id="7"/>
                    </w:p>
                    <w:bookmarkEnd w:id="8"/>
                    <w:bookmarkEnd w:id="9"/>
                    <w:bookmarkEnd w:id="10"/>
                    <w:bookmarkEnd w:id="11"/>
                  </w:txbxContent>
                </v:textbox>
              </v:shape>
            </w:pict>
          </mc:Fallback>
        </mc:AlternateContent>
      </w:r>
      <w:r w:rsidR="00366768">
        <w:rPr>
          <w:noProof/>
        </w:rPr>
        <w:drawing>
          <wp:inline distT="0" distB="0" distL="0" distR="0" wp14:anchorId="5177D7E4" wp14:editId="1475DAB0">
            <wp:extent cx="3012504" cy="3021177"/>
            <wp:effectExtent l="0" t="0" r="0" b="825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65"/>
                    <a:stretch>
                      <a:fillRect/>
                    </a:stretch>
                  </pic:blipFill>
                  <pic:spPr bwMode="auto">
                    <a:xfrm>
                      <a:off x="0" y="0"/>
                      <a:ext cx="3013710" cy="3022387"/>
                    </a:xfrm>
                    <a:prstGeom prst="rect">
                      <a:avLst/>
                    </a:prstGeom>
                    <a:noFill/>
                    <a:ln>
                      <a:noFill/>
                    </a:ln>
                    <a:extLst>
                      <a:ext uri="{53640926-AAD7-44D8-BBD7-CCE9431645EC}">
                        <a14:shadowObscured xmlns:a14="http://schemas.microsoft.com/office/drawing/2010/main"/>
                      </a:ext>
                    </a:extLst>
                  </pic:spPr>
                </pic:pic>
              </a:graphicData>
            </a:graphic>
          </wp:inline>
        </w:drawing>
      </w:r>
    </w:p>
    <w:p w14:paraId="6C4C5E7F" w14:textId="7E9E7667" w:rsidR="00366768" w:rsidRPr="00DC10AC" w:rsidRDefault="00366768" w:rsidP="004A0B26">
      <w:pPr>
        <w:pStyle w:val="Caption"/>
        <w:jc w:val="left"/>
      </w:pPr>
    </w:p>
    <w:p w14:paraId="48D21EFB" w14:textId="698C00CD" w:rsidR="00366768" w:rsidRPr="004A0B26" w:rsidRDefault="00F655F9" w:rsidP="006C2BFB">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6EF7823F"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incorporate analyst feedback, and re-evaluate</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6C2BFB">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0A25C40D" w:rsidR="00366768" w:rsidRDefault="00D67E98" w:rsidP="009374FA">
      <w:pPr>
        <w:jc w:val="center"/>
      </w:pPr>
      <w:r>
        <w:rPr>
          <w:noProof/>
        </w:rPr>
        <mc:AlternateContent>
          <mc:Choice Requires="wps">
            <w:drawing>
              <wp:anchor distT="45720" distB="45720" distL="114300" distR="114300" simplePos="0" relativeHeight="251665408" behindDoc="0" locked="0" layoutInCell="1" allowOverlap="1" wp14:anchorId="382F56CC" wp14:editId="4D663413">
                <wp:simplePos x="0" y="0"/>
                <wp:positionH relativeFrom="column">
                  <wp:posOffset>438785</wp:posOffset>
                </wp:positionH>
                <wp:positionV relativeFrom="paragraph">
                  <wp:posOffset>2727020</wp:posOffset>
                </wp:positionV>
                <wp:extent cx="2830907" cy="1404620"/>
                <wp:effectExtent l="0" t="0" r="7620" b="1270"/>
                <wp:wrapNone/>
                <wp:docPr id="682455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907" cy="1404620"/>
                        </a:xfrm>
                        <a:prstGeom prst="rect">
                          <a:avLst/>
                        </a:prstGeom>
                        <a:solidFill>
                          <a:srgbClr val="FFFFFF"/>
                        </a:solidFill>
                        <a:ln w="9525">
                          <a:noFill/>
                          <a:miter lim="800000"/>
                          <a:headEnd/>
                          <a:tailEnd/>
                        </a:ln>
                      </wps:spPr>
                      <wps:txbx>
                        <w:txbxContent>
                          <w:p w14:paraId="0322B017" w14:textId="460B83DD" w:rsidR="00D67E98" w:rsidRDefault="00D67E98" w:rsidP="00F25E90">
                            <w:pPr>
                              <w:pStyle w:val="Caption"/>
                              <w:ind w:firstLine="0"/>
                              <w:jc w:val="left"/>
                            </w:pPr>
                            <w:bookmarkStart w:id="12" w:name="_Toc223028340"/>
                            <w:bookmarkStart w:id="13" w:name="_Toc223028485"/>
                            <w:bookmarkStart w:id="14" w:name="_Toc223027587"/>
                            <w:bookmarkStart w:id="15" w:name="_Toc223027753"/>
                            <w:bookmarkStart w:id="16" w:name="_Toc223027830"/>
                            <w:bookmarkStart w:id="17"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2"/>
                            <w:bookmarkEnd w:id="13"/>
                          </w:p>
                          <w:bookmarkEnd w:id="14"/>
                          <w:bookmarkEnd w:id="15"/>
                          <w:bookmarkEnd w:id="16"/>
                          <w:bookmarkEnd w:id="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56CC" id="_x0000_s1027" type="#_x0000_t202" style="position:absolute;left:0;text-align:left;margin-left:34.55pt;margin-top:214.75pt;width:222.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" stroked="f">
                <v:textbox style="mso-fit-shape-to-text:t">
                  <w:txbxContent>
                    <w:p w14:paraId="0322B017" w14:textId="460B83DD" w:rsidR="00D67E98" w:rsidRDefault="00D67E98" w:rsidP="00F25E90">
                      <w:pPr>
                        <w:pStyle w:val="Caption"/>
                        <w:ind w:firstLine="0"/>
                        <w:jc w:val="left"/>
                      </w:pPr>
                      <w:bookmarkStart w:id="18" w:name="_Toc223028340"/>
                      <w:bookmarkStart w:id="19" w:name="_Toc223028485"/>
                      <w:bookmarkStart w:id="20" w:name="_Toc223027587"/>
                      <w:bookmarkStart w:id="21" w:name="_Toc223027753"/>
                      <w:bookmarkStart w:id="22" w:name="_Toc223027830"/>
                      <w:bookmarkStart w:id="23"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8"/>
                      <w:bookmarkEnd w:id="19"/>
                    </w:p>
                    <w:bookmarkEnd w:id="20"/>
                    <w:bookmarkEnd w:id="21"/>
                    <w:bookmarkEnd w:id="22"/>
                    <w:bookmarkEnd w:id="23"/>
                  </w:txbxContent>
                </v:textbox>
              </v:shape>
            </w:pict>
          </mc:Fallback>
        </mc:AlternateContent>
      </w:r>
      <w:r w:rsidR="00366768">
        <w:rPr>
          <w:noProof/>
        </w:rPr>
        <w:drawing>
          <wp:inline distT="0" distB="0" distL="0" distR="0" wp14:anchorId="516060E0" wp14:editId="16209E4B">
            <wp:extent cx="3013582" cy="299910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EDCC236" w14:textId="06E449AC" w:rsidR="00366768" w:rsidRPr="00470C20" w:rsidRDefault="000E5AF5" w:rsidP="002C3493">
      <w:r w:rsidRPr="00986428">
        <w:t xml:space="preserve">This architecture transforms the </w:t>
      </w:r>
      <w:r w:rsidRPr="000E5E09">
        <w:rPr>
          <w:b/>
          <w:bCs/>
        </w:rPr>
        <w:t>SOC</w:t>
      </w:r>
      <w:r w:rsidRPr="00986428">
        <w:t xml:space="preserve"> into a </w:t>
      </w:r>
      <w:r w:rsidRPr="000E5E09">
        <w:rPr>
          <w:b/>
          <w:bCs/>
        </w:rPr>
        <w:t>defense ecosystem</w:t>
      </w:r>
      <w:r w:rsidRPr="00986428">
        <w:t>: a dynamic system in which hypotheses are shared, debated, and combined. Agents communicate using vector-space tokens encoding confidence, context, and provenance. To regulate convergence across distributed belief states, the system requires a scalar measure of uncertainty. We therefore adopt the standard information-theoretic definition of entropy</w:t>
      </w:r>
      <w:r w:rsidRPr="000E5AF5">
        <w:rPr>
          <w:i/>
          <w:iCs/>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052DB160" w14:textId="77777777" w:rsidR="002E2E1E" w:rsidRDefault="00202B2E" w:rsidP="002C3493">
      <w:r w:rsidRPr="00202B2E">
        <w:t xml:space="preserve">Following </w:t>
      </w:r>
      <w:r>
        <w:t>Shannon's</w:t>
      </w:r>
      <w:r w:rsidRPr="00202B2E">
        <w:t xml:space="preserve"> definition of information content, the entropy at iteration t is given by the expected negative log-likelihood of the hypothesis distribution:</w:t>
      </w:r>
    </w:p>
    <w:p w14:paraId="4DCAAE8A" w14:textId="1CE8F885" w:rsidR="00366768" w:rsidRDefault="00000000" w:rsidP="00920B97">
      <w:pPr>
        <w:jc w:val="center"/>
      </w:pPr>
      <m:oMathPara>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m:oMathPara>
    </w:p>
    <w:p w14:paraId="37BD503A" w14:textId="69A1AEDA" w:rsidR="00607D75" w:rsidRDefault="00607D75" w:rsidP="002C3493">
      <w:r w:rsidRPr="00607D75">
        <w:t xml:space="preserve">Operationally,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C50690">
        <w:t xml:space="preserve"> </w:t>
      </w:r>
      <w:r w:rsidRPr="00607D75">
        <w:t xml:space="preserve">measures concentration versus dispersion in the </w:t>
      </w:r>
      <w:r w:rsidR="00AD666F">
        <w:t>system's</w:t>
      </w:r>
      <w:r w:rsidRPr="00607D75">
        <w:t xml:space="preserve"> belief state: low entropy indicates convergent belief (high confidence, low diversity), while high entropy indicates distributed belief (uncertainty or competing hypotheses). In cognitive defense, this provides a quantitative control signal for escalation thresholds, agent delegation, or additional evidence acquisition.</w:t>
      </w:r>
    </w:p>
    <w:p w14:paraId="7396CD1B" w14:textId="7923EB91" w:rsidR="00366768" w:rsidRDefault="00366768" w:rsidP="002C3493">
      <w:r w:rsidRPr="002F5F14">
        <w:t xml:space="preserve">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00C50690">
        <w:t xml:space="preserve"> </w:t>
      </w:r>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w:t>
      </w:r>
      <w:r w:rsidR="002F0C12">
        <w:rPr>
          <w:b/>
          <w:bCs/>
        </w:rPr>
        <w:t>3</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7ADE7C1" w14:textId="77777777" w:rsidR="00DD23F2" w:rsidRDefault="00D67E98" w:rsidP="00DD23F2">
      <w:pPr>
        <w:keepNext/>
        <w:jc w:val="center"/>
      </w:pPr>
      <w:r>
        <w:rPr>
          <w:noProof/>
        </w:rPr>
        <mc:AlternateContent>
          <mc:Choice Requires="wps">
            <w:drawing>
              <wp:anchor distT="45720" distB="45720" distL="114300" distR="114300" simplePos="0" relativeHeight="251663360" behindDoc="0" locked="0" layoutInCell="1" allowOverlap="1" wp14:anchorId="684E3EFB" wp14:editId="19BC8643">
                <wp:simplePos x="0" y="0"/>
                <wp:positionH relativeFrom="column">
                  <wp:posOffset>318770</wp:posOffset>
                </wp:positionH>
                <wp:positionV relativeFrom="paragraph">
                  <wp:posOffset>2288870</wp:posOffset>
                </wp:positionV>
                <wp:extent cx="3189402" cy="643738"/>
                <wp:effectExtent l="0" t="0" r="0" b="4445"/>
                <wp:wrapNone/>
                <wp:docPr id="22154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402" cy="643738"/>
                        </a:xfrm>
                        <a:prstGeom prst="rect">
                          <a:avLst/>
                        </a:prstGeom>
                        <a:solidFill>
                          <a:srgbClr val="FFFFFF"/>
                        </a:solidFill>
                        <a:ln w="9525">
                          <a:noFill/>
                          <a:miter lim="800000"/>
                          <a:headEnd/>
                          <a:tailEnd/>
                        </a:ln>
                      </wps:spPr>
                      <wps:txb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4" w:name="_Toc223028341"/>
                            <w:bookmarkStart w:id="25"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4"/>
                            <w:bookmarkEnd w:id="2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3EFB" id="_x0000_s1028" type="#_x0000_t202" style="position:absolute;left:0;text-align:left;margin-left:25.1pt;margin-top:180.25pt;width:251.15pt;height:50.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oDEwIAAP0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" stroked="f">
                <v:textbo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6" w:name="_Toc223028341"/>
                      <w:bookmarkStart w:id="27"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6"/>
                      <w:bookmarkEnd w:id="27"/>
                    </w:p>
                  </w:txbxContent>
                </v:textbox>
              </v:shape>
            </w:pict>
          </mc:Fallback>
        </mc:AlternateContent>
      </w:r>
      <w:r w:rsidR="00366768" w:rsidRPr="00470C20">
        <w:rPr>
          <w:noProof/>
        </w:rPr>
        <w:drawing>
          <wp:inline distT="0" distB="0" distL="0" distR="0" wp14:anchorId="0CEEB12B" wp14:editId="4FE3F4F7">
            <wp:extent cx="3013710" cy="3006547"/>
            <wp:effectExtent l="0" t="0" r="0" b="3810"/>
            <wp:docPr id="9"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graph of a functi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7"/>
                    <a:stretch>
                      <a:fillRect/>
                    </a:stretch>
                  </pic:blipFill>
                  <pic:spPr bwMode="auto">
                    <a:xfrm>
                      <a:off x="0" y="0"/>
                      <a:ext cx="3013710" cy="3006547"/>
                    </a:xfrm>
                    <a:prstGeom prst="rect">
                      <a:avLst/>
                    </a:prstGeom>
                    <a:noFill/>
                    <a:ln>
                      <a:noFill/>
                    </a:ln>
                    <a:extLst>
                      <a:ext uri="{53640926-AAD7-44D8-BBD7-CCE9431645EC}">
                        <a14:shadowObscured xmlns:a14="http://schemas.microsoft.com/office/drawing/2010/main"/>
                      </a:ext>
                    </a:extLst>
                  </pic:spPr>
                </pic:pic>
              </a:graphicData>
            </a:graphic>
          </wp:inline>
        </w:drawing>
      </w:r>
    </w:p>
    <w:p w14:paraId="7AA4C562" w14:textId="1866A2AA" w:rsidR="00366768" w:rsidRPr="006C2BFB" w:rsidRDefault="006327BB" w:rsidP="006C2BFB">
      <w:pPr>
        <w:pStyle w:val="body0"/>
        <w:rPr>
          <w:rStyle w:val="SubtleEmphasis"/>
          <w:i w:val="0"/>
          <w:iCs w:val="0"/>
          <w:color w:val="auto"/>
          <w:sz w:val="20"/>
          <w:szCs w:val="20"/>
        </w:rPr>
      </w:pPr>
      <w:r w:rsidRPr="006C2BFB">
        <w:rPr>
          <w:rStyle w:val="SubtleEmphasis"/>
          <w:i w:val="0"/>
          <w:iCs w:val="0"/>
          <w:color w:val="auto"/>
          <w:sz w:val="20"/>
          <w:szCs w:val="20"/>
        </w:rPr>
        <w:t>The figure d</w:t>
      </w:r>
      <w:r w:rsidR="00366768" w:rsidRPr="006C2BFB">
        <w:rPr>
          <w:rStyle w:val="SubtleEmphasis"/>
          <w:i w:val="0"/>
          <w:iCs w:val="0"/>
          <w:color w:val="auto"/>
          <w:sz w:val="20"/>
          <w:szCs w:val="20"/>
        </w:rPr>
        <w:t>emonstrates the expected decline in epistemic entropy as distributed agents iteratively negotiate and converge toward a shared conclusion.</w:t>
      </w:r>
    </w:p>
    <w:p w14:paraId="7BBEF3AF" w14:textId="58B50C0E"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w:t>
      </w:r>
      <w:r w:rsidR="002F0C12">
        <w:rPr>
          <w:b/>
          <w:bCs/>
        </w:rPr>
        <w:t>3</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7BC09C0A" w14:textId="6A760964" w:rsidR="00366768" w:rsidRDefault="00CA7EC6" w:rsidP="002C3493">
      <w:r w:rsidRPr="00CA7EC6">
        <w:t>An autonomous defense agent operating under uncertainty must evaluate actions by their expected long-term impact under stochastic transitions rather than by immediate reward alone. This requirement is formalized in reinforcement learning through the notion of return:</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7FFB3CD6" w14:textId="343922DE" w:rsidR="00EA2D07"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00CC5007">
        <w:t xml:space="preserve"> </w:t>
      </w:r>
      <w:r w:rsidRPr="00F84BED">
        <w:t xml:space="preserve">is the reward at </w:t>
      </w:r>
      <w:r>
        <w:t xml:space="preserve">the </w:t>
      </w:r>
      <w:r w:rsidRPr="00F84BED">
        <w:t xml:space="preserve">step </w:t>
      </w:r>
      <m:oMath>
        <m:r>
          <w:rPr>
            <w:rFonts w:ascii="Cambria Math" w:hAnsi="Cambria Math"/>
          </w:rPr>
          <m:t>t+k</m:t>
        </m:r>
        <m:r>
          <w:rPr>
            <w:rFonts w:ascii="Cambria Math" w:hAnsi="Cambria Math"/>
          </w:rPr>
          <m:t xml:space="preserve"> </m:t>
        </m:r>
      </m:oMath>
      <w:r w:rsidRPr="00F84BED">
        <w:t xml:space="preserve">and </w:t>
      </w:r>
      <m:oMath>
        <m:r>
          <w:rPr>
            <w:rFonts w:ascii="Cambria Math" w:hAnsi="Cambria Math"/>
          </w:rPr>
          <m:t>γ∈(0,1)</m:t>
        </m:r>
      </m:oMath>
      <w:r w:rsidR="00D7475C">
        <w:t xml:space="preserve"> </w:t>
      </w:r>
      <w:r w:rsidRPr="00F84BED">
        <w:t xml:space="preserve">discounts distant future rewards. </w:t>
      </w:r>
      <w:r w:rsidR="0015630F" w:rsidRPr="0015630F">
        <w:t>This optimization layer governs how defensive resources are allocated across time under uncertainty.</w:t>
      </w:r>
    </w:p>
    <w:p w14:paraId="57416775" w14:textId="16276285" w:rsidR="00366768" w:rsidRDefault="00366768" w:rsidP="002C3493">
      <w:r w:rsidRPr="00F84BED">
        <w:t xml:space="preserve">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74750F59" w14:textId="1907B221" w:rsidR="006C2BFB" w:rsidRPr="006C2BFB" w:rsidRDefault="00000000" w:rsidP="006C2BFB">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nary>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m:oMathPara>
    </w:p>
    <w:p w14:paraId="38EFDEC0" w14:textId="017D54BA" w:rsidR="001E7D74" w:rsidRPr="001E7D74" w:rsidRDefault="001E7D74" w:rsidP="001E7D74">
      <w:pPr>
        <w:pStyle w:val="body0"/>
      </w:pPr>
      <w:r w:rsidRPr="001E7D74">
        <w:t xml:space="preserve">The formulation above evaluates value under a fixed policy </w:t>
      </w:r>
      <m:oMath>
        <m:r>
          <w:rPr>
            <w:rFonts w:ascii="Cambria Math" w:hAnsi="Cambria Math"/>
          </w:rPr>
          <m:t>π</m:t>
        </m:r>
      </m:oMath>
      <w:r w:rsidRPr="001E7D74">
        <w:t>. Bounded optimization emerges when agents instead select actions that maximize expected value at each state. This yields the Bellman optimality condition:</w:t>
      </w:r>
    </w:p>
    <w:p w14:paraId="654130C2" w14:textId="75B24851" w:rsidR="001E7D74" w:rsidRPr="001E7D74" w:rsidRDefault="00000000" w:rsidP="001E7D74">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d>
            <m:dPr>
              <m:begChr m:val="["/>
              <m:endChr m:val="]"/>
              <m:ctrlPr>
                <w:rPr>
                  <w:rFonts w:ascii="Cambria Math" w:hAnsi="Cambria Math"/>
                </w:rPr>
              </m:ctrlPr>
            </m:dPr>
            <m:e>
              <m:r>
                <w:rPr>
                  <w:rFonts w:ascii="Cambria Math" w:hAnsi="Cambria Math"/>
                </w:rPr>
                <m:t>R(s,a)+γ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oMath>
      </m:oMathPara>
    </w:p>
    <w:p w14:paraId="68CE9E9E" w14:textId="5E503BD8" w:rsidR="001E7D74" w:rsidRDefault="001E7D74" w:rsidP="006C2BFB">
      <w:pPr>
        <w:pStyle w:val="body0"/>
      </w:pPr>
      <w:r w:rsidRPr="001E7D74">
        <w:t xml:space="preserve">Within cognitive defense systems, this condition governs adaptive policy refinement, enabling agents to </w:t>
      </w:r>
      <w:r w:rsidR="00D7475C">
        <w:t>pursue defensive strategies that maximize long-term resilience in the face of</w:t>
      </w:r>
      <w:r w:rsidRPr="001E7D74">
        <w:t xml:space="preserve"> uncertainty.</w:t>
      </w:r>
    </w:p>
    <w:p w14:paraId="621897C6" w14:textId="2D31C13A" w:rsidR="00366768" w:rsidRPr="00E01C3D" w:rsidRDefault="00E01C3D" w:rsidP="006C2BFB">
      <w:pPr>
        <w:pStyle w:val="body0"/>
        <w:rPr>
          <w:rStyle w:val="SubtleEmphasis"/>
          <w:color w:val="auto"/>
          <w:sz w:val="20"/>
          <w:szCs w:val="20"/>
        </w:rPr>
      </w:pPr>
      <w:r w:rsidRPr="006C2BFB">
        <w:t xml:space="preserve">This recursion is the mathematical expression of bounded autonomy: the agent does not choose outcomes, but actions under stochastic transitions, discounting future uncertainty via </w:t>
      </w:r>
      <m:oMath>
        <m:r>
          <w:rPr>
            <w:rFonts w:ascii="Cambria Math" w:hAnsi="Cambria Math"/>
          </w:rPr>
          <m:t>γ</m:t>
        </m:r>
      </m:oMath>
      <w:r w:rsidRPr="006C2BFB">
        <w:t xml:space="preserve">. In security systems, this value function quantifies the desirability of a defensive posture over the full trajectory of attacks and responses rather than at a single timestep. The consensus curves in </w:t>
      </w:r>
      <w:r w:rsidRPr="00EF3EE4">
        <w:rPr>
          <w:b/>
          <w:bCs/>
        </w:rPr>
        <w:t>Figure 2.4</w:t>
      </w:r>
      <w:r w:rsidRPr="006C2BFB">
        <w:t xml:space="preserve"> illustrate how deterministic and stochastic policies converge to stable values under repeated application of this principle</w:t>
      </w:r>
      <w:r w:rsidR="00366768" w:rsidRPr="006C2BFB">
        <w:t>.</w:t>
      </w:r>
    </w:p>
    <w:p w14:paraId="6483626A" w14:textId="3D655812" w:rsidR="00366768" w:rsidRPr="00470C20" w:rsidRDefault="00366768" w:rsidP="002C3493">
      <w:r w:rsidRPr="00470C20">
        <w:t xml:space="preserve">Differences between deterministic and stochastic consensus behavior are shown in </w:t>
      </w:r>
      <w:r w:rsidRPr="00F655F9">
        <w:rPr>
          <w:b/>
          <w:bCs/>
        </w:rPr>
        <w:t>Figure 2.</w:t>
      </w:r>
      <w:r w:rsidR="008A0E72">
        <w:rPr>
          <w:b/>
          <w:bCs/>
        </w:rPr>
        <w:t>4</w:t>
      </w:r>
      <w:r w:rsidRPr="00470C20">
        <w:t>.</w:t>
      </w:r>
    </w:p>
    <w:p w14:paraId="1F637465" w14:textId="7F3FE690" w:rsidR="00366768" w:rsidRPr="00470C20" w:rsidRDefault="002D63D0" w:rsidP="0068056D">
      <w:pPr>
        <w:jc w:val="center"/>
      </w:pPr>
      <w:r>
        <w:rPr>
          <w:noProof/>
        </w:rPr>
        <mc:AlternateContent>
          <mc:Choice Requires="wps">
            <w:drawing>
              <wp:anchor distT="45720" distB="45720" distL="114300" distR="114300" simplePos="0" relativeHeight="251661312" behindDoc="0" locked="0" layoutInCell="1" allowOverlap="1" wp14:anchorId="067D476F" wp14:editId="7C3738CE">
                <wp:simplePos x="0" y="0"/>
                <wp:positionH relativeFrom="column">
                  <wp:posOffset>322250</wp:posOffset>
                </wp:positionH>
                <wp:positionV relativeFrom="paragraph">
                  <wp:posOffset>2485390</wp:posOffset>
                </wp:positionV>
                <wp:extent cx="3204057" cy="436321"/>
                <wp:effectExtent l="0" t="0" r="0" b="1905"/>
                <wp:wrapNone/>
                <wp:docPr id="726076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057" cy="436321"/>
                        </a:xfrm>
                        <a:prstGeom prst="rect">
                          <a:avLst/>
                        </a:prstGeom>
                        <a:solidFill>
                          <a:srgbClr val="FFFFFF"/>
                        </a:solidFill>
                        <a:ln w="9525">
                          <a:noFill/>
                          <a:miter lim="800000"/>
                          <a:headEnd/>
                          <a:tailEnd/>
                        </a:ln>
                      </wps:spPr>
                      <wps:txbx>
                        <w:txbxContent>
                          <w:p w14:paraId="3F4E4871" w14:textId="77777777" w:rsidR="00D67E98" w:rsidRDefault="00D67E98" w:rsidP="00D67E98">
                            <w:pPr>
                              <w:ind w:firstLine="0"/>
                              <w:rPr>
                                <w:b/>
                                <w:bCs/>
                              </w:rPr>
                            </w:pPr>
                          </w:p>
                          <w:p w14:paraId="52FE7375" w14:textId="0EF7A142" w:rsidR="004B401E" w:rsidRDefault="00D67E98" w:rsidP="0051782C">
                            <w:pPr>
                              <w:ind w:firstLine="0"/>
                            </w:pPr>
                            <w:bookmarkStart w:id="28" w:name="_Toc223028343"/>
                            <w:bookmarkStart w:id="29"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Pr="00D67E98">
                              <w:t xml:space="preserve"> Consensus curves analogizing point</w:t>
                            </w:r>
                            <w:r w:rsidR="001940AE">
                              <w:t>.</w:t>
                            </w:r>
                            <w:bookmarkEnd w:id="28"/>
                            <w:bookmarkEnd w:id="29"/>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476F" id="_x0000_s1029" type="#_x0000_t202" style="position:absolute;left:0;text-align:left;margin-left:25.35pt;margin-top:195.7pt;width:252.3pt;height:3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" stroked="f">
                <v:textbox>
                  <w:txbxContent>
                    <w:p w14:paraId="3F4E4871" w14:textId="77777777" w:rsidR="00D67E98" w:rsidRDefault="00D67E98" w:rsidP="00D67E98">
                      <w:pPr>
                        <w:ind w:firstLine="0"/>
                        <w:rPr>
                          <w:b/>
                          <w:bCs/>
                        </w:rPr>
                      </w:pPr>
                    </w:p>
                    <w:p w14:paraId="52FE7375" w14:textId="0EF7A142" w:rsidR="004B401E" w:rsidRDefault="00D67E98" w:rsidP="0051782C">
                      <w:pPr>
                        <w:ind w:firstLine="0"/>
                      </w:pPr>
                      <w:bookmarkStart w:id="30" w:name="_Toc223028343"/>
                      <w:bookmarkStart w:id="31"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Pr="00D67E98">
                        <w:t xml:space="preserve"> Consensus curves analogizing point</w:t>
                      </w:r>
                      <w:r w:rsidR="001940AE">
                        <w:t>.</w:t>
                      </w:r>
                      <w:bookmarkEnd w:id="30"/>
                      <w:bookmarkEnd w:id="31"/>
                    </w:p>
                  </w:txbxContent>
                </v:textbox>
              </v:shape>
            </w:pict>
          </mc:Fallback>
        </mc:AlternateContent>
      </w:r>
      <w:r w:rsidR="00366768" w:rsidRPr="00470C20">
        <w:rPr>
          <w:noProof/>
        </w:rPr>
        <w:drawing>
          <wp:inline distT="0" distB="0" distL="0" distR="0" wp14:anchorId="3A78D9A6" wp14:editId="50937FFF">
            <wp:extent cx="3013710" cy="2999232"/>
            <wp:effectExtent l="0" t="0" r="0" b="0"/>
            <wp:docPr id="10"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graph of a function&#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3745EBE9" w14:textId="4B997AB3" w:rsidR="00366768" w:rsidRPr="00F655F9" w:rsidRDefault="00F655F9" w:rsidP="006C2BFB">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w:t>
      </w:r>
      <w:r w:rsidR="00D84ADD">
        <w:rPr>
          <w:rStyle w:val="SubtleEmphasis"/>
          <w:i w:val="0"/>
          <w:iCs w:val="0"/>
          <w:color w:val="auto"/>
          <w:sz w:val="20"/>
          <w:szCs w:val="20"/>
        </w:rPr>
        <w:t xml:space="preserve"> </w:t>
      </w:r>
      <w:r w:rsidR="00762078">
        <w:rPr>
          <w:lang w:val="en-GB"/>
        </w:rPr>
        <w:t>agreement strengthens over time.</w:t>
      </w:r>
    </w:p>
    <w:p w14:paraId="107814A7" w14:textId="57813F96"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005F1BA8" w:rsidRPr="005F1BA8">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005F1BA8" w:rsidRPr="005F1BA8">
        <w:t xml:space="preserve">captures the long-term utility of actions under a fixed policy </w:t>
      </w:r>
      <m:oMath>
        <m:r>
          <w:rPr>
            <w:rFonts w:ascii="Cambria Math" w:hAnsi="Cambria Math"/>
          </w:rPr>
          <m:t>π</m:t>
        </m:r>
      </m:oMath>
      <w:r w:rsidR="005F1BA8" w:rsidRPr="005F1BA8">
        <w:t xml:space="preserve">. In cognitive defense environments, agents operate across sequences of ambiguous and adversarial states, making recursive valuation essential. The transition term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oMath>
      <w:r w:rsidR="005F1BA8">
        <w:t xml:space="preserve"> </w:t>
      </w:r>
      <w:r w:rsidR="005F1BA8" w:rsidRPr="005F1BA8">
        <w:t xml:space="preserve">encodes environmental stochasticity, while the reward function </w:t>
      </w:r>
      <m:oMath>
        <m:r>
          <w:rPr>
            <w:rFonts w:ascii="Cambria Math" w:hAnsi="Cambria Math"/>
          </w:rPr>
          <m:t>R(s,a)</m:t>
        </m:r>
      </m:oMath>
      <w:r w:rsidR="005F1BA8">
        <w:t xml:space="preserve"> </w:t>
      </w:r>
      <w:r w:rsidR="005F1BA8" w:rsidRPr="005F1BA8">
        <w:t xml:space="preserve">reflects the defensive impact of actions such as isolation, regeneration, or escalation. The discount factor </w:t>
      </w:r>
      <m:oMath>
        <m:r>
          <w:rPr>
            <w:rFonts w:ascii="Cambria Math" w:hAnsi="Cambria Math"/>
          </w:rPr>
          <m:t>γ</m:t>
        </m:r>
      </m:oMath>
      <w:r w:rsidR="005F1BA8" w:rsidRPr="005F1BA8">
        <w:t xml:space="preserve">regulates temporal horizon, balancing immediate clarity against future resilience. The convergence behaviors illustrated in </w:t>
      </w:r>
      <w:r w:rsidR="005F1BA8" w:rsidRPr="005F1BA8">
        <w:rPr>
          <w:b/>
          <w:bCs/>
        </w:rPr>
        <w:t>Figure 2.4</w:t>
      </w:r>
      <w:r w:rsidR="005F1BA8" w:rsidRPr="005F1BA8">
        <w:t xml:space="preserve"> arise directly from this formulation: deterministic policies converge with lower variance, whereas stochastic policies propagate uncertainty across reasoning cycles.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4A9CDBDA" w:rsidR="00366768" w:rsidRPr="00470C20" w:rsidRDefault="00202B2E" w:rsidP="002C3493">
      <w:pPr>
        <w:rPr>
          <w:i/>
          <w:iCs/>
          <w:color w:val="404040"/>
          <w:sz w:val="18"/>
          <w:szCs w:val="18"/>
        </w:rPr>
      </w:pPr>
      <w:r w:rsidRPr="00202B2E">
        <w:t>Multi-agent cognition constitutes the operational substrate through which meaning, trust, and adaptation propagate across the defense ecosystem.</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038B6FA4"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2C5761">
        <w:rPr>
          <w:b/>
          <w:bCs/>
        </w:rPr>
        <w:t>no inference is accepted without verification</w:t>
      </w:r>
      <w:r w:rsidRPr="000C4CC4">
        <w:t>.</w:t>
      </w:r>
      <w:r w:rsidR="00AE1681">
        <w:t xml:space="preserve"> </w:t>
      </w:r>
      <w:r w:rsidR="002C5761" w:rsidRPr="002C5761">
        <w:t xml:space="preserve">Because generative models are susceptible to </w:t>
      </w:r>
      <w:r w:rsidR="002C5761" w:rsidRPr="002C5761">
        <w:rPr>
          <w:b/>
          <w:bCs/>
        </w:rPr>
        <w:t>manipulation</w:t>
      </w:r>
      <w:r w:rsidR="002C5761" w:rsidRPr="002C5761">
        <w:t xml:space="preserve"> (Carlini et al. 2024), inference must be treated as a potential attack vector.</w:t>
      </w:r>
      <w:r>
        <w:t xml:space="preserve"> </w:t>
      </w:r>
      <w:r w:rsidRPr="000C4CC4">
        <w:t>susceptible to manipulation</w:t>
      </w:r>
      <w:r w:rsidR="001379F6">
        <w:t xml:space="preserve"> </w:t>
      </w:r>
      <w:r w:rsidR="00A4063A">
        <w:fldChar w:fldCharType="begin" w:fldLock="1"/>
      </w:r>
      <w:r w:rsidR="002840FC">
        <w:instrText>ADDIN CSL_CITATION {"citationItems":[{"id":"ITEM-1","itemData":{"ISBN":"9798400714108","ISSN":"15437221","abstract":"We introduce the first model-stealing attack that extracts precise, nontrivial information from black-box production language models like OpenAI's ChatGPT or Google's PaLM-2. Specifically, our attack recovers the embedding projection layer (up to symmetries) of a transformer model, given typical API access. For under \\$20 USD, our attack extracts the entire projection matrix of OpenAI's Ada and Babbage language models. We thereby confirm, for the first time, that these black-box models have a hidden dimension of 1024 and 2048, respectively. We also recover the exact hidden dimension size of the gpt-3.5-turbo model, and estimate it would cost under $2,000 in queries to recover the entire projection matrix. We conclude with potential defenses and mitigations, and discuss the implications of possible future work that could extend our attack.","author":[{"dropping-particle":"","family":"Carlini","given":"Nicholas","non-dropping-particle":"","parse-names":false,"suffix":""},{"dropping-particle":"","family":"Paleka","given":"Daniel","non-dropping-particle":"","parse-names":false,"suffix":""},{"dropping-particle":"","family":"Dvijotham","given":"Krishnamurthy Dj","non-dropping-particle":"","parse-names":false,"suffix":""},{"dropping-particle":"","family":"Steinke","given":"Thomas","non-dropping-particle":"","parse-names":false,"suffix":""},{"dropping-particle":"","family":"Hayase","given":"Jonathan","non-dropping-particle":"","parse-names":false,"suffix":""},{"dropping-particle":"","family":"Cooper","given":"A. Feder","non-dropping-particle":"","parse-names":false,"suffix":""},{"dropping-particle":"","family":"Lee","given":"Katherine","non-dropping-particle":"","parse-names":false,"suffix":""},{"dropping-particle":"","family":"Jagielski","given":"Matthew","non-dropping-particle":"","parse-names":false,"suffix":""},{"dropping-particle":"","family":"Nasr","given":"Milad","non-dropping-particle":"","parse-names":false,"suffix":""},{"dropping-particle":"","family":"Conmy","given":"Arthur","non-dropping-particle":"","parse-names":false,"suffix":""},{"dropping-particle":"","family":"Yona","given":"Itay","non-dropping-particle":"","parse-names":false,"suffix":""},{"dropping-particle":"","family":"Wallace","given":"Eric","non-dropping-particle":"","parse-names":false,"suffix":""},{"dropping-particle":"","family":"Rolnick","given":"David","non-dropping-particle":"","parse-names":false,"suffix":""},{"dropping-particle":"","family":"Tramèr","given":"Florian","non-dropping-particle":"","parse-names":false,"suffix":""}],"container-title":"Proceedings of the 20th ACM Asia Conference on Computer and Communications Security","id":"ITEM-1","issued":{"date-parts":[["2024","7","9"]]},"language":"English","page":"425-441","publisher":"ACM","publisher-place":"New York, NY, USA","title":"Stealing Part of a Production Language Model","type":"article-journal"},"uris":["http://www.mendeley.com/documents/?uuid=53f2299f-1454-36cf-96d2-64f5eb3d7dc9"]}],"mendeley":{"formattedCitation":"(Carlini et al. 2024)","plainTextFormattedCitation":"(Carlini et al. 2024)","previouslyFormattedCitation":"(Carlini et al. 2024)"},"properties":{"noteIndex":0},"schema":"https://github.com/citation-style-language/schema/raw/master/csl-citation.json"}</w:instrText>
      </w:r>
      <w:r w:rsidR="00A4063A">
        <w:fldChar w:fldCharType="separate"/>
      </w:r>
      <w:r w:rsidR="00A4063A" w:rsidRPr="00A4063A">
        <w:rPr>
          <w:noProof/>
        </w:rPr>
        <w:t>(Carlini et al. 2024)</w:t>
      </w:r>
      <w:r w:rsidR="00A4063A">
        <w:fldChar w:fldCharType="end"/>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5652179B" w:rsidR="00366768" w:rsidRPr="000C4CC4" w:rsidRDefault="00366768" w:rsidP="002C3493">
      <w:r w:rsidRPr="0097669A">
        <w:t xml:space="preserve">The full epistemic verification pipeline is summarized in </w:t>
      </w:r>
      <w:r w:rsidRPr="009B577E">
        <w:rPr>
          <w:b/>
          <w:bCs/>
        </w:rPr>
        <w:t>Figure 2.</w:t>
      </w:r>
      <w:r w:rsidR="008A0E72">
        <w:rPr>
          <w:b/>
          <w:bCs/>
        </w:rPr>
        <w:t>5</w:t>
      </w:r>
      <w:r w:rsidRPr="009B577E">
        <w:rPr>
          <w:b/>
          <w:bCs/>
        </w:rPr>
        <w:t xml:space="preserve"> </w:t>
      </w:r>
      <w:r w:rsidRPr="0097669A">
        <w:t>through the Zero-Trust Inference Framework.</w:t>
      </w:r>
    </w:p>
    <w:p w14:paraId="3D122280" w14:textId="683A1295" w:rsidR="00A56EEE" w:rsidRDefault="00D55609" w:rsidP="00A56EEE">
      <w:pPr>
        <w:keepNext/>
        <w:jc w:val="center"/>
      </w:pPr>
      <w:r>
        <w:rPr>
          <w:noProof/>
        </w:rPr>
        <mc:AlternateContent>
          <mc:Choice Requires="wps">
            <w:drawing>
              <wp:anchor distT="45720" distB="45720" distL="114300" distR="114300" simplePos="0" relativeHeight="251671552" behindDoc="0" locked="0" layoutInCell="1" allowOverlap="1" wp14:anchorId="563B589F" wp14:editId="63D11D7B">
                <wp:simplePos x="0" y="0"/>
                <wp:positionH relativeFrom="column">
                  <wp:posOffset>340995</wp:posOffset>
                </wp:positionH>
                <wp:positionV relativeFrom="paragraph">
                  <wp:posOffset>3649624</wp:posOffset>
                </wp:positionV>
                <wp:extent cx="3372307" cy="811988"/>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307" cy="811988"/>
                        </a:xfrm>
                        <a:prstGeom prst="rect">
                          <a:avLst/>
                        </a:prstGeom>
                        <a:solidFill>
                          <a:srgbClr val="FFFFFF"/>
                        </a:solidFill>
                        <a:ln w="9525">
                          <a:noFill/>
                          <a:miter lim="800000"/>
                          <a:headEnd/>
                          <a:tailEnd/>
                        </a:ln>
                      </wps:spPr>
                      <wps:txb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B589F" id="_x0000_s1030" type="#_x0000_t202" style="position:absolute;left:0;text-align:left;margin-left:26.85pt;margin-top:287.35pt;width:265.55pt;height:63.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" stroked="f">
                <v:textbo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v:textbox>
              </v:shape>
            </w:pict>
          </mc:Fallback>
        </mc:AlternateContent>
      </w:r>
      <w:r w:rsidR="00366768">
        <w:rPr>
          <w:noProof/>
        </w:rPr>
        <w:drawing>
          <wp:inline distT="0" distB="0" distL="0" distR="0" wp14:anchorId="16893200" wp14:editId="6340B85C">
            <wp:extent cx="3013710" cy="4572000"/>
            <wp:effectExtent l="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7"/>
                    <a:stretch>
                      <a:fillRect/>
                    </a:stretch>
                  </pic:blipFill>
                  <pic:spPr bwMode="auto">
                    <a:xfrm>
                      <a:off x="0" y="0"/>
                      <a:ext cx="3013710" cy="4572000"/>
                    </a:xfrm>
                    <a:prstGeom prst="rect">
                      <a:avLst/>
                    </a:prstGeom>
                    <a:ln>
                      <a:noFill/>
                    </a:ln>
                    <a:extLst>
                      <a:ext uri="{53640926-AAD7-44D8-BBD7-CCE9431645EC}">
                        <a14:shadowObscured xmlns:a14="http://schemas.microsoft.com/office/drawing/2010/main"/>
                      </a:ext>
                    </a:extLst>
                  </pic:spPr>
                </pic:pic>
              </a:graphicData>
            </a:graphic>
          </wp:inline>
        </w:drawing>
      </w:r>
    </w:p>
    <w:p w14:paraId="3E2DE1F7" w14:textId="31B5FF75" w:rsidR="00366768" w:rsidRPr="009B577E" w:rsidRDefault="009B577E" w:rsidP="006C2BFB">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03BBCFD3" w:rsidR="00366768" w:rsidRDefault="00366768" w:rsidP="002C3493">
      <w:r w:rsidRPr="00B37CBD">
        <w:t xml:space="preserve">The reverse-step equation arises </w:t>
      </w:r>
      <w:r>
        <w:t>from inverting the forward-noising</w:t>
      </w:r>
      <w:r w:rsidRPr="00B37CBD">
        <w:t xml:space="preserve"> process used in denoising diffusion probabilistic models. </w:t>
      </w:r>
      <w:r w:rsidR="00476389" w:rsidRPr="00476389">
        <w:t xml:space="preserve">The forward process progressively perturbs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476389" w:rsidRPr="00476389">
        <w:t xml:space="preserve">into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476389" w:rsidRPr="00476389">
        <w:t>via Gaussian noise under a predefined variance schedule.</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7EA1A06"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335EB7">
        <w:t>, we could sample backward directly, but in practice, this condition</w:t>
      </w:r>
      <w:r w:rsidRPr="00843C7F">
        <w:t xml:space="preserve">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7777777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08FD118A"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w:t>
      </w:r>
      <w:r w:rsidR="003F47E7" w:rsidRPr="003F47E7">
        <w:t xml:space="preserve">The reverse update is not </w:t>
      </w:r>
      <w:r w:rsidR="003F47E7">
        <w:t>'</w:t>
      </w:r>
      <w:r w:rsidR="003F47E7" w:rsidRPr="003F47E7">
        <w:t>denoising’ in a generic sense; it is a controlled inference step that reconstructs plausible clean states under uncertainty. In cognitive defense terms, this resembles evidence reconstruction under adversarial noise: the model must infer structure from corrupted observations while remaining robust to manipulation</w:t>
      </w:r>
      <w:r w:rsidR="00D07EB8">
        <w:t>.</w:t>
      </w:r>
    </w:p>
    <w:p w14:paraId="3C10EFE0" w14:textId="77777777" w:rsidR="00366768" w:rsidRDefault="00366768" w:rsidP="002C3493">
      <w:r w:rsidRPr="00DE6C81">
        <w:rPr>
          <w:b/>
          <w:bCs/>
        </w:rPr>
        <w:t>Figure 2.6</w:t>
      </w:r>
      <w:r w:rsidRPr="0078443D">
        <w:t xml:space="preserve"> provides a structural view of how inference states are cryptographically chained to create verifiable epistemic lineage.</w:t>
      </w:r>
    </w:p>
    <w:p w14:paraId="7B7634AB" w14:textId="77777777" w:rsidR="006F7B16" w:rsidRDefault="006F7B16" w:rsidP="002C3493"/>
    <w:p w14:paraId="358FA4D4" w14:textId="77777777" w:rsidR="006F7B16" w:rsidRPr="0078443D" w:rsidRDefault="006F7B16" w:rsidP="002C3493"/>
    <w:p w14:paraId="70CF294E" w14:textId="61DA762A" w:rsidR="00366768" w:rsidRPr="0078443D" w:rsidRDefault="008B02B0" w:rsidP="008819ED">
      <w:pPr>
        <w:jc w:val="center"/>
      </w:pPr>
      <w:r w:rsidRPr="008B02B0">
        <w:rPr>
          <w:b/>
          <w:bCs/>
          <w:noProof/>
        </w:rPr>
        <mc:AlternateContent>
          <mc:Choice Requires="wps">
            <w:drawing>
              <wp:anchor distT="45720" distB="45720" distL="114300" distR="114300" simplePos="0" relativeHeight="251669504" behindDoc="0" locked="0" layoutInCell="1" allowOverlap="1" wp14:anchorId="4401DBC7" wp14:editId="667F0EA0">
                <wp:simplePos x="0" y="0"/>
                <wp:positionH relativeFrom="column">
                  <wp:posOffset>384886</wp:posOffset>
                </wp:positionH>
                <wp:positionV relativeFrom="paragraph">
                  <wp:posOffset>3942232</wp:posOffset>
                </wp:positionV>
                <wp:extent cx="3277209" cy="453136"/>
                <wp:effectExtent l="0" t="0" r="0" b="4445"/>
                <wp:wrapNone/>
                <wp:docPr id="2122226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09" cy="453136"/>
                        </a:xfrm>
                        <a:prstGeom prst="rect">
                          <a:avLst/>
                        </a:prstGeom>
                        <a:solidFill>
                          <a:srgbClr val="FFFFFF"/>
                        </a:solidFill>
                        <a:ln w="9525">
                          <a:noFill/>
                          <a:miter lim="800000"/>
                          <a:headEnd/>
                          <a:tailEnd/>
                        </a:ln>
                      </wps:spPr>
                      <wps:txb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2" w:name="_Toc223027591"/>
                            <w:bookmarkStart w:id="33" w:name="_Toc223027757"/>
                            <w:bookmarkStart w:id="34" w:name="_Toc223027834"/>
                            <w:bookmarkStart w:id="35" w:name="_Toc223027898"/>
                            <w:bookmarkStart w:id="36" w:name="_Toc223028344"/>
                            <w:bookmarkStart w:id="37"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2"/>
                            <w:bookmarkEnd w:id="33"/>
                            <w:bookmarkEnd w:id="34"/>
                            <w:bookmarkEnd w:id="35"/>
                            <w:bookmarkEnd w:id="36"/>
                            <w:bookmarkEnd w:id="3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1DBC7" id="_x0000_s1031" type="#_x0000_t202" style="position:absolute;left:0;text-align:left;margin-left:30.3pt;margin-top:310.4pt;width:258.05pt;height:3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" stroked="f">
                <v:textbo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8" w:name="_Toc223027591"/>
                      <w:bookmarkStart w:id="39" w:name="_Toc223027757"/>
                      <w:bookmarkStart w:id="40" w:name="_Toc223027834"/>
                      <w:bookmarkStart w:id="41" w:name="_Toc223027898"/>
                      <w:bookmarkStart w:id="42" w:name="_Toc223028344"/>
                      <w:bookmarkStart w:id="43"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8"/>
                      <w:bookmarkEnd w:id="39"/>
                      <w:bookmarkEnd w:id="40"/>
                      <w:bookmarkEnd w:id="41"/>
                      <w:bookmarkEnd w:id="42"/>
                      <w:bookmarkEnd w:id="43"/>
                    </w:p>
                  </w:txbxContent>
                </v:textbox>
              </v:shape>
            </w:pict>
          </mc:Fallback>
        </mc:AlternateContent>
      </w:r>
      <w:r w:rsidR="00366768" w:rsidRPr="0078443D">
        <w:rPr>
          <w:noProof/>
        </w:rPr>
        <w:drawing>
          <wp:inline distT="0" distB="0" distL="0" distR="0" wp14:anchorId="1BB3DA33" wp14:editId="180B4ECE">
            <wp:extent cx="3013710" cy="4528108"/>
            <wp:effectExtent l="0" t="0" r="0" b="6350"/>
            <wp:docPr id="14"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diagram of a software system&#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
                    <a:stretch>
                      <a:fillRect/>
                    </a:stretch>
                  </pic:blipFill>
                  <pic:spPr bwMode="auto">
                    <a:xfrm>
                      <a:off x="0" y="0"/>
                      <a:ext cx="3013710" cy="4528108"/>
                    </a:xfrm>
                    <a:prstGeom prst="rect">
                      <a:avLst/>
                    </a:prstGeom>
                    <a:noFill/>
                    <a:ln>
                      <a:noFill/>
                    </a:ln>
                    <a:extLst>
                      <a:ext uri="{53640926-AAD7-44D8-BBD7-CCE9431645EC}">
                        <a14:shadowObscured xmlns:a14="http://schemas.microsoft.com/office/drawing/2010/main"/>
                      </a:ext>
                    </a:extLst>
                  </pic:spPr>
                </pic:pic>
              </a:graphicData>
            </a:graphic>
          </wp:inline>
        </w:drawing>
      </w:r>
    </w:p>
    <w:p w14:paraId="567099BC" w14:textId="7026E577" w:rsidR="00366768" w:rsidRPr="00A57306" w:rsidRDefault="00366768" w:rsidP="00A57306">
      <w:pPr>
        <w:jc w:val="left"/>
        <w:rPr>
          <w:b/>
          <w:bCs/>
        </w:rPr>
      </w:pPr>
      <w:r w:rsidRPr="00A57306">
        <w:rPr>
          <w:b/>
          <w:bCs/>
        </w:rPr>
        <w:t>.</w:t>
      </w:r>
    </w:p>
    <w:p w14:paraId="38C699A3" w14:textId="15EA8AC5" w:rsidR="00366768" w:rsidRPr="00DE6C81" w:rsidRDefault="00DE6C81" w:rsidP="006C2BFB">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16AC312D"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00DF0136">
        <w:t xml:space="preserve"> </w:t>
      </w:r>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3073BB8F" w:rsidR="00366768" w:rsidRDefault="00366768" w:rsidP="002C3493">
      <w:r w:rsidRPr="003329D2">
        <w:t xml:space="preserve">Historically, this equation was derived to solve generative modeling problems in continuous-time stochastic differential systems, but it now finds new relevance in defense: it defines how an intelligent system can </w:t>
      </w:r>
      <w:r w:rsidR="005233CE">
        <w:t>"</w:t>
      </w:r>
      <w:r w:rsidRPr="003329D2">
        <w:t xml:space="preserve">rewind” a corrupted inference trace. This reconstruction perspective </w:t>
      </w:r>
      <w:r w:rsidR="008819ED">
        <w:t xml:space="preserve">is directly linked to </w:t>
      </w:r>
      <w:r w:rsidR="008819ED" w:rsidRPr="00DF0136">
        <w:rPr>
          <w:b/>
          <w:bCs/>
        </w:rPr>
        <w:t>Figure 2.6</w:t>
      </w:r>
      <w:r w:rsidR="008819ED">
        <w:t>,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5729642B" w:rsidR="00366768" w:rsidRPr="000C4CC4" w:rsidRDefault="00366768" w:rsidP="002C3493">
      <w:r w:rsidRPr="000C4CC4">
        <w:t xml:space="preserve">Chapter 02 </w:t>
      </w:r>
      <w:r w:rsidR="006B2049">
        <w:t>establishes</w:t>
      </w:r>
      <w:r w:rsidRPr="000C4CC4">
        <w:t xml:space="preserve"> a comprehensive architecture </w:t>
      </w:r>
      <w:r w:rsidR="006B2049">
        <w:t>in which</w:t>
      </w:r>
      <w:r w:rsidRPr="000C4CC4">
        <w:t xml:space="preserve"> cloud-native computation, distributed intelligence, and epistemic self-verification </w:t>
      </w:r>
      <w:r w:rsidR="002D3C0C" w:rsidRPr="002D3C0C">
        <w:t>form an integrated cognitive architecture.</w:t>
      </w:r>
      <w:r w:rsidRPr="000C4CC4">
        <w:t>.</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514390E1" w:rsidR="00366768" w:rsidRPr="000C4CC4" w:rsidRDefault="00366768" w:rsidP="005233CE">
      <w:pPr>
        <w:pStyle w:val="ListParagraph"/>
        <w:numPr>
          <w:ilvl w:val="0"/>
          <w:numId w:val="3"/>
        </w:numPr>
        <w:jc w:val="left"/>
      </w:pPr>
      <w:r w:rsidRPr="002C3493">
        <w:rPr>
          <w:b/>
          <w:bCs/>
        </w:rPr>
        <w:t>Section 2.3</w:t>
      </w:r>
      <w:r w:rsidR="00053013">
        <w:rPr>
          <w:b/>
          <w:bCs/>
        </w:rPr>
        <w:t xml:space="preserve"> </w:t>
      </w:r>
      <w:r w:rsidRPr="000C4CC4">
        <w:t>embedded</w:t>
      </w:r>
      <w:r w:rsidR="00053013">
        <w:t xml:space="preserve"> </w:t>
      </w:r>
      <w:r w:rsidRPr="000C4CC4">
        <w:t>epistemic</w:t>
      </w:r>
      <w:r w:rsidR="00053013">
        <w:t xml:space="preserve"> </w:t>
      </w:r>
      <w:r w:rsidRPr="000C4CC4">
        <w:t>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4FE81662" w:rsidR="00A47FD5" w:rsidRDefault="00A56EEE" w:rsidP="00E601C8">
      <w:pPr>
        <w:pStyle w:val="TableofFigures"/>
        <w:tabs>
          <w:tab w:val="right" w:leader="dot" w:pos="6000"/>
        </w:tabs>
      </w:pPr>
      <w:r>
        <w:fldChar w:fldCharType="begin"/>
      </w:r>
      <w:r>
        <w:instrText xml:space="preserve"> TOC \h \z \c "figure 2." </w:instrText>
      </w:r>
      <w:r>
        <w:fldChar w:fldCharType="separate"/>
      </w:r>
      <w:r>
        <w:fldChar w:fldCharType="end"/>
      </w:r>
      <w:r w:rsidR="00A47FD5">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089D7710"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w:t>
          </w:r>
          <w:r w:rsidR="001713F6">
            <w:t>,</w:t>
          </w:r>
          <w:r w:rsidRPr="00BA497E">
            <w:t xml:space="preserve">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1EE628B4" w:rsidR="002840FC" w:rsidRPr="00BA497E" w:rsidRDefault="002840FC" w:rsidP="00052834">
      <w:pPr>
        <w:jc w:val="left"/>
        <w:rPr>
          <w:noProof/>
        </w:rPr>
      </w:pPr>
      <w:r w:rsidRPr="00BA497E">
        <w:rPr>
          <w:noProof/>
        </w:rPr>
        <w:t xml:space="preserve">Popper, Karl R., and George Weiss. 1959. </w:t>
      </w:r>
      <w:r w:rsidR="001713F6">
        <w:rPr>
          <w:noProof/>
        </w:rPr>
        <w:t>"</w:t>
      </w:r>
      <w:r w:rsidRPr="00BA497E">
        <w:rPr>
          <w:noProof/>
        </w:rPr>
        <w:t xml:space="preserve">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D5DC" w14:textId="77777777" w:rsidR="00E8148B" w:rsidRDefault="00E8148B" w:rsidP="002C3493">
      <w:r>
        <w:separator/>
      </w:r>
    </w:p>
  </w:endnote>
  <w:endnote w:type="continuationSeparator" w:id="0">
    <w:p w14:paraId="2EAE5ADA" w14:textId="77777777" w:rsidR="00E8148B" w:rsidRDefault="00E8148B"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99887" w14:textId="77777777" w:rsidR="00E8148B" w:rsidRDefault="00E8148B" w:rsidP="002C3493">
      <w:r>
        <w:separator/>
      </w:r>
    </w:p>
  </w:footnote>
  <w:footnote w:type="continuationSeparator" w:id="0">
    <w:p w14:paraId="79FB7121" w14:textId="77777777" w:rsidR="00E8148B" w:rsidRDefault="00E8148B"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57F51">
        <w:t>MLOps is a set of practices and principles that automate and standardize the machine learning lifecycle, bridging data science development with IT operations</w:t>
      </w:r>
      <w:r w:rsidR="00107DA3">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2DAB4580"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0D1928">
      <w:rPr>
        <w:rStyle w:val="PageNumber"/>
        <w:sz w:val="18"/>
      </w:rPr>
      <w:t xml:space="preserve">     </w:t>
    </w:r>
    <w:r w:rsidR="00E24021" w:rsidRPr="00E24021">
      <w:t>Architecting Cognitive Defense Systems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
  </w:num>
  <w:num w:numId="2" w16cid:durableId="1978756409">
    <w:abstractNumId w:val="2"/>
  </w:num>
  <w:num w:numId="3" w16cid:durableId="20798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04F2F"/>
    <w:rsid w:val="000151D3"/>
    <w:rsid w:val="0001623E"/>
    <w:rsid w:val="000217B7"/>
    <w:rsid w:val="00040BCF"/>
    <w:rsid w:val="0004455A"/>
    <w:rsid w:val="00052834"/>
    <w:rsid w:val="00053013"/>
    <w:rsid w:val="00054CA0"/>
    <w:rsid w:val="0005706E"/>
    <w:rsid w:val="00061883"/>
    <w:rsid w:val="00084AE7"/>
    <w:rsid w:val="00092CA8"/>
    <w:rsid w:val="00093B59"/>
    <w:rsid w:val="000A0C5B"/>
    <w:rsid w:val="000A125A"/>
    <w:rsid w:val="000A4058"/>
    <w:rsid w:val="000A4727"/>
    <w:rsid w:val="000B051D"/>
    <w:rsid w:val="000B4641"/>
    <w:rsid w:val="000B6BEB"/>
    <w:rsid w:val="000C2C62"/>
    <w:rsid w:val="000C4CC4"/>
    <w:rsid w:val="000D1928"/>
    <w:rsid w:val="000D202A"/>
    <w:rsid w:val="000D6DB2"/>
    <w:rsid w:val="000E0D27"/>
    <w:rsid w:val="000E1FBD"/>
    <w:rsid w:val="000E285B"/>
    <w:rsid w:val="000E5AF5"/>
    <w:rsid w:val="000E5E09"/>
    <w:rsid w:val="000F3D69"/>
    <w:rsid w:val="000F5496"/>
    <w:rsid w:val="000F6775"/>
    <w:rsid w:val="0010035C"/>
    <w:rsid w:val="0010423E"/>
    <w:rsid w:val="00107DA3"/>
    <w:rsid w:val="001178EA"/>
    <w:rsid w:val="00124E5B"/>
    <w:rsid w:val="0012527B"/>
    <w:rsid w:val="00127136"/>
    <w:rsid w:val="00130788"/>
    <w:rsid w:val="00132087"/>
    <w:rsid w:val="00133C28"/>
    <w:rsid w:val="001379F6"/>
    <w:rsid w:val="00137C59"/>
    <w:rsid w:val="001467DF"/>
    <w:rsid w:val="0015630F"/>
    <w:rsid w:val="00160838"/>
    <w:rsid w:val="001612E3"/>
    <w:rsid w:val="00166B57"/>
    <w:rsid w:val="001713F6"/>
    <w:rsid w:val="001866A0"/>
    <w:rsid w:val="00190DC3"/>
    <w:rsid w:val="00192383"/>
    <w:rsid w:val="00193C0E"/>
    <w:rsid w:val="001940AE"/>
    <w:rsid w:val="001960A1"/>
    <w:rsid w:val="001A3A2F"/>
    <w:rsid w:val="001B26C3"/>
    <w:rsid w:val="001B3532"/>
    <w:rsid w:val="001B6A45"/>
    <w:rsid w:val="001C0486"/>
    <w:rsid w:val="001C5DA3"/>
    <w:rsid w:val="001C659B"/>
    <w:rsid w:val="001D141A"/>
    <w:rsid w:val="001D5F20"/>
    <w:rsid w:val="001E5523"/>
    <w:rsid w:val="001E7D74"/>
    <w:rsid w:val="0020018B"/>
    <w:rsid w:val="00202B2E"/>
    <w:rsid w:val="00207F23"/>
    <w:rsid w:val="00214882"/>
    <w:rsid w:val="00216D34"/>
    <w:rsid w:val="00223D76"/>
    <w:rsid w:val="00233EAA"/>
    <w:rsid w:val="00256253"/>
    <w:rsid w:val="00264D24"/>
    <w:rsid w:val="002651C7"/>
    <w:rsid w:val="002654B1"/>
    <w:rsid w:val="00272C1C"/>
    <w:rsid w:val="00274F73"/>
    <w:rsid w:val="00280E45"/>
    <w:rsid w:val="00283706"/>
    <w:rsid w:val="002840FC"/>
    <w:rsid w:val="0028505B"/>
    <w:rsid w:val="002A5B6F"/>
    <w:rsid w:val="002C3254"/>
    <w:rsid w:val="002C3293"/>
    <w:rsid w:val="002C3493"/>
    <w:rsid w:val="002C5761"/>
    <w:rsid w:val="002C5E16"/>
    <w:rsid w:val="002C60BE"/>
    <w:rsid w:val="002D3C0C"/>
    <w:rsid w:val="002D4212"/>
    <w:rsid w:val="002D63D0"/>
    <w:rsid w:val="002E0D90"/>
    <w:rsid w:val="002E2E1E"/>
    <w:rsid w:val="002E4C09"/>
    <w:rsid w:val="002E546B"/>
    <w:rsid w:val="002E547E"/>
    <w:rsid w:val="002F0C12"/>
    <w:rsid w:val="002F2C01"/>
    <w:rsid w:val="002F45EF"/>
    <w:rsid w:val="002F5F14"/>
    <w:rsid w:val="00301A75"/>
    <w:rsid w:val="00302748"/>
    <w:rsid w:val="00316A56"/>
    <w:rsid w:val="00320FDD"/>
    <w:rsid w:val="00330B87"/>
    <w:rsid w:val="003316D4"/>
    <w:rsid w:val="00331A8F"/>
    <w:rsid w:val="003329D2"/>
    <w:rsid w:val="00335EB7"/>
    <w:rsid w:val="00342C12"/>
    <w:rsid w:val="003460AE"/>
    <w:rsid w:val="00354FC7"/>
    <w:rsid w:val="00361524"/>
    <w:rsid w:val="00365490"/>
    <w:rsid w:val="00366768"/>
    <w:rsid w:val="00366C97"/>
    <w:rsid w:val="00367124"/>
    <w:rsid w:val="00391762"/>
    <w:rsid w:val="003937D3"/>
    <w:rsid w:val="003939F3"/>
    <w:rsid w:val="0039597E"/>
    <w:rsid w:val="003A4911"/>
    <w:rsid w:val="003A767E"/>
    <w:rsid w:val="003B0567"/>
    <w:rsid w:val="003B0E62"/>
    <w:rsid w:val="003D23E8"/>
    <w:rsid w:val="003D4D9A"/>
    <w:rsid w:val="003E044C"/>
    <w:rsid w:val="003F47E7"/>
    <w:rsid w:val="00402B9E"/>
    <w:rsid w:val="00403EFB"/>
    <w:rsid w:val="00404B51"/>
    <w:rsid w:val="004078B5"/>
    <w:rsid w:val="004111D9"/>
    <w:rsid w:val="00413A6D"/>
    <w:rsid w:val="004227F7"/>
    <w:rsid w:val="00440164"/>
    <w:rsid w:val="00441968"/>
    <w:rsid w:val="00443D0F"/>
    <w:rsid w:val="004531FD"/>
    <w:rsid w:val="00453BA6"/>
    <w:rsid w:val="00455634"/>
    <w:rsid w:val="004616A4"/>
    <w:rsid w:val="004634DF"/>
    <w:rsid w:val="004707F6"/>
    <w:rsid w:val="00470B9C"/>
    <w:rsid w:val="00470C20"/>
    <w:rsid w:val="00473582"/>
    <w:rsid w:val="004750B7"/>
    <w:rsid w:val="00476389"/>
    <w:rsid w:val="004779BE"/>
    <w:rsid w:val="00486F5E"/>
    <w:rsid w:val="00491242"/>
    <w:rsid w:val="0049359E"/>
    <w:rsid w:val="00493979"/>
    <w:rsid w:val="00497817"/>
    <w:rsid w:val="004A0726"/>
    <w:rsid w:val="004A0B26"/>
    <w:rsid w:val="004B055E"/>
    <w:rsid w:val="004B401E"/>
    <w:rsid w:val="004C2798"/>
    <w:rsid w:val="004C3F07"/>
    <w:rsid w:val="004C622E"/>
    <w:rsid w:val="004D0BE4"/>
    <w:rsid w:val="004E2860"/>
    <w:rsid w:val="004F0ABD"/>
    <w:rsid w:val="00500B82"/>
    <w:rsid w:val="005068AC"/>
    <w:rsid w:val="00507B35"/>
    <w:rsid w:val="00510818"/>
    <w:rsid w:val="00515396"/>
    <w:rsid w:val="0051782C"/>
    <w:rsid w:val="0052271D"/>
    <w:rsid w:val="005233CE"/>
    <w:rsid w:val="00523F85"/>
    <w:rsid w:val="00533B2E"/>
    <w:rsid w:val="00536B4A"/>
    <w:rsid w:val="00536C3D"/>
    <w:rsid w:val="005370D8"/>
    <w:rsid w:val="00545DCD"/>
    <w:rsid w:val="00557FE6"/>
    <w:rsid w:val="00585B7D"/>
    <w:rsid w:val="005866FF"/>
    <w:rsid w:val="00587AEF"/>
    <w:rsid w:val="005905B9"/>
    <w:rsid w:val="005922EE"/>
    <w:rsid w:val="0059289E"/>
    <w:rsid w:val="005A562D"/>
    <w:rsid w:val="005A6B14"/>
    <w:rsid w:val="005A7839"/>
    <w:rsid w:val="005B7696"/>
    <w:rsid w:val="005C16E0"/>
    <w:rsid w:val="005C4E85"/>
    <w:rsid w:val="005D47F8"/>
    <w:rsid w:val="005D6D9F"/>
    <w:rsid w:val="005F1BA8"/>
    <w:rsid w:val="005F3C3D"/>
    <w:rsid w:val="0060254D"/>
    <w:rsid w:val="00606921"/>
    <w:rsid w:val="00607D75"/>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B4ED5"/>
    <w:rsid w:val="006C12FB"/>
    <w:rsid w:val="006C24E9"/>
    <w:rsid w:val="006C2BFB"/>
    <w:rsid w:val="006C49EA"/>
    <w:rsid w:val="006D3B98"/>
    <w:rsid w:val="006E6081"/>
    <w:rsid w:val="006F5A95"/>
    <w:rsid w:val="006F74B2"/>
    <w:rsid w:val="006F7B16"/>
    <w:rsid w:val="00707618"/>
    <w:rsid w:val="00712104"/>
    <w:rsid w:val="00712477"/>
    <w:rsid w:val="0071661A"/>
    <w:rsid w:val="00716A75"/>
    <w:rsid w:val="00717B0F"/>
    <w:rsid w:val="007205A9"/>
    <w:rsid w:val="00720C06"/>
    <w:rsid w:val="0072259A"/>
    <w:rsid w:val="0072447B"/>
    <w:rsid w:val="00726C64"/>
    <w:rsid w:val="0073398D"/>
    <w:rsid w:val="00740656"/>
    <w:rsid w:val="0074548F"/>
    <w:rsid w:val="00752C25"/>
    <w:rsid w:val="007541AF"/>
    <w:rsid w:val="00762078"/>
    <w:rsid w:val="00763A1B"/>
    <w:rsid w:val="00766F5A"/>
    <w:rsid w:val="00776E11"/>
    <w:rsid w:val="00782367"/>
    <w:rsid w:val="00782E2E"/>
    <w:rsid w:val="0078443D"/>
    <w:rsid w:val="00784614"/>
    <w:rsid w:val="00784FC2"/>
    <w:rsid w:val="00785A38"/>
    <w:rsid w:val="0078657E"/>
    <w:rsid w:val="0079173A"/>
    <w:rsid w:val="007B075C"/>
    <w:rsid w:val="007D5841"/>
    <w:rsid w:val="007D58CF"/>
    <w:rsid w:val="007E0A4A"/>
    <w:rsid w:val="007E7430"/>
    <w:rsid w:val="007F37F7"/>
    <w:rsid w:val="007F3FF8"/>
    <w:rsid w:val="007F6AD0"/>
    <w:rsid w:val="008072E9"/>
    <w:rsid w:val="008113C1"/>
    <w:rsid w:val="00814B9F"/>
    <w:rsid w:val="0081521B"/>
    <w:rsid w:val="00823AE5"/>
    <w:rsid w:val="00843C7F"/>
    <w:rsid w:val="008461AB"/>
    <w:rsid w:val="00846654"/>
    <w:rsid w:val="00852C7C"/>
    <w:rsid w:val="0085619E"/>
    <w:rsid w:val="00862F2A"/>
    <w:rsid w:val="0086705B"/>
    <w:rsid w:val="008819ED"/>
    <w:rsid w:val="008978DF"/>
    <w:rsid w:val="008A061E"/>
    <w:rsid w:val="008A0E72"/>
    <w:rsid w:val="008B02B0"/>
    <w:rsid w:val="008D508A"/>
    <w:rsid w:val="008D6CB3"/>
    <w:rsid w:val="008E63EA"/>
    <w:rsid w:val="0091300B"/>
    <w:rsid w:val="00920B97"/>
    <w:rsid w:val="009222C7"/>
    <w:rsid w:val="00924756"/>
    <w:rsid w:val="00925D72"/>
    <w:rsid w:val="00933723"/>
    <w:rsid w:val="009374FA"/>
    <w:rsid w:val="009457D1"/>
    <w:rsid w:val="009505A4"/>
    <w:rsid w:val="00951D37"/>
    <w:rsid w:val="009523D0"/>
    <w:rsid w:val="00957F51"/>
    <w:rsid w:val="0096334F"/>
    <w:rsid w:val="009643E1"/>
    <w:rsid w:val="0096783B"/>
    <w:rsid w:val="00967E09"/>
    <w:rsid w:val="0097669A"/>
    <w:rsid w:val="0097687E"/>
    <w:rsid w:val="00986428"/>
    <w:rsid w:val="00990FE6"/>
    <w:rsid w:val="00991210"/>
    <w:rsid w:val="00995896"/>
    <w:rsid w:val="009B577E"/>
    <w:rsid w:val="009C2AF8"/>
    <w:rsid w:val="009C6419"/>
    <w:rsid w:val="009E485A"/>
    <w:rsid w:val="009E7BEC"/>
    <w:rsid w:val="00A0189B"/>
    <w:rsid w:val="00A03CE4"/>
    <w:rsid w:val="00A0484A"/>
    <w:rsid w:val="00A04A1C"/>
    <w:rsid w:val="00A3052D"/>
    <w:rsid w:val="00A4063A"/>
    <w:rsid w:val="00A47FD5"/>
    <w:rsid w:val="00A5686C"/>
    <w:rsid w:val="00A56EEE"/>
    <w:rsid w:val="00A57306"/>
    <w:rsid w:val="00A642C8"/>
    <w:rsid w:val="00A64AF6"/>
    <w:rsid w:val="00A7449F"/>
    <w:rsid w:val="00A74A24"/>
    <w:rsid w:val="00A76E41"/>
    <w:rsid w:val="00A82EAF"/>
    <w:rsid w:val="00A96FEE"/>
    <w:rsid w:val="00A978A0"/>
    <w:rsid w:val="00AA4134"/>
    <w:rsid w:val="00AB1806"/>
    <w:rsid w:val="00AB6F48"/>
    <w:rsid w:val="00AB71A4"/>
    <w:rsid w:val="00AB7B4B"/>
    <w:rsid w:val="00AB7E21"/>
    <w:rsid w:val="00AC4BBF"/>
    <w:rsid w:val="00AD666F"/>
    <w:rsid w:val="00AE1681"/>
    <w:rsid w:val="00AE2DEA"/>
    <w:rsid w:val="00AF0670"/>
    <w:rsid w:val="00AF246A"/>
    <w:rsid w:val="00B00D6D"/>
    <w:rsid w:val="00B03473"/>
    <w:rsid w:val="00B120AA"/>
    <w:rsid w:val="00B17986"/>
    <w:rsid w:val="00B2634F"/>
    <w:rsid w:val="00B37CBD"/>
    <w:rsid w:val="00B5130E"/>
    <w:rsid w:val="00B6550C"/>
    <w:rsid w:val="00B70A84"/>
    <w:rsid w:val="00B7219E"/>
    <w:rsid w:val="00B818D7"/>
    <w:rsid w:val="00B84197"/>
    <w:rsid w:val="00B85749"/>
    <w:rsid w:val="00B87E4D"/>
    <w:rsid w:val="00B93EFA"/>
    <w:rsid w:val="00BA497E"/>
    <w:rsid w:val="00BA6D98"/>
    <w:rsid w:val="00BB4A23"/>
    <w:rsid w:val="00BD1B0A"/>
    <w:rsid w:val="00BD5123"/>
    <w:rsid w:val="00BE0F67"/>
    <w:rsid w:val="00BE54AC"/>
    <w:rsid w:val="00BE7CB3"/>
    <w:rsid w:val="00BF4A3F"/>
    <w:rsid w:val="00C357D0"/>
    <w:rsid w:val="00C50690"/>
    <w:rsid w:val="00C72E45"/>
    <w:rsid w:val="00C74D1D"/>
    <w:rsid w:val="00C77A89"/>
    <w:rsid w:val="00C819B5"/>
    <w:rsid w:val="00C9621F"/>
    <w:rsid w:val="00CA2C63"/>
    <w:rsid w:val="00CA304F"/>
    <w:rsid w:val="00CA7EC6"/>
    <w:rsid w:val="00CB01EA"/>
    <w:rsid w:val="00CB147D"/>
    <w:rsid w:val="00CC43A4"/>
    <w:rsid w:val="00CC5007"/>
    <w:rsid w:val="00CC5B29"/>
    <w:rsid w:val="00CD4ECF"/>
    <w:rsid w:val="00CE276B"/>
    <w:rsid w:val="00CE6C3D"/>
    <w:rsid w:val="00CF4CCF"/>
    <w:rsid w:val="00D026DF"/>
    <w:rsid w:val="00D06851"/>
    <w:rsid w:val="00D07EB8"/>
    <w:rsid w:val="00D22902"/>
    <w:rsid w:val="00D23EAC"/>
    <w:rsid w:val="00D30193"/>
    <w:rsid w:val="00D310F0"/>
    <w:rsid w:val="00D32C57"/>
    <w:rsid w:val="00D43D9C"/>
    <w:rsid w:val="00D53886"/>
    <w:rsid w:val="00D55609"/>
    <w:rsid w:val="00D57E30"/>
    <w:rsid w:val="00D652C2"/>
    <w:rsid w:val="00D67E98"/>
    <w:rsid w:val="00D7475C"/>
    <w:rsid w:val="00D77E78"/>
    <w:rsid w:val="00D84ADD"/>
    <w:rsid w:val="00D86145"/>
    <w:rsid w:val="00D86443"/>
    <w:rsid w:val="00D87EB6"/>
    <w:rsid w:val="00DA33D4"/>
    <w:rsid w:val="00DA419F"/>
    <w:rsid w:val="00DA743B"/>
    <w:rsid w:val="00DC10AC"/>
    <w:rsid w:val="00DD23F2"/>
    <w:rsid w:val="00DE6C81"/>
    <w:rsid w:val="00DF0136"/>
    <w:rsid w:val="00E01C3D"/>
    <w:rsid w:val="00E03475"/>
    <w:rsid w:val="00E11432"/>
    <w:rsid w:val="00E114C9"/>
    <w:rsid w:val="00E22483"/>
    <w:rsid w:val="00E24021"/>
    <w:rsid w:val="00E240EC"/>
    <w:rsid w:val="00E345AC"/>
    <w:rsid w:val="00E475AE"/>
    <w:rsid w:val="00E601C8"/>
    <w:rsid w:val="00E604AC"/>
    <w:rsid w:val="00E604CD"/>
    <w:rsid w:val="00E65E4D"/>
    <w:rsid w:val="00E72DC5"/>
    <w:rsid w:val="00E8148B"/>
    <w:rsid w:val="00E8789F"/>
    <w:rsid w:val="00E91606"/>
    <w:rsid w:val="00EA2BAB"/>
    <w:rsid w:val="00EA2D07"/>
    <w:rsid w:val="00EA34C0"/>
    <w:rsid w:val="00EA6439"/>
    <w:rsid w:val="00EC2924"/>
    <w:rsid w:val="00EC4DE2"/>
    <w:rsid w:val="00EC721C"/>
    <w:rsid w:val="00ED5379"/>
    <w:rsid w:val="00ED56DD"/>
    <w:rsid w:val="00ED7100"/>
    <w:rsid w:val="00ED7377"/>
    <w:rsid w:val="00EE4547"/>
    <w:rsid w:val="00EF3EE4"/>
    <w:rsid w:val="00F007EA"/>
    <w:rsid w:val="00F01FE9"/>
    <w:rsid w:val="00F02FED"/>
    <w:rsid w:val="00F076C8"/>
    <w:rsid w:val="00F24402"/>
    <w:rsid w:val="00F25E90"/>
    <w:rsid w:val="00F26C78"/>
    <w:rsid w:val="00F37BB5"/>
    <w:rsid w:val="00F5012D"/>
    <w:rsid w:val="00F518E0"/>
    <w:rsid w:val="00F533A1"/>
    <w:rsid w:val="00F655F9"/>
    <w:rsid w:val="00F73323"/>
    <w:rsid w:val="00F779AD"/>
    <w:rsid w:val="00F81B26"/>
    <w:rsid w:val="00F84BED"/>
    <w:rsid w:val="00F87FD9"/>
    <w:rsid w:val="00F9060D"/>
    <w:rsid w:val="00FA0437"/>
    <w:rsid w:val="00FB33B8"/>
    <w:rsid w:val="00FB7EAA"/>
    <w:rsid w:val="00FC1226"/>
    <w:rsid w:val="00FC27FE"/>
    <w:rsid w:val="00FC6256"/>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6C2BFB"/>
    <w:rPr>
      <w:lang w:val="en-US"/>
    </w:rPr>
  </w:style>
  <w:style w:type="character" w:customStyle="1" w:styleId="bodyChar0">
    <w:name w:val="body Char"/>
    <w:basedOn w:val="BodyChar"/>
    <w:link w:val="body0"/>
    <w:rsid w:val="006C2BFB"/>
    <w:rPr>
      <w:lang w:val="en-GB"/>
    </w:rPr>
  </w:style>
  <w:style w:type="paragraph" w:styleId="TableofFigures">
    <w:name w:val="table of figures"/>
    <w:basedOn w:val="Normal"/>
    <w:next w:val="Normal"/>
    <w:uiPriority w:val="99"/>
    <w:rsid w:val="0097687E"/>
  </w:style>
  <w:style w:type="character" w:styleId="Hyperlink">
    <w:name w:val="Hyperlink"/>
    <w:basedOn w:val="DefaultParagraphFont"/>
    <w:uiPriority w:val="99"/>
    <w:unhideWhenUsed/>
    <w:rsid w:val="009768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0D0DFC"/>
    <w:rsid w:val="00192B49"/>
    <w:rsid w:val="001C5DA3"/>
    <w:rsid w:val="001E5523"/>
    <w:rsid w:val="00246A11"/>
    <w:rsid w:val="00256253"/>
    <w:rsid w:val="00291BBB"/>
    <w:rsid w:val="002D5E92"/>
    <w:rsid w:val="00354476"/>
    <w:rsid w:val="00360193"/>
    <w:rsid w:val="00366C97"/>
    <w:rsid w:val="003939F3"/>
    <w:rsid w:val="003B0567"/>
    <w:rsid w:val="00413A6D"/>
    <w:rsid w:val="00440164"/>
    <w:rsid w:val="00531D62"/>
    <w:rsid w:val="00540842"/>
    <w:rsid w:val="00543FB0"/>
    <w:rsid w:val="00612900"/>
    <w:rsid w:val="00695CC2"/>
    <w:rsid w:val="0071661A"/>
    <w:rsid w:val="00733106"/>
    <w:rsid w:val="007624AC"/>
    <w:rsid w:val="007B1C20"/>
    <w:rsid w:val="00846654"/>
    <w:rsid w:val="00857E33"/>
    <w:rsid w:val="008E1B24"/>
    <w:rsid w:val="009523D0"/>
    <w:rsid w:val="00C62CA3"/>
    <w:rsid w:val="00CE6C3D"/>
    <w:rsid w:val="00DC3269"/>
    <w:rsid w:val="00E56EB1"/>
    <w:rsid w:val="00EC4DE2"/>
    <w:rsid w:val="00ED56DD"/>
    <w:rsid w:val="00F04FC2"/>
    <w:rsid w:val="00F24402"/>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Allison Duff</Manager>
  <Company>Bluestone Lodge Pty Ltd</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created by: Amanda Millar_x000d_
Bluestone Lodge Pty Ltd</dc:description>
  <cp:lastModifiedBy>Paulo Leocadio</cp:lastModifiedBy>
  <cp:revision>71</cp:revision>
  <dcterms:created xsi:type="dcterms:W3CDTF">2026-02-27T00:24:00Z</dcterms:created>
  <dcterms:modified xsi:type="dcterms:W3CDTF">2026-02-27T01:51:00Z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