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AF86" w14:textId="77777777" w:rsidR="006A4F69" w:rsidRDefault="002E0D90" w:rsidP="005F5580">
      <w:pPr>
        <w:pStyle w:val="h1"/>
      </w:pPr>
      <w:r>
        <w:t xml:space="preserve">Chapter </w:t>
      </w:r>
      <w:r w:rsidR="00196F44">
        <w:t>1</w:t>
      </w:r>
    </w:p>
    <w:p w14:paraId="344A6BA4" w14:textId="7B5EE0B0" w:rsidR="002E0D90" w:rsidRPr="00CF4CCF" w:rsidRDefault="00196F44" w:rsidP="005F5580">
      <w:pPr>
        <w:pStyle w:val="h1"/>
        <w:rPr>
          <w:sz w:val="24"/>
        </w:rPr>
      </w:pPr>
      <w:bookmarkStart w:id="0" w:name="_Hlk212205479"/>
      <w:r w:rsidRPr="00196F44">
        <w:t>The Rise of Agentic AI in Cybersecurity</w:t>
      </w:r>
      <w:bookmarkEnd w:id="0"/>
    </w:p>
    <w:p w14:paraId="261042C1" w14:textId="77777777" w:rsidR="002E0D90" w:rsidRDefault="00196F44" w:rsidP="005F5580">
      <w:pPr>
        <w:pStyle w:val="h1"/>
      </w:pPr>
      <w:r>
        <w:t>Paulo H Leocadio</w:t>
      </w:r>
    </w:p>
    <w:p w14:paraId="58DDA73A" w14:textId="77777777" w:rsidR="002E0D90" w:rsidRPr="002E0D90" w:rsidRDefault="002E0D90" w:rsidP="005F5580"/>
    <w:p w14:paraId="4A652FFD" w14:textId="77777777" w:rsidR="002E0D90" w:rsidRPr="002E0D90" w:rsidRDefault="002E0D90" w:rsidP="005F5580"/>
    <w:p w14:paraId="26EEE789" w14:textId="77777777" w:rsidR="002E0D90" w:rsidRPr="002E0D90" w:rsidRDefault="002E0D90" w:rsidP="005F5580"/>
    <w:p w14:paraId="5AD1D390" w14:textId="77777777" w:rsidR="005655CA" w:rsidRDefault="005655CA" w:rsidP="005F5580">
      <w:pPr>
        <w:pStyle w:val="Secondaryheadings"/>
      </w:pPr>
      <w:r w:rsidRPr="005655CA">
        <w:t>Introduction – From Automation to Agency</w:t>
      </w:r>
    </w:p>
    <w:p w14:paraId="579ACEF9" w14:textId="77777777" w:rsidR="00A87D57" w:rsidRDefault="00A87D57" w:rsidP="005F5580"/>
    <w:p w14:paraId="36F7E9B3" w14:textId="021E08E1" w:rsidR="00A87D57" w:rsidRDefault="00AD7AD7" w:rsidP="005F5580">
      <w:r w:rsidRPr="005F5580">
        <w:t xml:space="preserve">Cybersecurity’s historical path mirrors the philosophical development of artificial intelligence. In the 1990s, defensive automation consisted of rule-based intrusion detection systems that simply matched byte signatures and issued alerts (Russell and Norvig 2022, 42). These systems operated without understanding: a rule </w:t>
      </w:r>
      <w:r w:rsidR="00A87D57" w:rsidRPr="005F5580">
        <w:t xml:space="preserve">was </w:t>
      </w:r>
      <w:r w:rsidRPr="005F5580">
        <w:t xml:space="preserve">activated, a log was recorded, and the machine returned to sleep. Early security engineers viewed automation </w:t>
      </w:r>
      <w:r w:rsidR="007C5FC5" w:rsidRPr="005F5580">
        <w:t>to</w:t>
      </w:r>
      <w:r w:rsidRPr="005F5580">
        <w:t xml:space="preserve"> boost labor rather than as a form of intelligence.</w:t>
      </w:r>
    </w:p>
    <w:p w14:paraId="6191316A" w14:textId="24467CA3" w:rsidR="00A87D57" w:rsidRPr="005F5580" w:rsidRDefault="00AD7AD7" w:rsidP="005F5580">
      <w:r w:rsidRPr="005F5580">
        <w:t>By the mid-2000s, the rise in network telemetry rendered fixed rules obsolete. The introduction of machine-learning classifiers and Bayesian filters gave systems a degree of autonomy, allowing them to learn thresholds and detect spam, malware, and anomalies with little human input (Goodfellow, Bengio, and Courville 2016, 415). Nonetheless, these models remained goal-agnostic: they aimed to enhance detection accuracy but did not grasp the strategic objectives behind their tasks.</w:t>
      </w:r>
    </w:p>
    <w:p w14:paraId="0F653AF2" w14:textId="40073CF2" w:rsidR="00B325A1" w:rsidRPr="005655CA" w:rsidRDefault="00AD7AD7" w:rsidP="005F5580">
      <w:r w:rsidRPr="005F5580">
        <w:t xml:space="preserve">The 2020s represent a significant advance in agency, referring to an artificial system's ability to set goals, reason about context, and select actions aligned with a mission (Rahwan et al. 2019). In a modern Security Operations Center (SOC), an agentic architecture can analyze threat </w:t>
      </w:r>
      <w:r w:rsidRPr="005F5580">
        <w:lastRenderedPageBreak/>
        <w:t>narratives from natural-language feeds, hypothesize causal chains, and recommend mitigations</w:t>
      </w:r>
      <w:r w:rsidR="00CC55C5" w:rsidRPr="005F5580">
        <w:t xml:space="preserve">, </w:t>
      </w:r>
      <w:r w:rsidRPr="005F5580">
        <w:t xml:space="preserve">tasks previously limited to analysts (Leocadio 2024). These systems are not only adaptable but also reflective: they </w:t>
      </w:r>
      <w:r>
        <w:t>evaluate whether their earlier decisions have enhanced the overall defense posture.</w:t>
      </w:r>
    </w:p>
    <w:p w14:paraId="57AB60B5" w14:textId="3E66DDCA" w:rsidR="00B325A1" w:rsidRPr="005655CA" w:rsidRDefault="00C33855" w:rsidP="005F5580">
      <w:r w:rsidRPr="005F5580">
        <w:t xml:space="preserve">The shift from automation to agency reflects broader debates in knowledge. Automation relates to mechanical determinism; autonomy to cybernetic adaptation; and agency to cognitive delegation (Tegmark 2017, 73). As each stage grants machines more decision-making power, control becomes both a technical and ethical concern. This chapter examines how new learning architectures (Transformers, Diffusers, and multi-agent frameworks) make such delegation not only possible </w:t>
      </w:r>
      <w:r w:rsidR="00CC55C5" w:rsidRPr="005F5580">
        <w:t>but</w:t>
      </w:r>
      <w:r w:rsidR="002F24E2" w:rsidRPr="005F5580">
        <w:t>,</w:t>
      </w:r>
      <w:r w:rsidRPr="005F5580">
        <w:t xml:space="preserve"> given modern threats, unavoidable.</w:t>
      </w:r>
    </w:p>
    <w:p w14:paraId="6AD9941A" w14:textId="6D466737" w:rsidR="00A2798D" w:rsidRPr="00AA5476" w:rsidRDefault="00A2798D" w:rsidP="005F5580">
      <w:pPr>
        <w:pStyle w:val="Secondaryheadings"/>
      </w:pPr>
      <w:r w:rsidRPr="00AA5476">
        <w:t>Transformers and Diffusers as Cognitive Catalysts</w:t>
      </w:r>
    </w:p>
    <w:p w14:paraId="3813A394" w14:textId="64A9E7FA" w:rsidR="00A2798D" w:rsidRPr="00A2798D" w:rsidRDefault="00A2798D" w:rsidP="005F5580">
      <w:r w:rsidRPr="00A2798D">
        <w:t xml:space="preserve">Two algorithmic breakthroughs ignited the agentic turn: the </w:t>
      </w:r>
      <w:r w:rsidRPr="00A2798D">
        <w:rPr>
          <w:b/>
          <w:bCs/>
        </w:rPr>
        <w:t>Transformer</w:t>
      </w:r>
      <w:r w:rsidRPr="00A2798D">
        <w:t xml:space="preserve"> and the </w:t>
      </w:r>
      <w:r w:rsidRPr="00A2798D">
        <w:rPr>
          <w:b/>
          <w:bCs/>
        </w:rPr>
        <w:t>Diffuser</w:t>
      </w:r>
      <w:r w:rsidRPr="00A2798D">
        <w:t>. Introduced by Vaswani et al. (2017), the Transformer’s attention mechanism replaced recurrence with context-wide relational reasoning. In cybersecurity analytics, attention enables correlation across heterogeneous evidence—system logs, packet flows, and textual advisories</w:t>
      </w:r>
      <w:r w:rsidR="00AD7AD7">
        <w:t xml:space="preserve">, </w:t>
      </w:r>
      <w:r w:rsidRPr="00A2798D">
        <w:t>allowing the model to infer multi-stage intrusion patterns (OpenAI 2024, 12).</w:t>
      </w:r>
    </w:p>
    <w:p w14:paraId="4E1C8CCF" w14:textId="4916C372" w:rsidR="00A2798D" w:rsidRPr="00A2798D" w:rsidRDefault="00A2798D" w:rsidP="005F5580">
      <w:r w:rsidRPr="00A2798D">
        <w:t xml:space="preserve"> Diffusion models (Ho, Jain, and Abbeel 2020) complement this capability by learning to reconstruct structure from noise. They model probability trajectories in high-dimensional latent space, providing an internal simulation engine. Where Transformers </w:t>
      </w:r>
      <w:r w:rsidRPr="00A2798D">
        <w:rPr>
          <w:i/>
          <w:iCs/>
        </w:rPr>
        <w:t>understand</w:t>
      </w:r>
      <w:r w:rsidRPr="00A2798D">
        <w:t xml:space="preserve"> sequences, Diffusers </w:t>
      </w:r>
      <w:r w:rsidRPr="00A2798D">
        <w:rPr>
          <w:i/>
          <w:iCs/>
        </w:rPr>
        <w:t>imagine</w:t>
      </w:r>
      <w:r w:rsidRPr="00A2798D">
        <w:t xml:space="preserve"> possibilities. When integrated, they create architectures that reason over both what </w:t>
      </w:r>
      <w:r w:rsidRPr="00A2798D">
        <w:rPr>
          <w:i/>
          <w:iCs/>
        </w:rPr>
        <w:t>is</w:t>
      </w:r>
      <w:r w:rsidRPr="00A2798D">
        <w:t xml:space="preserve"> and what </w:t>
      </w:r>
      <w:r w:rsidRPr="00A2798D">
        <w:rPr>
          <w:i/>
          <w:iCs/>
        </w:rPr>
        <w:t>might be</w:t>
      </w:r>
      <w:r w:rsidRPr="00A2798D">
        <w:t xml:space="preserve"> (Leocadio 2024, 15).</w:t>
      </w:r>
    </w:p>
    <w:p w14:paraId="571814BD" w14:textId="463948D6" w:rsidR="00A2798D" w:rsidRPr="002F45C6" w:rsidRDefault="00A2798D" w:rsidP="005F5580">
      <w:r w:rsidRPr="00A2798D">
        <w:t> “In the same way diffusion models imagine variations of an image, agentic systems imagine variations of an attack</w:t>
      </w:r>
      <w:r w:rsidR="007C5FC5" w:rsidRPr="00A2798D">
        <w:t>”</w:t>
      </w:r>
      <w:r w:rsidR="00997251" w:rsidRPr="00A2798D">
        <w:t>.</w:t>
      </w:r>
      <w:r w:rsidR="001B15D4">
        <w:t xml:space="preserve"> </w:t>
      </w:r>
      <w:r w:rsidRPr="002F45C6">
        <w:t>Leocadio (2024, 17)</w:t>
      </w:r>
    </w:p>
    <w:p w14:paraId="4AF58106" w14:textId="77777777" w:rsidR="0025435B" w:rsidRPr="00A2798D" w:rsidRDefault="0025435B" w:rsidP="005F5580">
      <w:r>
        <w:t xml:space="preserve">Practical deployments demonstrate this interaction. A Transformer can summarize vulnerabilities from CVE feeds, while a Diffuser simulates how those vulnerabilities spread through network topologies. The resulting ensemble forecasts </w:t>
      </w:r>
      <w:r w:rsidRPr="006830BF">
        <w:rPr>
          <w:i/>
          <w:iCs/>
        </w:rPr>
        <w:t>attack surfaces before exploitation</w:t>
      </w:r>
      <w:r>
        <w:t>, transforming incident response from reactive triage to preventive foresight (LangChain 2024).</w:t>
      </w:r>
    </w:p>
    <w:p w14:paraId="1139A4DB" w14:textId="420D6634" w:rsidR="00A2798D" w:rsidRPr="00A2798D" w:rsidRDefault="001B15D4" w:rsidP="005F5580">
      <w:r>
        <w:pict w14:anchorId="0C5C8D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9.5pt;height:199.7pt">
            <v:imagedata r:id="rId8" o:title="figure1_1"/>
          </v:shape>
        </w:pict>
      </w:r>
    </w:p>
    <w:p w14:paraId="51E06F00" w14:textId="6B14E4E6" w:rsidR="00A2798D" w:rsidRPr="001B15D4" w:rsidRDefault="00A2798D" w:rsidP="005F5580">
      <w:pPr>
        <w:rPr>
          <w:i/>
          <w:iCs/>
        </w:rPr>
      </w:pPr>
      <w:r w:rsidRPr="001B15D4">
        <w:rPr>
          <w:i/>
          <w:iCs/>
        </w:rPr>
        <w:t>Figure 1.1 Agentic AI Lifecycle</w:t>
      </w:r>
      <w:r w:rsidR="00AD7AD7" w:rsidRPr="001B15D4">
        <w:rPr>
          <w:i/>
          <w:iCs/>
        </w:rPr>
        <w:t xml:space="preserve">: </w:t>
      </w:r>
      <w:r w:rsidRPr="001B15D4">
        <w:rPr>
          <w:i/>
          <w:iCs/>
        </w:rPr>
        <w:t>from automation to reasoning feedback loops.</w:t>
      </w:r>
    </w:p>
    <w:p w14:paraId="1142D3D2" w14:textId="08ED2E26" w:rsidR="00A2798D" w:rsidRDefault="00A2798D" w:rsidP="005F5580">
      <w:r w:rsidRPr="00A2798D">
        <w:t> </w:t>
      </w:r>
      <w:r w:rsidR="006830BF">
        <w:t xml:space="preserve">These cognitive catalysts also democratize capability. Open-source ecosystems </w:t>
      </w:r>
      <w:r w:rsidR="004662E0">
        <w:t xml:space="preserve">such as Hugging Face Diffusers and PyTorch Lightning have standardized on </w:t>
      </w:r>
      <w:r w:rsidR="006830BF">
        <w:t>reproducible checkpoints, enabling security researchers to fine-tune threat-specific reasoning models on modest hardware (Leocadio 2024). What started as image synthesis now influences cyber-simulation, a remarkable example of cross-domain generative transfer.</w:t>
      </w:r>
    </w:p>
    <w:p w14:paraId="341DD3D6" w14:textId="299DE561" w:rsidR="00A472BC" w:rsidRPr="00A472BC" w:rsidRDefault="00A472BC" w:rsidP="005F5580">
      <w:pPr>
        <w:pStyle w:val="Secondaryheadings"/>
      </w:pPr>
      <w:r w:rsidRPr="00A472BC">
        <w:t xml:space="preserve">Emergent Agency in Cyber </w:t>
      </w:r>
      <w:r w:rsidR="00413B7B">
        <w:t>Defense</w:t>
      </w:r>
    </w:p>
    <w:p w14:paraId="77549294" w14:textId="3CC0BFDA" w:rsidR="00A472BC" w:rsidRDefault="00A472BC" w:rsidP="005F5580">
      <w:r w:rsidRPr="00A472BC">
        <w:t xml:space="preserve">Agency, unlike autonomy, </w:t>
      </w:r>
      <w:r w:rsidRPr="00A472BC">
        <w:rPr>
          <w:i/>
          <w:iCs/>
        </w:rPr>
        <w:t>emerges</w:t>
      </w:r>
      <w:r w:rsidRPr="00A472BC">
        <w:t xml:space="preserve"> rather than being hard-coded. Reinforcement-learning (RL) environments enable feedback between predicted and </w:t>
      </w:r>
      <w:r w:rsidR="003C0FB5">
        <w:t>realized</w:t>
      </w:r>
      <w:r w:rsidRPr="00A472BC">
        <w:t xml:space="preserve"> states; when combined with self-supervised pretraining, the system begins to exhibit adaptive planning (Goodfellow et al. 2016, 496).</w:t>
      </w:r>
    </w:p>
    <w:p w14:paraId="02882FCE" w14:textId="51C915AC" w:rsidR="00A472BC" w:rsidRDefault="00A472BC" w:rsidP="005F5580">
      <w:r w:rsidRPr="00A472BC">
        <w:t xml:space="preserve">Within SOC ecosystems, multi-agent frameworks coordinate these capabilities. LangChain (2024) and AutoGen (Zhou, Liang, and Schulman 2024) enable role-based reasoning: one agent triages alerts, another </w:t>
      </w:r>
      <w:r w:rsidR="003C0FB5">
        <w:t>contextualizes</w:t>
      </w:r>
      <w:r w:rsidRPr="00A472BC">
        <w:t xml:space="preserve"> incidents, and a third drafts mitigation scripts. CrewAI (2025) extends this paradigm to persistent “agent teams” operating around shared memory stores.</w:t>
      </w:r>
    </w:p>
    <w:p w14:paraId="3D9EA503" w14:textId="7BFF9ED0" w:rsidR="00A472BC" w:rsidRDefault="00A472BC" w:rsidP="005F5580">
      <w:r w:rsidRPr="00A472BC">
        <w:t xml:space="preserve">Empirical experiments show that collaboration, not individual accuracy, determines defensive intelligence (Borgeaud et al. 2022). As Rahwan et al. (2019, 478) observe, emergent </w:t>
      </w:r>
      <w:r w:rsidR="003C0FB5">
        <w:t>behavior</w:t>
      </w:r>
      <w:r w:rsidRPr="00A472BC">
        <w:t xml:space="preserve"> scales non-linearly</w:t>
      </w:r>
      <w:r w:rsidR="00C72189">
        <w:t>;</w:t>
      </w:r>
      <w:r w:rsidR="00FB71EC">
        <w:t xml:space="preserve"> do</w:t>
      </w:r>
      <w:r w:rsidR="008E04E0">
        <w:t>ubling</w:t>
      </w:r>
      <w:r w:rsidRPr="00A472BC">
        <w:t xml:space="preserve"> </w:t>
      </w:r>
      <w:r w:rsidR="004A5953">
        <w:t xml:space="preserve">the number of </w:t>
      </w:r>
      <w:r w:rsidRPr="00A472BC">
        <w:t xml:space="preserve">agents can yield exponential coverage if communication bandwidth and reward alignment are </w:t>
      </w:r>
      <w:r w:rsidR="00413B7B" w:rsidRPr="00A472BC">
        <w:t>meticulously designed</w:t>
      </w:r>
      <w:r w:rsidRPr="00A472BC">
        <w:t>.</w:t>
      </w:r>
    </w:p>
    <w:p w14:paraId="246D712A" w14:textId="77777777" w:rsidR="003C0FB5" w:rsidRPr="00A472BC" w:rsidRDefault="003C0FB5" w:rsidP="005F5580"/>
    <w:p w14:paraId="0A2D4042" w14:textId="159B0E95" w:rsidR="00A472BC" w:rsidRPr="00A472BC" w:rsidRDefault="00A472BC" w:rsidP="005F5580">
      <w:r w:rsidRPr="00A472BC">
        <w:t>Table 1.1 Comparative Capabilities of Reactive, Autonomous, and Agentic AI Systems.)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665"/>
        <w:gridCol w:w="1540"/>
        <w:gridCol w:w="1610"/>
        <w:gridCol w:w="1411"/>
      </w:tblGrid>
      <w:tr w:rsidR="002539AA" w:rsidRPr="00A472BC" w14:paraId="3FC73277" w14:textId="77777777">
        <w:tc>
          <w:tcPr>
            <w:tcW w:w="2120" w:type="dxa"/>
            <w:tcBorders>
              <w:bottom w:val="single" w:sz="12" w:space="0" w:color="666666"/>
            </w:tcBorders>
            <w:hideMark/>
          </w:tcPr>
          <w:p w14:paraId="0506D821" w14:textId="77777777" w:rsidR="00A472BC" w:rsidRPr="00A472BC" w:rsidRDefault="00A472BC" w:rsidP="005F5580">
            <w:r w:rsidRPr="00A472BC">
              <w:t>Capability</w:t>
            </w:r>
          </w:p>
        </w:tc>
        <w:tc>
          <w:tcPr>
            <w:tcW w:w="2248" w:type="dxa"/>
            <w:tcBorders>
              <w:bottom w:val="single" w:sz="12" w:space="0" w:color="666666"/>
            </w:tcBorders>
            <w:hideMark/>
          </w:tcPr>
          <w:p w14:paraId="729E2DA5" w14:textId="77777777" w:rsidR="00A472BC" w:rsidRPr="00A472BC" w:rsidRDefault="00A472BC" w:rsidP="005F5580">
            <w:r w:rsidRPr="00A472BC">
              <w:t>Reactive Automation</w:t>
            </w:r>
          </w:p>
        </w:tc>
        <w:tc>
          <w:tcPr>
            <w:tcW w:w="2304" w:type="dxa"/>
            <w:tcBorders>
              <w:bottom w:val="single" w:sz="12" w:space="0" w:color="666666"/>
            </w:tcBorders>
            <w:hideMark/>
          </w:tcPr>
          <w:p w14:paraId="394A13F8" w14:textId="77777777" w:rsidR="00A472BC" w:rsidRPr="00A472BC" w:rsidRDefault="00A472BC" w:rsidP="005F5580">
            <w:r w:rsidRPr="00A472BC">
              <w:t>Autonomous Systems</w:t>
            </w:r>
          </w:p>
        </w:tc>
        <w:tc>
          <w:tcPr>
            <w:tcW w:w="1953" w:type="dxa"/>
            <w:tcBorders>
              <w:bottom w:val="single" w:sz="12" w:space="0" w:color="666666"/>
            </w:tcBorders>
            <w:hideMark/>
          </w:tcPr>
          <w:p w14:paraId="69ECE2D7" w14:textId="77777777" w:rsidR="00A472BC" w:rsidRPr="00A472BC" w:rsidRDefault="00A472BC" w:rsidP="005F5580">
            <w:r w:rsidRPr="00A472BC">
              <w:t>Agentic AI Systems</w:t>
            </w:r>
          </w:p>
        </w:tc>
      </w:tr>
      <w:tr w:rsidR="002539AA" w:rsidRPr="00A472BC" w14:paraId="1844F8C7" w14:textId="77777777">
        <w:tc>
          <w:tcPr>
            <w:tcW w:w="2120" w:type="dxa"/>
            <w:hideMark/>
          </w:tcPr>
          <w:p w14:paraId="57E7C955" w14:textId="77777777" w:rsidR="00A472BC" w:rsidRPr="00A472BC" w:rsidRDefault="00A472BC" w:rsidP="005F5580">
            <w:r w:rsidRPr="00A472BC">
              <w:t>Knowledge Scope</w:t>
            </w:r>
          </w:p>
        </w:tc>
        <w:tc>
          <w:tcPr>
            <w:tcW w:w="2220" w:type="dxa"/>
            <w:hideMark/>
          </w:tcPr>
          <w:p w14:paraId="7223B45E" w14:textId="77777777" w:rsidR="00A472BC" w:rsidRPr="00A472BC" w:rsidRDefault="00A472BC" w:rsidP="005F5580">
            <w:r w:rsidRPr="00A472BC">
              <w:t>Fixed Rules</w:t>
            </w:r>
          </w:p>
        </w:tc>
        <w:tc>
          <w:tcPr>
            <w:tcW w:w="2275" w:type="dxa"/>
            <w:hideMark/>
          </w:tcPr>
          <w:p w14:paraId="5ECB68F7" w14:textId="77777777" w:rsidR="00A472BC" w:rsidRPr="00A472BC" w:rsidRDefault="00A472BC" w:rsidP="005F5580">
            <w:r w:rsidRPr="00A472BC">
              <w:t>Learned Patterns</w:t>
            </w:r>
          </w:p>
        </w:tc>
        <w:tc>
          <w:tcPr>
            <w:tcW w:w="1836" w:type="dxa"/>
            <w:hideMark/>
          </w:tcPr>
          <w:p w14:paraId="3C86BE72" w14:textId="77777777" w:rsidR="00A472BC" w:rsidRPr="00A472BC" w:rsidRDefault="00A472BC" w:rsidP="005F5580">
            <w:r w:rsidRPr="00A472BC">
              <w:t>Dynamic Contexts</w:t>
            </w:r>
          </w:p>
        </w:tc>
      </w:tr>
      <w:tr w:rsidR="002539AA" w:rsidRPr="00A472BC" w14:paraId="774306EE" w14:textId="77777777">
        <w:tc>
          <w:tcPr>
            <w:tcW w:w="2120" w:type="dxa"/>
            <w:hideMark/>
          </w:tcPr>
          <w:p w14:paraId="2908AA35" w14:textId="77777777" w:rsidR="00A472BC" w:rsidRPr="00A472BC" w:rsidRDefault="00A472BC" w:rsidP="005F5580">
            <w:r w:rsidRPr="00A472BC">
              <w:t>Adaptation</w:t>
            </w:r>
          </w:p>
        </w:tc>
        <w:tc>
          <w:tcPr>
            <w:tcW w:w="2220" w:type="dxa"/>
            <w:hideMark/>
          </w:tcPr>
          <w:p w14:paraId="4C768AC5" w14:textId="77777777" w:rsidR="00A472BC" w:rsidRPr="00A472BC" w:rsidRDefault="00A472BC" w:rsidP="005F5580">
            <w:r w:rsidRPr="00A472BC">
              <w:t>Manual</w:t>
            </w:r>
          </w:p>
        </w:tc>
        <w:tc>
          <w:tcPr>
            <w:tcW w:w="2275" w:type="dxa"/>
            <w:hideMark/>
          </w:tcPr>
          <w:p w14:paraId="7AB68765" w14:textId="77777777" w:rsidR="00A472BC" w:rsidRPr="00A472BC" w:rsidRDefault="00A472BC" w:rsidP="005F5580">
            <w:r w:rsidRPr="00A472BC">
              <w:t>Limited</w:t>
            </w:r>
          </w:p>
        </w:tc>
        <w:tc>
          <w:tcPr>
            <w:tcW w:w="1826" w:type="dxa"/>
            <w:hideMark/>
          </w:tcPr>
          <w:p w14:paraId="47753A1B" w14:textId="77777777" w:rsidR="00A472BC" w:rsidRPr="00A472BC" w:rsidRDefault="00A472BC" w:rsidP="005F5580">
            <w:r w:rsidRPr="00A472BC">
              <w:t>Self-Directed</w:t>
            </w:r>
          </w:p>
        </w:tc>
      </w:tr>
      <w:tr w:rsidR="002539AA" w:rsidRPr="00A472BC" w14:paraId="25231302" w14:textId="77777777">
        <w:tc>
          <w:tcPr>
            <w:tcW w:w="2146" w:type="dxa"/>
            <w:hideMark/>
          </w:tcPr>
          <w:p w14:paraId="616DD298" w14:textId="77777777" w:rsidR="00A472BC" w:rsidRPr="00A472BC" w:rsidRDefault="00A472BC" w:rsidP="005F5580">
            <w:r w:rsidRPr="00A472BC">
              <w:t>Goal Representation</w:t>
            </w:r>
          </w:p>
        </w:tc>
        <w:tc>
          <w:tcPr>
            <w:tcW w:w="2220" w:type="dxa"/>
            <w:hideMark/>
          </w:tcPr>
          <w:p w14:paraId="4D34EE0E" w14:textId="77777777" w:rsidR="00A472BC" w:rsidRPr="00A472BC" w:rsidRDefault="00A472BC" w:rsidP="005F5580">
            <w:r w:rsidRPr="00A472BC">
              <w:t>Pre-Defined</w:t>
            </w:r>
          </w:p>
        </w:tc>
        <w:tc>
          <w:tcPr>
            <w:tcW w:w="2275" w:type="dxa"/>
            <w:hideMark/>
          </w:tcPr>
          <w:p w14:paraId="029D6AF4" w14:textId="77777777" w:rsidR="00A472BC" w:rsidRPr="00A472BC" w:rsidRDefault="00A472BC" w:rsidP="005F5580">
            <w:r w:rsidRPr="00A472BC">
              <w:t>Task-Specific</w:t>
            </w:r>
          </w:p>
        </w:tc>
        <w:tc>
          <w:tcPr>
            <w:tcW w:w="1636" w:type="dxa"/>
            <w:hideMark/>
          </w:tcPr>
          <w:p w14:paraId="6C1CBA46" w14:textId="77777777" w:rsidR="00A472BC" w:rsidRPr="00A472BC" w:rsidRDefault="00A472BC" w:rsidP="005F5580">
            <w:r w:rsidRPr="00A472BC">
              <w:t>Strategic</w:t>
            </w:r>
          </w:p>
        </w:tc>
      </w:tr>
      <w:tr w:rsidR="002539AA" w:rsidRPr="00A472BC" w14:paraId="73E5466B" w14:textId="77777777">
        <w:tc>
          <w:tcPr>
            <w:tcW w:w="2120" w:type="dxa"/>
            <w:hideMark/>
          </w:tcPr>
          <w:p w14:paraId="4D9CFCC8" w14:textId="77777777" w:rsidR="00A472BC" w:rsidRPr="00A472BC" w:rsidRDefault="00A472BC" w:rsidP="005F5580">
            <w:r w:rsidRPr="00A472BC">
              <w:t>Feedback</w:t>
            </w:r>
          </w:p>
        </w:tc>
        <w:tc>
          <w:tcPr>
            <w:tcW w:w="2220" w:type="dxa"/>
            <w:hideMark/>
          </w:tcPr>
          <w:p w14:paraId="1A9A6252" w14:textId="77777777" w:rsidR="00A472BC" w:rsidRPr="00A472BC" w:rsidRDefault="00A472BC" w:rsidP="005F5580">
            <w:r w:rsidRPr="00A472BC">
              <w:t>External</w:t>
            </w:r>
          </w:p>
        </w:tc>
        <w:tc>
          <w:tcPr>
            <w:tcW w:w="2275" w:type="dxa"/>
            <w:hideMark/>
          </w:tcPr>
          <w:p w14:paraId="2FBA9937" w14:textId="77777777" w:rsidR="00A472BC" w:rsidRPr="00A472BC" w:rsidRDefault="00A472BC" w:rsidP="005F5580">
            <w:r w:rsidRPr="00A472BC">
              <w:t>Internal</w:t>
            </w:r>
          </w:p>
        </w:tc>
        <w:tc>
          <w:tcPr>
            <w:tcW w:w="1826" w:type="dxa"/>
            <w:hideMark/>
          </w:tcPr>
          <w:p w14:paraId="24949A04" w14:textId="77777777" w:rsidR="00A472BC" w:rsidRPr="00A472BC" w:rsidRDefault="00A472BC" w:rsidP="005F5580">
            <w:r w:rsidRPr="00A472BC">
              <w:t>Multi-Agent</w:t>
            </w:r>
          </w:p>
        </w:tc>
      </w:tr>
      <w:tr w:rsidR="002539AA" w:rsidRPr="00A472BC" w14:paraId="051CC265" w14:textId="77777777">
        <w:tc>
          <w:tcPr>
            <w:tcW w:w="2120" w:type="dxa"/>
            <w:hideMark/>
          </w:tcPr>
          <w:p w14:paraId="3DCB7533" w14:textId="77777777" w:rsidR="00A472BC" w:rsidRPr="00A472BC" w:rsidRDefault="00A472BC" w:rsidP="005F5580">
            <w:r w:rsidRPr="00A472BC">
              <w:t>Example</w:t>
            </w:r>
          </w:p>
        </w:tc>
        <w:tc>
          <w:tcPr>
            <w:tcW w:w="2220" w:type="dxa"/>
            <w:hideMark/>
          </w:tcPr>
          <w:p w14:paraId="415C08F5" w14:textId="77777777" w:rsidR="00A472BC" w:rsidRPr="00A472BC" w:rsidRDefault="00A472BC" w:rsidP="005F5580">
            <w:r w:rsidRPr="00A472BC">
              <w:t>IDS Signature</w:t>
            </w:r>
          </w:p>
        </w:tc>
        <w:tc>
          <w:tcPr>
            <w:tcW w:w="2275" w:type="dxa"/>
            <w:hideMark/>
          </w:tcPr>
          <w:p w14:paraId="02D07A45" w14:textId="77777777" w:rsidR="00A472BC" w:rsidRPr="00A472BC" w:rsidRDefault="00A472BC" w:rsidP="005F5580">
            <w:r w:rsidRPr="00A472BC">
              <w:t>ML Classifier</w:t>
            </w:r>
          </w:p>
        </w:tc>
        <w:tc>
          <w:tcPr>
            <w:tcW w:w="1976" w:type="dxa"/>
            <w:hideMark/>
          </w:tcPr>
          <w:p w14:paraId="12EF65B0" w14:textId="77777777" w:rsidR="00A472BC" w:rsidRPr="00A472BC" w:rsidRDefault="00A472BC" w:rsidP="005F5580">
            <w:r w:rsidRPr="00A472BC">
              <w:t>Self-Optimising SOC</w:t>
            </w:r>
          </w:p>
        </w:tc>
      </w:tr>
    </w:tbl>
    <w:p w14:paraId="3B5A62AD" w14:textId="44BA86AC" w:rsidR="00A472BC" w:rsidRDefault="00A472BC" w:rsidP="005F5580">
      <w:r w:rsidRPr="00A472BC">
        <w:t xml:space="preserve">In applied contexts, emergent agency manifests as </w:t>
      </w:r>
      <w:r w:rsidRPr="00A472BC">
        <w:rPr>
          <w:i/>
          <w:iCs/>
        </w:rPr>
        <w:t>collective intuition</w:t>
      </w:r>
      <w:r w:rsidRPr="00A472BC">
        <w:t xml:space="preserve">. Agents learn which peer to query for expertise, forming knowledge graphs that mirror </w:t>
      </w:r>
      <w:r w:rsidR="00413B7B">
        <w:t>organizational</w:t>
      </w:r>
      <w:r w:rsidRPr="00A472BC">
        <w:t xml:space="preserve"> learning (CrewAI 2025). Such properties hint at the dawn of synthetic collaboration</w:t>
      </w:r>
      <w:r w:rsidR="00413B7B">
        <w:t>: defense</w:t>
      </w:r>
      <w:r w:rsidRPr="00A472BC">
        <w:t xml:space="preserve"> ecosystems that evolve culture as well as code.</w:t>
      </w:r>
    </w:p>
    <w:p w14:paraId="75D30319" w14:textId="39AC1EC5" w:rsidR="00952BE3" w:rsidRDefault="00952BE3" w:rsidP="005F5580">
      <w:r w:rsidRPr="00952BE3">
        <w:t xml:space="preserve">The multidimensional transition from reactive to agentic systems extends beyond the categorical distinctions presented in </w:t>
      </w:r>
      <w:r w:rsidRPr="0050339A">
        <w:rPr>
          <w:i/>
          <w:iCs/>
        </w:rPr>
        <w:t>Table 1.1</w:t>
      </w:r>
      <w:r w:rsidRPr="00952BE3">
        <w:t xml:space="preserve">. Where the table delineates functional differences in scope and feedback, the following visual summary captures the evolution of </w:t>
      </w:r>
      <w:r w:rsidRPr="00952BE3">
        <w:rPr>
          <w:i/>
          <w:iCs/>
        </w:rPr>
        <w:t>intelligence modes</w:t>
      </w:r>
      <w:r w:rsidR="00804EDD">
        <w:rPr>
          <w:i/>
          <w:iCs/>
        </w:rPr>
        <w:t xml:space="preserve">, </w:t>
      </w:r>
      <w:r w:rsidRPr="00952BE3">
        <w:t xml:space="preserve">how autonomy, adaptability, interactivity, and learning maturity expand across generations of AI design. </w:t>
      </w:r>
      <w:r w:rsidRPr="004F605B">
        <w:rPr>
          <w:i/>
          <w:iCs/>
        </w:rPr>
        <w:t>Figure 1.3</w:t>
      </w:r>
      <w:r w:rsidRPr="00952BE3">
        <w:t xml:space="preserve"> situates these progressions within a single conceptual frame, illustrating the widening cognitive and operational gap between traditional automation and agentic intelligence.</w:t>
      </w:r>
    </w:p>
    <w:p w14:paraId="371E99A7" w14:textId="4FA78CE2" w:rsidR="000A44F8" w:rsidRPr="00A472BC" w:rsidRDefault="001B15D4" w:rsidP="005F5580">
      <w:r>
        <w:pict w14:anchorId="1CC76645">
          <v:shape id="_x0000_i1026" type="#_x0000_t75" style="width:267.25pt;height:120.6pt">
            <v:imagedata r:id="rId9" o:title="ChatGPT Image Oct 23, 2025, 04_39_30 PM"/>
          </v:shape>
        </w:pict>
      </w:r>
    </w:p>
    <w:p w14:paraId="0B5CBEEB" w14:textId="77777777" w:rsidR="00A21EE5" w:rsidRPr="001B15D4" w:rsidRDefault="00EB567B" w:rsidP="001B15D4">
      <w:pPr>
        <w:jc w:val="left"/>
        <w:rPr>
          <w:i/>
          <w:iCs/>
        </w:rPr>
      </w:pPr>
      <w:r w:rsidRPr="001B15D4">
        <w:rPr>
          <w:i/>
          <w:iCs/>
        </w:rPr>
        <w:t>Figure 1.3</w:t>
      </w:r>
      <w:r w:rsidR="00A21EE5" w:rsidRPr="001B15D4">
        <w:rPr>
          <w:i/>
          <w:iCs/>
        </w:rPr>
        <w:t xml:space="preserve">: </w:t>
      </w:r>
      <w:r w:rsidRPr="001B15D4">
        <w:rPr>
          <w:i/>
          <w:iCs/>
        </w:rPr>
        <w:t>Comparative Evolution of Intelligence Modes.</w:t>
      </w:r>
      <w:r w:rsidRPr="001B15D4">
        <w:rPr>
          <w:i/>
          <w:iCs/>
        </w:rPr>
        <w:br/>
      </w:r>
    </w:p>
    <w:p w14:paraId="4D9B6F72" w14:textId="1DF2EC37" w:rsidR="004662E0" w:rsidRPr="003E7D2D" w:rsidRDefault="00EB567B" w:rsidP="005F5580">
      <w:r w:rsidRPr="003E7D2D">
        <w:t>Visual summary highlighting how autonomy, adaptability, interactivity, and learning maturity progress from reactive automation to agentic intelligence.</w:t>
      </w:r>
    </w:p>
    <w:p w14:paraId="32BB358B" w14:textId="1828F51C" w:rsidR="002470F5" w:rsidRPr="002470F5" w:rsidRDefault="003F41F9" w:rsidP="005F5580">
      <w:r w:rsidRPr="003F41F9">
        <w:t xml:space="preserve">The multidimensional transition across adaptability, interactivity, and learning maturity is summarised in </w:t>
      </w:r>
      <w:r w:rsidRPr="00A21EE5">
        <w:rPr>
          <w:i/>
          <w:iCs/>
        </w:rPr>
        <w:t>Figure 1.3</w:t>
      </w:r>
      <w:r w:rsidRPr="003F41F9">
        <w:t xml:space="preserve">, which extends the categorical comparison of </w:t>
      </w:r>
      <w:r w:rsidRPr="00A21EE5">
        <w:rPr>
          <w:i/>
          <w:iCs/>
        </w:rPr>
        <w:t>Table 1.1</w:t>
      </w:r>
      <w:r w:rsidRPr="003F41F9">
        <w:t>.</w:t>
      </w:r>
    </w:p>
    <w:p w14:paraId="3B5A7DF2" w14:textId="77777777" w:rsidR="00C42DED" w:rsidRPr="002470F5" w:rsidRDefault="00C42DED" w:rsidP="005F5580"/>
    <w:p w14:paraId="47A0A9AF" w14:textId="1D409FDB" w:rsidR="002470F5" w:rsidRPr="002470F5" w:rsidRDefault="002470F5" w:rsidP="005F5580">
      <w:pPr>
        <w:pStyle w:val="Secondaryheadings"/>
      </w:pPr>
      <w:r w:rsidRPr="002470F5">
        <w:t>Architectures of Agency</w:t>
      </w:r>
    </w:p>
    <w:p w14:paraId="799A71D1" w14:textId="164C2C9A" w:rsidR="002470F5" w:rsidRDefault="002470F5" w:rsidP="005F5580">
      <w:r w:rsidRPr="002470F5">
        <w:t xml:space="preserve">An agentic system may be viewed as four interlocking layers: </w:t>
      </w:r>
      <w:r w:rsidRPr="002470F5">
        <w:rPr>
          <w:b/>
          <w:bCs/>
        </w:rPr>
        <w:t>Perception</w:t>
      </w:r>
      <w:r w:rsidRPr="002470F5">
        <w:t xml:space="preserve">, </w:t>
      </w:r>
      <w:r w:rsidRPr="002470F5">
        <w:rPr>
          <w:b/>
          <w:bCs/>
        </w:rPr>
        <w:t>Memory</w:t>
      </w:r>
      <w:r w:rsidRPr="002470F5">
        <w:t xml:space="preserve">, </w:t>
      </w:r>
      <w:r w:rsidRPr="002470F5">
        <w:rPr>
          <w:b/>
          <w:bCs/>
        </w:rPr>
        <w:t>Planning</w:t>
      </w:r>
      <w:r w:rsidRPr="002470F5">
        <w:t xml:space="preserve">, and </w:t>
      </w:r>
      <w:r w:rsidRPr="002470F5">
        <w:rPr>
          <w:b/>
          <w:bCs/>
        </w:rPr>
        <w:t>Execution</w:t>
      </w:r>
      <w:r w:rsidRPr="002470F5">
        <w:t xml:space="preserve"> (MITRE 2023).</w:t>
      </w:r>
    </w:p>
    <w:p w14:paraId="350D5790" w14:textId="48076316" w:rsidR="002470F5" w:rsidRPr="002470F5" w:rsidRDefault="002470F5" w:rsidP="005F5580">
      <w:pPr>
        <w:numPr>
          <w:ilvl w:val="0"/>
          <w:numId w:val="1"/>
        </w:numPr>
      </w:pPr>
      <w:r w:rsidRPr="002470F5">
        <w:rPr>
          <w:b/>
          <w:bCs/>
        </w:rPr>
        <w:t>Perception</w:t>
      </w:r>
      <w:r w:rsidR="002923D0">
        <w:rPr>
          <w:b/>
          <w:bCs/>
        </w:rPr>
        <w:t xml:space="preserve">: </w:t>
      </w:r>
      <w:r w:rsidRPr="002470F5">
        <w:t>Transformer encoders digest multimodal inputs—logs, binaries, human reports—embedding them into unified vector spaces for correlation.</w:t>
      </w:r>
    </w:p>
    <w:p w14:paraId="5BE4F3DF" w14:textId="4EA8F4A7" w:rsidR="002470F5" w:rsidRPr="002470F5" w:rsidRDefault="002470F5" w:rsidP="005F5580">
      <w:pPr>
        <w:numPr>
          <w:ilvl w:val="0"/>
          <w:numId w:val="1"/>
        </w:numPr>
      </w:pPr>
      <w:r w:rsidRPr="002470F5">
        <w:rPr>
          <w:b/>
          <w:bCs/>
        </w:rPr>
        <w:t>Memory</w:t>
      </w:r>
      <w:r w:rsidR="002923D0">
        <w:rPr>
          <w:b/>
          <w:bCs/>
        </w:rPr>
        <w:t>:</w:t>
      </w:r>
      <w:r w:rsidRPr="002470F5">
        <w:t xml:space="preserve"> Differentiable retrieval modules (e.g., FAISS or Chroma DB) preserve contextual history, enabling longitudinal reasoning (Borgeaud et al. 2022).</w:t>
      </w:r>
    </w:p>
    <w:p w14:paraId="796C9391" w14:textId="545495A0" w:rsidR="002470F5" w:rsidRPr="002470F5" w:rsidRDefault="002470F5" w:rsidP="005F5580">
      <w:pPr>
        <w:numPr>
          <w:ilvl w:val="0"/>
          <w:numId w:val="1"/>
        </w:numPr>
      </w:pPr>
      <w:r w:rsidRPr="002470F5">
        <w:rPr>
          <w:b/>
          <w:bCs/>
        </w:rPr>
        <w:t>Planning &amp; Reflection</w:t>
      </w:r>
      <w:r w:rsidR="002923D0">
        <w:rPr>
          <w:b/>
          <w:bCs/>
        </w:rPr>
        <w:t>:</w:t>
      </w:r>
      <w:r w:rsidRPr="002470F5">
        <w:t xml:space="preserve"> RL evaluators generate candidate actions while diffusion samplers explore counterfactuals under uncertainty.</w:t>
      </w:r>
    </w:p>
    <w:p w14:paraId="55660E8C" w14:textId="5511C835" w:rsidR="002470F5" w:rsidRPr="002470F5" w:rsidRDefault="002470F5" w:rsidP="005F5580">
      <w:pPr>
        <w:numPr>
          <w:ilvl w:val="0"/>
          <w:numId w:val="1"/>
        </w:numPr>
      </w:pPr>
      <w:r w:rsidRPr="002470F5">
        <w:rPr>
          <w:b/>
          <w:bCs/>
        </w:rPr>
        <w:t>Execution &amp; Governance</w:t>
      </w:r>
      <w:r w:rsidR="002923D0">
        <w:rPr>
          <w:b/>
          <w:bCs/>
        </w:rPr>
        <w:t>:</w:t>
      </w:r>
      <w:r w:rsidRPr="002470F5">
        <w:t xml:space="preserve"> SOAR pipelines (Splunk Phantom, AWS Step Functions) enforce human-approved mitigations, maintaining traceability.</w:t>
      </w:r>
    </w:p>
    <w:p w14:paraId="4748E7DA" w14:textId="37013C59" w:rsidR="002470F5" w:rsidRDefault="002470F5" w:rsidP="005F5580">
      <w:r w:rsidRPr="002470F5">
        <w:t>Communication across layers uses message-passing schemas</w:t>
      </w:r>
      <w:r w:rsidR="000C4901">
        <w:t>, such as LangGraph,</w:t>
      </w:r>
      <w:r w:rsidRPr="002470F5">
        <w:t xml:space="preserve"> to transmit </w:t>
      </w:r>
      <w:r w:rsidRPr="002470F5">
        <w:rPr>
          <w:i/>
          <w:iCs/>
        </w:rPr>
        <w:t>thought objects</w:t>
      </w:r>
      <w:r w:rsidRPr="002470F5">
        <w:t xml:space="preserve"> rather than raw data (LangChain 2024). When the feedback loop between perception and action tightens while reflective latency remains bounded, the system attains </w:t>
      </w:r>
      <w:r w:rsidRPr="002470F5">
        <w:rPr>
          <w:i/>
          <w:iCs/>
        </w:rPr>
        <w:t>situated intelligence</w:t>
      </w:r>
      <w:r w:rsidR="00005F23">
        <w:t xml:space="preserve">, </w:t>
      </w:r>
      <w:r w:rsidRPr="002470F5">
        <w:t>fast, context-aware, and self-evaluating.</w:t>
      </w:r>
    </w:p>
    <w:p w14:paraId="64C48D63" w14:textId="77777777" w:rsidR="007000AA" w:rsidRDefault="007000AA" w:rsidP="005F5580"/>
    <w:p w14:paraId="431A8E3C" w14:textId="55D98B35" w:rsidR="00686FBC" w:rsidRDefault="001B15D4" w:rsidP="005F5580">
      <w:r>
        <w:pict w14:anchorId="6A0D3626">
          <v:shape id="_x0000_i1027" type="#_x0000_t75" style="width:299.5pt;height:186.6pt">
            <v:imagedata r:id="rId10" o:title="figure1_2" cropbottom="4170f"/>
          </v:shape>
        </w:pict>
      </w:r>
    </w:p>
    <w:p w14:paraId="52F36B9D" w14:textId="650EB0F3" w:rsidR="002470F5" w:rsidRPr="001B15D4" w:rsidRDefault="002470F5" w:rsidP="005F5580">
      <w:pPr>
        <w:rPr>
          <w:i/>
          <w:iCs/>
        </w:rPr>
      </w:pPr>
      <w:r w:rsidRPr="001B15D4">
        <w:rPr>
          <w:i/>
          <w:iCs/>
        </w:rPr>
        <w:t>Figure 1.2 Projected Architecture for Cognitive SOC 2028.</w:t>
      </w:r>
    </w:p>
    <w:p w14:paraId="5F744292" w14:textId="7447F4BA" w:rsidR="002470F5" w:rsidRDefault="002470F5" w:rsidP="005F5580">
      <w:r w:rsidRPr="002470F5">
        <w:t xml:space="preserve">Industrial prototypes validate this architecture. Microsoft Sentinel Co-Pilot employs GPT-4-class LLMs to interrogate event graphs, </w:t>
      </w:r>
      <w:r w:rsidR="00E37F99">
        <w:t>hypothesize</w:t>
      </w:r>
      <w:r w:rsidRPr="002470F5">
        <w:t xml:space="preserve"> root causes, and </w:t>
      </w:r>
      <w:r w:rsidR="00E37F99" w:rsidRPr="002470F5">
        <w:t>evaluate</w:t>
      </w:r>
      <w:r w:rsidRPr="002470F5">
        <w:t xml:space="preserve"> mitigations within sandboxed VMs (OpenAI 2024). Likewise, Hugging Face Pipelines integrate with AWS SageMaker for automated threat narrative summarisation (Leocadio 2024).</w:t>
      </w:r>
    </w:p>
    <w:p w14:paraId="2549F7D1" w14:textId="54ADD867" w:rsidR="002470F5" w:rsidRPr="002470F5" w:rsidRDefault="002470F5" w:rsidP="005F5580">
      <w:r w:rsidRPr="002470F5">
        <w:t>However, architectural sophistication alone cannot guarantee safety. Without governance, self-referential agents risk runaway decision loops. Embedding ethical constraints</w:t>
      </w:r>
      <w:r w:rsidR="00005F23">
        <w:t xml:space="preserve">, </w:t>
      </w:r>
      <w:r w:rsidRPr="002470F5">
        <w:t>policy-based access, confidence-bounded execution, and human oversight dashboards</w:t>
      </w:r>
      <w:r w:rsidR="00005F23">
        <w:t xml:space="preserve"> </w:t>
      </w:r>
      <w:r w:rsidR="00005F23" w:rsidRPr="002470F5">
        <w:t>convert</w:t>
      </w:r>
      <w:r w:rsidRPr="002470F5">
        <w:t xml:space="preserve"> raw autonomy into </w:t>
      </w:r>
      <w:r w:rsidRPr="002470F5">
        <w:rPr>
          <w:i/>
          <w:iCs/>
        </w:rPr>
        <w:t>disciplined agency</w:t>
      </w:r>
      <w:r w:rsidRPr="002470F5">
        <w:t xml:space="preserve"> (Floridi and Cowls 2021, 128).</w:t>
      </w:r>
    </w:p>
    <w:p w14:paraId="6C2E81CD" w14:textId="517F9126" w:rsidR="002470F5" w:rsidRPr="005F5580" w:rsidRDefault="002470F5" w:rsidP="005F5580">
      <w:pPr>
        <w:pStyle w:val="Secondaryheadings"/>
      </w:pPr>
      <w:r w:rsidRPr="002470F5">
        <w:t>Ethics and Governance of Autonomous Defense</w:t>
      </w:r>
    </w:p>
    <w:p w14:paraId="4F36880A" w14:textId="1CE0A515" w:rsidR="002470F5" w:rsidRDefault="002470F5" w:rsidP="005F5580">
      <w:r w:rsidRPr="002470F5">
        <w:t>Delegating defensive authority to machine agents introduces a moral architecture as complex as the technical one that sustains it.</w:t>
      </w:r>
      <w:r w:rsidRPr="002470F5">
        <w:br/>
        <w:t xml:space="preserve">When an AI system isolates a database or quarantines a production subnet in error, the question of </w:t>
      </w:r>
      <w:r w:rsidRPr="002470F5">
        <w:rPr>
          <w:i/>
          <w:iCs/>
        </w:rPr>
        <w:t>responsibility</w:t>
      </w:r>
      <w:r w:rsidRPr="002470F5">
        <w:t xml:space="preserve"> arises: does culpability rest with the model’s developer, the CISO who </w:t>
      </w:r>
      <w:r w:rsidR="00F34F6C">
        <w:t>authorized deployment, or the organization</w:t>
      </w:r>
      <w:r w:rsidRPr="002470F5">
        <w:t xml:space="preserve"> that failed to supervise its learning process?</w:t>
      </w:r>
      <w:r w:rsidRPr="002470F5">
        <w:br/>
        <w:t xml:space="preserve">The </w:t>
      </w:r>
      <w:r w:rsidRPr="002470F5">
        <w:rPr>
          <w:b/>
          <w:bCs/>
        </w:rPr>
        <w:t>EU Artificial Intelligence Act (2024)</w:t>
      </w:r>
      <w:r w:rsidRPr="002470F5">
        <w:t xml:space="preserve"> explicitly frames such dilemmas in terms of risk categories and human-in-the-loop obligations, while the </w:t>
      </w:r>
      <w:r w:rsidRPr="002470F5">
        <w:rPr>
          <w:b/>
          <w:bCs/>
        </w:rPr>
        <w:t>NIST AI Risk Management Framework (2023)</w:t>
      </w:r>
      <w:r w:rsidRPr="002470F5">
        <w:t xml:space="preserve"> translates them into operational principles</w:t>
      </w:r>
      <w:r w:rsidR="00F34F6C">
        <w:t xml:space="preserve">: </w:t>
      </w:r>
      <w:r w:rsidRPr="002470F5">
        <w:t>traceability, accountability, and transparency.</w:t>
      </w:r>
    </w:p>
    <w:p w14:paraId="7A0DB721" w14:textId="37ED0888" w:rsidR="002470F5" w:rsidRDefault="002470F5" w:rsidP="005F5580">
      <w:r w:rsidRPr="002470F5">
        <w:t xml:space="preserve">From a governance perspective, cybersecurity is the perfect crucible for testing ethical AI because every decision entails </w:t>
      </w:r>
      <w:r w:rsidR="008778B4">
        <w:t>the potential for rights violations: the rights</w:t>
      </w:r>
      <w:r w:rsidRPr="002470F5">
        <w:t xml:space="preserve"> to access, privacy, and data integrity (Floridi and Cowls 2021).</w:t>
      </w:r>
      <w:r w:rsidR="008778B4">
        <w:t xml:space="preserve"> </w:t>
      </w:r>
      <w:r w:rsidRPr="002470F5">
        <w:t xml:space="preserve">Therefore, </w:t>
      </w:r>
      <w:r w:rsidRPr="002470F5">
        <w:rPr>
          <w:b/>
          <w:bCs/>
        </w:rPr>
        <w:t>agentic systems must remain epistemically humble</w:t>
      </w:r>
      <w:r w:rsidR="00F34F6C">
        <w:rPr>
          <w:b/>
          <w:bCs/>
        </w:rPr>
        <w:t xml:space="preserve">, </w:t>
      </w:r>
      <w:r w:rsidRPr="002470F5">
        <w:t>aware of their confidence bounds</w:t>
      </w:r>
      <w:r w:rsidR="00F34F6C">
        <w:t>,</w:t>
      </w:r>
      <w:r w:rsidRPr="002470F5">
        <w:t xml:space="preserve"> and </w:t>
      </w:r>
      <w:r w:rsidR="008778B4">
        <w:t>able to request</w:t>
      </w:r>
      <w:r w:rsidRPr="002470F5">
        <w:t xml:space="preserve"> clarification before enacting irreversible measures.</w:t>
      </w:r>
      <w:r w:rsidR="008778B4">
        <w:t xml:space="preserve"> </w:t>
      </w:r>
      <w:r w:rsidRPr="002470F5">
        <w:t>Bounded autonomy becomes an ethical design constraint</w:t>
      </w:r>
      <w:r w:rsidR="008778B4">
        <w:t xml:space="preserve"> rather than</w:t>
      </w:r>
      <w:r w:rsidRPr="002470F5">
        <w:t xml:space="preserve"> a performance limitation (Smethurst 2025).</w:t>
      </w:r>
    </w:p>
    <w:p w14:paraId="7B376279" w14:textId="77777777" w:rsidR="002470F5" w:rsidRPr="002470F5" w:rsidRDefault="002470F5" w:rsidP="005F5580">
      <w:r w:rsidRPr="002470F5">
        <w:t>In practice, four governance dimensions recur:</w:t>
      </w:r>
    </w:p>
    <w:p w14:paraId="16C9B4F8" w14:textId="7AF44676" w:rsidR="002470F5" w:rsidRPr="002470F5" w:rsidRDefault="002470F5" w:rsidP="005F5580">
      <w:pPr>
        <w:numPr>
          <w:ilvl w:val="0"/>
          <w:numId w:val="2"/>
        </w:numPr>
      </w:pPr>
      <w:r w:rsidRPr="002470F5">
        <w:rPr>
          <w:b/>
          <w:bCs/>
        </w:rPr>
        <w:t>Transparency of Intent</w:t>
      </w:r>
      <w:r w:rsidR="008778B4">
        <w:rPr>
          <w:b/>
          <w:bCs/>
        </w:rPr>
        <w:t>:</w:t>
      </w:r>
      <w:r w:rsidRPr="002470F5">
        <w:t xml:space="preserve"> Agents must expose reasoning chains and goal hierarchies so that humans can audit the motives behind </w:t>
      </w:r>
      <w:r w:rsidR="008778B4" w:rsidRPr="002470F5">
        <w:t>mitigation</w:t>
      </w:r>
      <w:r w:rsidRPr="002470F5">
        <w:t>.</w:t>
      </w:r>
    </w:p>
    <w:p w14:paraId="53304F0E" w14:textId="4C717376" w:rsidR="002470F5" w:rsidRPr="002470F5" w:rsidRDefault="002470F5" w:rsidP="005F5580">
      <w:pPr>
        <w:numPr>
          <w:ilvl w:val="0"/>
          <w:numId w:val="2"/>
        </w:numPr>
      </w:pPr>
      <w:r w:rsidRPr="002470F5">
        <w:rPr>
          <w:b/>
          <w:bCs/>
        </w:rPr>
        <w:t>Reversibility of Action</w:t>
      </w:r>
      <w:r w:rsidR="008778B4">
        <w:rPr>
          <w:b/>
          <w:bCs/>
        </w:rPr>
        <w:t xml:space="preserve">: </w:t>
      </w:r>
      <w:r w:rsidRPr="002470F5">
        <w:t xml:space="preserve">Every autonomous step must be undoable by </w:t>
      </w:r>
      <w:r w:rsidR="008778B4">
        <w:t>authorized</w:t>
      </w:r>
      <w:r w:rsidRPr="002470F5">
        <w:t xml:space="preserve"> personnel through secure rollback functions.</w:t>
      </w:r>
    </w:p>
    <w:p w14:paraId="7F55B86E" w14:textId="42AF17CE" w:rsidR="002470F5" w:rsidRPr="002470F5" w:rsidRDefault="002470F5" w:rsidP="005F5580">
      <w:pPr>
        <w:numPr>
          <w:ilvl w:val="0"/>
          <w:numId w:val="2"/>
        </w:numPr>
      </w:pPr>
      <w:r w:rsidRPr="002470F5">
        <w:rPr>
          <w:b/>
          <w:bCs/>
        </w:rPr>
        <w:t>Value Alignment</w:t>
      </w:r>
      <w:r w:rsidR="008778B4">
        <w:rPr>
          <w:b/>
          <w:bCs/>
        </w:rPr>
        <w:t xml:space="preserve">: </w:t>
      </w:r>
      <w:r w:rsidRPr="002470F5">
        <w:t xml:space="preserve">Reward functions should incorporate normative weights reflecting </w:t>
      </w:r>
      <w:r w:rsidR="008778B4">
        <w:t>organizational</w:t>
      </w:r>
      <w:r w:rsidRPr="002470F5">
        <w:t xml:space="preserve"> ethics, not just technical success metrics (Tegmark 2017, 131).</w:t>
      </w:r>
    </w:p>
    <w:p w14:paraId="169146D4" w14:textId="3C55FD6F" w:rsidR="002470F5" w:rsidRPr="002470F5" w:rsidRDefault="002470F5" w:rsidP="005F5580">
      <w:pPr>
        <w:numPr>
          <w:ilvl w:val="0"/>
          <w:numId w:val="2"/>
        </w:numPr>
      </w:pPr>
      <w:r w:rsidRPr="002470F5">
        <w:rPr>
          <w:b/>
          <w:bCs/>
        </w:rPr>
        <w:t>Data Provenance and Explainability</w:t>
      </w:r>
      <w:r w:rsidR="008778B4">
        <w:rPr>
          <w:b/>
          <w:bCs/>
        </w:rPr>
        <w:t xml:space="preserve">: </w:t>
      </w:r>
      <w:r w:rsidRPr="002470F5">
        <w:t>Every inference should be traceable to its originating evidence (NIST 2023).</w:t>
      </w:r>
    </w:p>
    <w:p w14:paraId="5E56F806" w14:textId="5D2AB756" w:rsidR="002470F5" w:rsidRDefault="002470F5" w:rsidP="005F5580">
      <w:r w:rsidRPr="002470F5">
        <w:t>The environmental and social costs of persistent agentic inference cannot be ignored.</w:t>
      </w:r>
      <w:r w:rsidR="00367091">
        <w:t xml:space="preserve"> </w:t>
      </w:r>
      <w:r w:rsidRPr="002470F5">
        <w:t xml:space="preserve">A single large-scale LLM-driven SOC can consume megawatt-hours daily; thus, </w:t>
      </w:r>
      <w:r w:rsidRPr="002470F5">
        <w:rPr>
          <w:i/>
          <w:iCs/>
        </w:rPr>
        <w:t>energy per incident mitigated</w:t>
      </w:r>
      <w:r w:rsidRPr="002470F5">
        <w:t xml:space="preserve"> becomes an essential governance metric (Rahwan et al. 2019, 482).</w:t>
      </w:r>
      <w:r w:rsidR="00367091">
        <w:t xml:space="preserve"> </w:t>
      </w:r>
      <w:r w:rsidRPr="002470F5">
        <w:t>Ethical design also demands socio-technical reflexivity</w:t>
      </w:r>
      <w:r w:rsidR="00367091">
        <w:t xml:space="preserve">: </w:t>
      </w:r>
      <w:r w:rsidRPr="002470F5">
        <w:t>periodic evaluation of whether defensive algorithms reproduce bias or geopolitical asymmetries through training data.</w:t>
      </w:r>
      <w:r w:rsidR="00270144">
        <w:t xml:space="preserve"> </w:t>
      </w:r>
      <w:r w:rsidRPr="002470F5">
        <w:t>Without such reflection, AI may perpetuate digital colonialism under the guise of automation.</w:t>
      </w:r>
    </w:p>
    <w:p w14:paraId="4975E32F" w14:textId="1B3D1DCE" w:rsidR="002470F5" w:rsidRPr="002470F5" w:rsidRDefault="00367091" w:rsidP="005F5580">
      <w:r w:rsidRPr="002470F5">
        <w:t>Governance</w:t>
      </w:r>
      <w:r w:rsidR="002470F5" w:rsidRPr="002470F5">
        <w:t xml:space="preserve"> must be </w:t>
      </w:r>
      <w:r w:rsidR="002470F5" w:rsidRPr="002470F5">
        <w:rPr>
          <w:i/>
          <w:iCs/>
        </w:rPr>
        <w:t>immanent</w:t>
      </w:r>
      <w:r w:rsidR="002470F5" w:rsidRPr="002470F5">
        <w:t>, built into the code itself.</w:t>
      </w:r>
      <w:r w:rsidR="002470F5" w:rsidRPr="002470F5">
        <w:br/>
        <w:t>Symbolic reasoning overlays, immutable decision logs, and consent-based escalation protocols transform ethical theory into executable policy (Floridi and Cowls 2021).</w:t>
      </w:r>
      <w:r w:rsidR="005B7A40">
        <w:t xml:space="preserve"> </w:t>
      </w:r>
      <w:r w:rsidR="002470F5" w:rsidRPr="002470F5">
        <w:t>The maturity of an agentic system will one day be measured not only by detection precision but by its ability to justify its existence within moral and legal boundaries.</w:t>
      </w:r>
    </w:p>
    <w:p w14:paraId="778D7B81" w14:textId="7DF7E03C" w:rsidR="002470F5" w:rsidRPr="002470F5" w:rsidRDefault="002470F5" w:rsidP="005F5580">
      <w:pPr>
        <w:pStyle w:val="Secondaryheadings"/>
      </w:pPr>
      <w:r w:rsidRPr="002470F5">
        <w:t>Conclusion – Toward Self-Learning Cyber Systems</w:t>
      </w:r>
    </w:p>
    <w:p w14:paraId="09C809EA" w14:textId="161292B2" w:rsidR="002470F5" w:rsidRDefault="002470F5" w:rsidP="005F5580">
      <w:r w:rsidRPr="002470F5">
        <w:t xml:space="preserve">Agentic AI completes a generational arc: automation </w:t>
      </w:r>
      <w:r w:rsidR="005B7A40">
        <w:t>executes instructions, autonomy optimizes</w:t>
      </w:r>
      <w:r w:rsidRPr="002470F5">
        <w:t xml:space="preserve"> outcomes, and agency now </w:t>
      </w:r>
      <w:r w:rsidRPr="002470F5">
        <w:rPr>
          <w:i/>
          <w:iCs/>
        </w:rPr>
        <w:t>interprets purpose</w:t>
      </w:r>
      <w:r w:rsidRPr="002470F5">
        <w:t>.</w:t>
      </w:r>
      <w:r w:rsidR="00604865">
        <w:t xml:space="preserve"> </w:t>
      </w:r>
      <w:r w:rsidRPr="002470F5">
        <w:t xml:space="preserve">By coupling transformer cognition, diffusion-based imagination, and reinforcement-learning feedback, these systems move from data processing to </w:t>
      </w:r>
      <w:r w:rsidRPr="002470F5">
        <w:rPr>
          <w:i/>
          <w:iCs/>
        </w:rPr>
        <w:t>strategic reasoning</w:t>
      </w:r>
      <w:r w:rsidRPr="002470F5">
        <w:t xml:space="preserve"> (Russell and Norvig 2022, 581).</w:t>
      </w:r>
    </w:p>
    <w:p w14:paraId="5A3107D5" w14:textId="3C3FD293" w:rsidR="002470F5" w:rsidRDefault="002470F5" w:rsidP="005F5580">
      <w:r w:rsidRPr="002470F5">
        <w:t>Human analysts thus transition from operators to mentors of digital colleagues.</w:t>
      </w:r>
      <w:r w:rsidR="00604865">
        <w:t xml:space="preserve"> </w:t>
      </w:r>
      <w:r w:rsidRPr="002470F5">
        <w:t xml:space="preserve">The SOC of 2030 may resemble a cognitive research lab in which analysts curate objectives and agentic networks </w:t>
      </w:r>
      <w:r w:rsidR="005B7A40">
        <w:t>hypothesize</w:t>
      </w:r>
      <w:r w:rsidRPr="002470F5">
        <w:t>, simulate, and report (Leocadio 2024).</w:t>
      </w:r>
      <w:r w:rsidR="00604865">
        <w:t xml:space="preserve"> </w:t>
      </w:r>
      <w:r w:rsidRPr="002470F5">
        <w:t>Such hybrid collaboration demands new educational models</w:t>
      </w:r>
      <w:r w:rsidR="00604865">
        <w:t xml:space="preserve">, </w:t>
      </w:r>
      <w:r w:rsidRPr="002470F5">
        <w:t>teaching machines ethical judgment</w:t>
      </w:r>
      <w:r w:rsidR="00B21E40">
        <w:t>,</w:t>
      </w:r>
      <w:r w:rsidRPr="002470F5">
        <w:t xml:space="preserve"> and teaching humans interpretive literacy.</w:t>
      </w:r>
    </w:p>
    <w:p w14:paraId="26066E91" w14:textId="5EAA38B6" w:rsidR="002470F5" w:rsidRPr="002470F5" w:rsidRDefault="002470F5" w:rsidP="005F5580">
      <w:r w:rsidRPr="002470F5">
        <w:t>Philosophically, agentic cybersecurity signifies an epistemological inversion: protection itself becomes a form of knowledge production.</w:t>
      </w:r>
      <w:r w:rsidRPr="002470F5">
        <w:br/>
        <w:t>Each defense iteration refines the system’s understanding of threat ontology.</w:t>
      </w:r>
      <w:r w:rsidR="0046076E">
        <w:t xml:space="preserve"> </w:t>
      </w:r>
      <w:r w:rsidRPr="002470F5">
        <w:t xml:space="preserve">Security ceases to be reactive engineering and becomes a </w:t>
      </w:r>
      <w:r w:rsidRPr="002470F5">
        <w:rPr>
          <w:i/>
          <w:iCs/>
        </w:rPr>
        <w:t>self-reflective science</w:t>
      </w:r>
      <w:r w:rsidR="00C374B0">
        <w:rPr>
          <w:i/>
          <w:iCs/>
        </w:rPr>
        <w:t xml:space="preserve">, </w:t>
      </w:r>
      <w:r w:rsidRPr="002470F5">
        <w:t>a dialogue between human intent and machine inference.</w:t>
      </w:r>
    </w:p>
    <w:p w14:paraId="41306690" w14:textId="319978EB" w:rsidR="002470F5" w:rsidRPr="002470F5" w:rsidRDefault="002470F5" w:rsidP="005F5580">
      <w:pPr>
        <w:pStyle w:val="Secondaryheadings"/>
      </w:pPr>
      <w:r w:rsidRPr="002470F5">
        <w:t>Emerging Research Frontiers in Agentic Cyber Defense</w:t>
      </w:r>
    </w:p>
    <w:p w14:paraId="78DB6ED0" w14:textId="622B6799" w:rsidR="002470F5" w:rsidRDefault="002470F5" w:rsidP="005F5580">
      <w:r w:rsidRPr="002470F5">
        <w:t>Three emerging research vectors promise to extend current capabilities:</w:t>
      </w:r>
    </w:p>
    <w:p w14:paraId="77CA03CD" w14:textId="77777777" w:rsidR="00916004" w:rsidRPr="00916004" w:rsidRDefault="002470F5" w:rsidP="005F5580">
      <w:pPr>
        <w:numPr>
          <w:ilvl w:val="0"/>
          <w:numId w:val="3"/>
        </w:numPr>
      </w:pPr>
      <w:r w:rsidRPr="002470F5">
        <w:t>Neuro-symbolic Integration.</w:t>
      </w:r>
    </w:p>
    <w:p w14:paraId="15370CDD" w14:textId="6E8FA769" w:rsidR="002470F5" w:rsidRPr="002470F5" w:rsidRDefault="002470F5" w:rsidP="005F5580">
      <w:r w:rsidRPr="002470F5">
        <w:t>Projects at MIT Lincoln Lab and Oxford’s AI Ethics Group investigate hybrid reasoning</w:t>
      </w:r>
      <w:r w:rsidR="005B7A40">
        <w:t>, in which symbolic logic modules constrain LLM-based agents to ensure</w:t>
      </w:r>
      <w:r w:rsidRPr="002470F5">
        <w:t xml:space="preserve"> policy compliance even under adversarial prompting (Smethurst 2025).</w:t>
      </w:r>
    </w:p>
    <w:p w14:paraId="4A97E217" w14:textId="77777777" w:rsidR="00916004" w:rsidRPr="00916004" w:rsidRDefault="002470F5" w:rsidP="005F5580">
      <w:pPr>
        <w:numPr>
          <w:ilvl w:val="0"/>
          <w:numId w:val="3"/>
        </w:numPr>
      </w:pPr>
      <w:r w:rsidRPr="002470F5">
        <w:t>Cross-Domain Simulation.</w:t>
      </w:r>
    </w:p>
    <w:p w14:paraId="7BF531F4" w14:textId="3FC956AF" w:rsidR="002470F5" w:rsidRPr="002470F5" w:rsidRDefault="002470F5" w:rsidP="005F5580">
      <w:r w:rsidRPr="002470F5">
        <w:t>Diffusion-driven “red-team generators” use latent-space perturbation to craft synthetic attack sequences beyond existing threat intelligence, training blue-team agents for zero-day preparedness (Ho et al. 2020).</w:t>
      </w:r>
    </w:p>
    <w:p w14:paraId="2781EDFE" w14:textId="77777777" w:rsidR="005959F5" w:rsidRPr="005959F5" w:rsidRDefault="002470F5" w:rsidP="005F5580">
      <w:pPr>
        <w:numPr>
          <w:ilvl w:val="0"/>
          <w:numId w:val="3"/>
        </w:numPr>
      </w:pPr>
      <w:r w:rsidRPr="002470F5">
        <w:t>Cognitive Cyber Twins.</w:t>
      </w:r>
    </w:p>
    <w:p w14:paraId="088A5C46" w14:textId="498A0B84" w:rsidR="002470F5" w:rsidRPr="002470F5" w:rsidRDefault="002470F5" w:rsidP="005F5580">
      <w:r w:rsidRPr="002470F5">
        <w:t>A developing concept at DARPA’s CHESS program involves creating digital twins of analysts to preserve institutional knowledge; over time, these twins evolve into autonomous research collaborators (MITRE 2023).</w:t>
      </w:r>
    </w:p>
    <w:p w14:paraId="3F029C02" w14:textId="3C4EB07E" w:rsidR="002470F5" w:rsidRPr="002470F5" w:rsidRDefault="002470F5" w:rsidP="005F5580">
      <w:r w:rsidRPr="002470F5">
        <w:t>Interdisciplinary collaboration will define progress.</w:t>
      </w:r>
      <w:r w:rsidRPr="002470F5">
        <w:br/>
        <w:t>Psychology contributes models of trust calibration; law introduces adaptive liability frameworks; philosophy ensures that technological self-assertion remains ethically bounded (Floridi and Cowls 2021).</w:t>
      </w:r>
      <w:r w:rsidRPr="002470F5">
        <w:br/>
        <w:t>The convergence of these disciplines transforms “cybersecurity” into “cognitive security”</w:t>
      </w:r>
      <w:r w:rsidR="005B7A40">
        <w:t xml:space="preserve">, </w:t>
      </w:r>
      <w:r w:rsidRPr="002470F5">
        <w:t>the safeguarding of perception, reasoning, and memory themselves.</w:t>
      </w:r>
    </w:p>
    <w:p w14:paraId="2A841058" w14:textId="143D2840" w:rsidR="002470F5" w:rsidRPr="002470F5" w:rsidRDefault="002470F5" w:rsidP="005F5580">
      <w:pPr>
        <w:pStyle w:val="Secondaryheadings"/>
      </w:pPr>
      <w:r w:rsidRPr="002470F5">
        <w:t>Future Directions and Integration Roadmap</w:t>
      </w:r>
    </w:p>
    <w:p w14:paraId="140ECB8B" w14:textId="15B6C10E" w:rsidR="004C6DE3" w:rsidRDefault="002470F5" w:rsidP="005F5580">
      <w:r w:rsidRPr="002470F5">
        <w:t xml:space="preserve">The immediate challenge is </w:t>
      </w:r>
      <w:r w:rsidRPr="002470F5">
        <w:rPr>
          <w:b/>
          <w:bCs/>
        </w:rPr>
        <w:t>operational integration</w:t>
      </w:r>
      <w:r w:rsidRPr="002470F5">
        <w:t xml:space="preserve">: embedding agentic architectures into heterogeneous enterprise environments without </w:t>
      </w:r>
      <w:r w:rsidR="00690978">
        <w:t>destabilizing</w:t>
      </w:r>
      <w:r w:rsidRPr="002470F5">
        <w:t xml:space="preserve"> existing controls.</w:t>
      </w:r>
    </w:p>
    <w:p w14:paraId="2773C9B3" w14:textId="16A341E1" w:rsidR="002470F5" w:rsidRPr="002470F5" w:rsidRDefault="002470F5" w:rsidP="005F5580">
      <w:r w:rsidRPr="002470F5">
        <w:t>A practical roadmap unfolds in four stages:</w:t>
      </w:r>
    </w:p>
    <w:p w14:paraId="200DA7AE" w14:textId="42DB8AFD" w:rsidR="002470F5" w:rsidRPr="002470F5" w:rsidRDefault="002470F5" w:rsidP="005F5580">
      <w:pPr>
        <w:numPr>
          <w:ilvl w:val="0"/>
          <w:numId w:val="4"/>
        </w:numPr>
      </w:pPr>
      <w:r w:rsidRPr="002470F5">
        <w:rPr>
          <w:b/>
          <w:bCs/>
        </w:rPr>
        <w:t>Instrumentation and Data Ethics (2025–2026)</w:t>
      </w:r>
      <w:r w:rsidR="00690978">
        <w:rPr>
          <w:b/>
          <w:bCs/>
        </w:rPr>
        <w:t xml:space="preserve">: </w:t>
      </w:r>
      <w:r w:rsidRPr="002470F5">
        <w:t>Establish standard telemetry schemas and consent-aware data governance (NIST 2023).</w:t>
      </w:r>
    </w:p>
    <w:p w14:paraId="46E674E9" w14:textId="51B220E5" w:rsidR="002470F5" w:rsidRPr="002470F5" w:rsidRDefault="002470F5" w:rsidP="005F5580">
      <w:pPr>
        <w:numPr>
          <w:ilvl w:val="0"/>
          <w:numId w:val="4"/>
        </w:numPr>
      </w:pPr>
      <w:r w:rsidRPr="002470F5">
        <w:rPr>
          <w:b/>
          <w:bCs/>
        </w:rPr>
        <w:t>Hybrid Multi-Agent Pilots (2026–2027)</w:t>
      </w:r>
      <w:r w:rsidR="00690978">
        <w:rPr>
          <w:b/>
          <w:bCs/>
        </w:rPr>
        <w:t xml:space="preserve">: </w:t>
      </w:r>
      <w:r w:rsidRPr="002470F5">
        <w:t>Deploy constrained-scope agents within SOCs using LangChain or CrewAI frameworks (CrewAI 2025).</w:t>
      </w:r>
    </w:p>
    <w:p w14:paraId="121FD90D" w14:textId="0AFC9C8D" w:rsidR="002470F5" w:rsidRPr="002470F5" w:rsidRDefault="002470F5" w:rsidP="005F5580">
      <w:pPr>
        <w:numPr>
          <w:ilvl w:val="0"/>
          <w:numId w:val="4"/>
        </w:numPr>
      </w:pPr>
      <w:r w:rsidRPr="002470F5">
        <w:rPr>
          <w:b/>
          <w:bCs/>
        </w:rPr>
        <w:t>Federated Learning for Threat Sharing (2027–2028)</w:t>
      </w:r>
      <w:r w:rsidR="00690978">
        <w:rPr>
          <w:b/>
          <w:bCs/>
        </w:rPr>
        <w:t xml:space="preserve">: </w:t>
      </w:r>
      <w:r w:rsidRPr="002470F5">
        <w:t xml:space="preserve">Adopt privacy-preserving collaboration across </w:t>
      </w:r>
      <w:r w:rsidR="004C6DE3">
        <w:t>organizations</w:t>
      </w:r>
      <w:r w:rsidRPr="002470F5">
        <w:t xml:space="preserve"> to train cross-domain defense models (Borgeaud et al. 2022).</w:t>
      </w:r>
    </w:p>
    <w:p w14:paraId="6AD6895C" w14:textId="62953C84" w:rsidR="002470F5" w:rsidRPr="002470F5" w:rsidRDefault="002470F5" w:rsidP="005F5580">
      <w:pPr>
        <w:numPr>
          <w:ilvl w:val="0"/>
          <w:numId w:val="4"/>
        </w:numPr>
      </w:pPr>
      <w:r w:rsidRPr="002470F5">
        <w:rPr>
          <w:b/>
          <w:bCs/>
        </w:rPr>
        <w:t>Cognitive Autonomy and Auditability (2029–2030)</w:t>
      </w:r>
      <w:r w:rsidR="006A31EF">
        <w:rPr>
          <w:b/>
          <w:bCs/>
        </w:rPr>
        <w:t xml:space="preserve">: </w:t>
      </w:r>
      <w:r w:rsidRPr="002470F5">
        <w:t>Evolve toward fully self-learning ecosystems with verifiable reasoning graphs and continuous compliance attestation (European Union 2024).</w:t>
      </w:r>
    </w:p>
    <w:p w14:paraId="08AC9579" w14:textId="7842A5A8" w:rsidR="00E367E0" w:rsidRDefault="002470F5" w:rsidP="005F5580">
      <w:r w:rsidRPr="002470F5">
        <w:t xml:space="preserve">By 2030, the convergence of LLM reasoning, diffusion simulation, and reinforcement adaptation will yield </w:t>
      </w:r>
      <w:r w:rsidRPr="002470F5">
        <w:rPr>
          <w:i/>
          <w:iCs/>
        </w:rPr>
        <w:t>self-governing security organisms</w:t>
      </w:r>
      <w:r w:rsidR="00D04367">
        <w:rPr>
          <w:i/>
          <w:iCs/>
        </w:rPr>
        <w:t xml:space="preserve">, </w:t>
      </w:r>
      <w:r w:rsidRPr="002470F5">
        <w:t xml:space="preserve">digital entities that perceive, </w:t>
      </w:r>
      <w:r w:rsidR="004C6DE3">
        <w:t>hypothesize</w:t>
      </w:r>
      <w:r w:rsidRPr="002470F5">
        <w:t>, and defend with minimal human prompting.</w:t>
      </w:r>
    </w:p>
    <w:p w14:paraId="43606CC2" w14:textId="1A59525B" w:rsidR="002470F5" w:rsidRPr="002470F5" w:rsidRDefault="002470F5" w:rsidP="005F5580">
      <w:r w:rsidRPr="002470F5">
        <w:t xml:space="preserve">The final test will not be technological prowess but moral alignment: whether these entities defend humanity </w:t>
      </w:r>
      <w:r w:rsidRPr="002470F5">
        <w:rPr>
          <w:i/>
          <w:iCs/>
        </w:rPr>
        <w:t>for</w:t>
      </w:r>
      <w:r w:rsidRPr="002470F5">
        <w:t xml:space="preserve"> us or</w:t>
      </w:r>
      <w:r w:rsidR="004C6DE3">
        <w:t>, eventually, against</w:t>
      </w:r>
      <w:r w:rsidRPr="002470F5">
        <w:t xml:space="preserve"> us.</w:t>
      </w:r>
    </w:p>
    <w:p w14:paraId="65391C53" w14:textId="33181687" w:rsidR="002470F5" w:rsidRPr="002470F5" w:rsidRDefault="002470F5" w:rsidP="005F5580"/>
    <w:p w14:paraId="5B0091CA" w14:textId="5DDBBE70" w:rsidR="002470F5" w:rsidRPr="005F5580" w:rsidRDefault="00E367E0" w:rsidP="005F5580">
      <w:pPr>
        <w:pStyle w:val="Secondaryheadings"/>
      </w:pPr>
      <w:r>
        <w:br w:type="page"/>
      </w:r>
      <w:r w:rsidR="002470F5" w:rsidRPr="002470F5">
        <w:t>References</w:t>
      </w:r>
    </w:p>
    <w:p w14:paraId="5CAD83FC" w14:textId="17EAE4FE" w:rsidR="00745B49" w:rsidRDefault="002470F5" w:rsidP="009B4005">
      <w:pPr>
        <w:spacing w:beforeLines="60" w:before="144" w:after="0"/>
        <w:jc w:val="left"/>
      </w:pPr>
      <w:r w:rsidRPr="002470F5">
        <w:t>Borgeaud, Sebastian, et al. 2022. “Improving Language Models by Retrieving from Trillions of Tokens</w:t>
      </w:r>
      <w:proofErr w:type="gramStart"/>
      <w:r w:rsidRPr="002470F5">
        <w:t>.”</w:t>
      </w:r>
      <w:proofErr w:type="gramEnd"/>
      <w:r w:rsidRPr="002470F5">
        <w:t xml:space="preserve"> </w:t>
      </w:r>
      <w:r w:rsidRPr="002470F5">
        <w:rPr>
          <w:i/>
          <w:iCs/>
        </w:rPr>
        <w:t>arXiv preprint</w:t>
      </w:r>
      <w:r w:rsidRPr="002470F5">
        <w:t xml:space="preserve"> arXiv:2112.04426.</w:t>
      </w:r>
    </w:p>
    <w:p w14:paraId="1A694F85" w14:textId="295F9EF2" w:rsidR="00745B49" w:rsidRDefault="002470F5" w:rsidP="009B4005">
      <w:pPr>
        <w:spacing w:beforeLines="60" w:before="144" w:after="0"/>
        <w:jc w:val="left"/>
      </w:pPr>
      <w:r w:rsidRPr="002470F5">
        <w:t xml:space="preserve">CrewAI. 2025. </w:t>
      </w:r>
      <w:r w:rsidRPr="002470F5">
        <w:rPr>
          <w:i/>
          <w:iCs/>
        </w:rPr>
        <w:t>CrewAI: Multi-Agent Collaboration Framework.</w:t>
      </w:r>
      <w:r w:rsidRPr="002470F5">
        <w:t xml:space="preserve"> GitHub Repository. </w:t>
      </w:r>
      <w:hyperlink r:id="rId11" w:tgtFrame="_new" w:history="1">
        <w:r w:rsidRPr="002470F5">
          <w:rPr>
            <w:rStyle w:val="Hyperlink"/>
          </w:rPr>
          <w:t>https://github.com/joaomdmoura/crewai</w:t>
        </w:r>
      </w:hyperlink>
      <w:r w:rsidRPr="002470F5">
        <w:t>.</w:t>
      </w:r>
    </w:p>
    <w:p w14:paraId="3C243374" w14:textId="54616601" w:rsidR="00745B49" w:rsidRDefault="002470F5" w:rsidP="009B4005">
      <w:pPr>
        <w:spacing w:beforeLines="60" w:before="144" w:after="0"/>
        <w:jc w:val="left"/>
      </w:pPr>
      <w:r w:rsidRPr="002470F5">
        <w:t xml:space="preserve">European Union. 2024. </w:t>
      </w:r>
      <w:r w:rsidRPr="002470F5">
        <w:rPr>
          <w:i/>
          <w:iCs/>
        </w:rPr>
        <w:t>Artificial Intelligence Act.</w:t>
      </w:r>
      <w:r w:rsidRPr="002470F5">
        <w:t xml:space="preserve"> Official Journal of the European Union L 217.</w:t>
      </w:r>
    </w:p>
    <w:p w14:paraId="6D7C5176" w14:textId="37932821" w:rsidR="00745B49" w:rsidRDefault="002470F5" w:rsidP="009B4005">
      <w:pPr>
        <w:spacing w:beforeLines="60" w:before="144" w:after="0"/>
        <w:jc w:val="left"/>
      </w:pPr>
      <w:r w:rsidRPr="002470F5">
        <w:t>Floridi, Luciano, and Josh Cowls. 2021. “A Unified Framework for AI Ethics and Governance</w:t>
      </w:r>
      <w:proofErr w:type="gramStart"/>
      <w:r w:rsidRPr="002470F5">
        <w:t>.”</w:t>
      </w:r>
      <w:proofErr w:type="gramEnd"/>
      <w:r w:rsidRPr="002470F5">
        <w:t xml:space="preserve"> </w:t>
      </w:r>
      <w:r w:rsidRPr="002470F5">
        <w:rPr>
          <w:i/>
          <w:iCs/>
        </w:rPr>
        <w:t>Minds and Machines</w:t>
      </w:r>
      <w:r w:rsidRPr="002470F5">
        <w:t xml:space="preserve"> 31 (2): 123–147.</w:t>
      </w:r>
    </w:p>
    <w:p w14:paraId="2EF9C2E9" w14:textId="237745D1" w:rsidR="00745B49" w:rsidRDefault="002470F5" w:rsidP="009B4005">
      <w:pPr>
        <w:spacing w:beforeLines="60" w:before="144" w:after="0"/>
        <w:jc w:val="left"/>
      </w:pPr>
      <w:r w:rsidRPr="002470F5">
        <w:t xml:space="preserve">Goodfellow, Ian, Yoshua Bengio, and Aaron Courville. 2016. </w:t>
      </w:r>
      <w:r w:rsidRPr="002470F5">
        <w:rPr>
          <w:i/>
          <w:iCs/>
        </w:rPr>
        <w:t>Deep Learning.</w:t>
      </w:r>
      <w:r w:rsidRPr="002470F5">
        <w:t xml:space="preserve"> Cambridge, MA: MIT Press.</w:t>
      </w:r>
    </w:p>
    <w:p w14:paraId="14D124A6" w14:textId="31BE35DF" w:rsidR="00745B49" w:rsidRDefault="002470F5" w:rsidP="009B4005">
      <w:pPr>
        <w:spacing w:beforeLines="60" w:before="144" w:after="0"/>
        <w:jc w:val="left"/>
      </w:pPr>
      <w:r w:rsidRPr="002470F5">
        <w:t>Ho, Jonathan, Ajay Jain, and Pieter Abbeel. 2020. “Denoising Diffusion Probabilistic Models</w:t>
      </w:r>
      <w:proofErr w:type="gramStart"/>
      <w:r w:rsidRPr="002470F5">
        <w:t>.”</w:t>
      </w:r>
      <w:proofErr w:type="gramEnd"/>
      <w:r w:rsidRPr="002470F5">
        <w:t xml:space="preserve"> </w:t>
      </w:r>
      <w:r w:rsidRPr="002470F5">
        <w:rPr>
          <w:i/>
          <w:iCs/>
        </w:rPr>
        <w:t>NIPS 33:</w:t>
      </w:r>
      <w:r w:rsidRPr="002470F5">
        <w:t xml:space="preserve"> 6840–6851.</w:t>
      </w:r>
    </w:p>
    <w:p w14:paraId="26A05E83" w14:textId="692588C5" w:rsidR="00745B49" w:rsidRDefault="002470F5" w:rsidP="009B4005">
      <w:pPr>
        <w:spacing w:beforeLines="60" w:before="144" w:after="0"/>
        <w:jc w:val="left"/>
      </w:pPr>
      <w:r w:rsidRPr="002470F5">
        <w:t xml:space="preserve">LangChain. 2024. </w:t>
      </w:r>
      <w:r w:rsidRPr="002470F5">
        <w:rPr>
          <w:i/>
          <w:iCs/>
        </w:rPr>
        <w:t>LangChain Documentation: Multi-Agent Systems.</w:t>
      </w:r>
      <w:r w:rsidRPr="002470F5">
        <w:t xml:space="preserve"> https://docs.langchain.com.</w:t>
      </w:r>
    </w:p>
    <w:p w14:paraId="2145841D" w14:textId="5FFCE8D2" w:rsidR="00745B49" w:rsidRDefault="002470F5" w:rsidP="009B4005">
      <w:pPr>
        <w:spacing w:beforeLines="60" w:before="144" w:after="0"/>
        <w:jc w:val="left"/>
      </w:pPr>
      <w:r w:rsidRPr="002470F5">
        <w:t>Leocadio, Paulo H. 2024. “The Role of Hugging Face Diffusers in Automating Cybersecurity Workflows</w:t>
      </w:r>
      <w:proofErr w:type="gramStart"/>
      <w:r w:rsidRPr="002470F5">
        <w:t>.”</w:t>
      </w:r>
      <w:proofErr w:type="gramEnd"/>
      <w:r w:rsidRPr="002470F5">
        <w:t xml:space="preserve"> </w:t>
      </w:r>
      <w:r w:rsidRPr="002470F5">
        <w:rPr>
          <w:i/>
          <w:iCs/>
        </w:rPr>
        <w:t>Authorea Preprint.</w:t>
      </w:r>
    </w:p>
    <w:p w14:paraId="66EF7AAC" w14:textId="047CB8C7" w:rsidR="00745B49" w:rsidRDefault="002470F5" w:rsidP="009B4005">
      <w:pPr>
        <w:spacing w:beforeLines="60" w:before="144" w:after="0"/>
        <w:jc w:val="left"/>
      </w:pPr>
      <w:r w:rsidRPr="002470F5">
        <w:t xml:space="preserve">MITRE Corporation. 2023. </w:t>
      </w:r>
      <w:r w:rsidRPr="002470F5">
        <w:rPr>
          <w:i/>
          <w:iCs/>
        </w:rPr>
        <w:t>MITRE ATT&amp;CK Framework v13.</w:t>
      </w:r>
      <w:r w:rsidRPr="002470F5">
        <w:t xml:space="preserve"> McLean, VA: MITRE.</w:t>
      </w:r>
    </w:p>
    <w:p w14:paraId="4DBA1142" w14:textId="77777777" w:rsidR="005F5580" w:rsidRDefault="002470F5" w:rsidP="009B4005">
      <w:pPr>
        <w:spacing w:beforeLines="60" w:before="144" w:after="0"/>
        <w:jc w:val="left"/>
      </w:pPr>
      <w:r w:rsidRPr="002470F5">
        <w:t>National Institute of Standards and Technology (NIST). 2023. Artificial Intelligence Risk Management Framework (NIST AI 100-1).</w:t>
      </w:r>
    </w:p>
    <w:p w14:paraId="39FB7D6D" w14:textId="0CA6E076" w:rsidR="00234691" w:rsidRDefault="002470F5" w:rsidP="009B4005">
      <w:pPr>
        <w:spacing w:beforeLines="60" w:before="144" w:after="0"/>
        <w:jc w:val="left"/>
      </w:pPr>
      <w:r w:rsidRPr="002470F5">
        <w:t>OpenAI. 2024. “GPT-4 Technical Report</w:t>
      </w:r>
      <w:proofErr w:type="gramStart"/>
      <w:r w:rsidRPr="002470F5">
        <w:t>.”</w:t>
      </w:r>
      <w:proofErr w:type="gramEnd"/>
      <w:r w:rsidRPr="002470F5">
        <w:t xml:space="preserve"> </w:t>
      </w:r>
      <w:r w:rsidRPr="002470F5">
        <w:rPr>
          <w:i/>
          <w:iCs/>
        </w:rPr>
        <w:t>arXiv preprint</w:t>
      </w:r>
      <w:r w:rsidRPr="002470F5">
        <w:t xml:space="preserve"> arXiv:2303.08774.</w:t>
      </w:r>
    </w:p>
    <w:p w14:paraId="3FCBA2B6" w14:textId="78FDCA0F" w:rsidR="00234691" w:rsidRDefault="002470F5" w:rsidP="009B4005">
      <w:pPr>
        <w:spacing w:beforeLines="60" w:before="144" w:after="0"/>
        <w:jc w:val="left"/>
      </w:pPr>
      <w:r w:rsidRPr="002470F5">
        <w:t>Rahwan, Iyad, et al. 2019. “Machine Behaviour</w:t>
      </w:r>
      <w:proofErr w:type="gramStart"/>
      <w:r w:rsidRPr="002470F5">
        <w:t>.”</w:t>
      </w:r>
      <w:proofErr w:type="gramEnd"/>
      <w:r w:rsidRPr="002470F5">
        <w:t xml:space="preserve"> </w:t>
      </w:r>
      <w:r w:rsidRPr="002470F5">
        <w:rPr>
          <w:i/>
          <w:iCs/>
        </w:rPr>
        <w:t>Nature</w:t>
      </w:r>
      <w:r w:rsidRPr="002470F5">
        <w:t xml:space="preserve"> 568 (7753): 477–486.</w:t>
      </w:r>
    </w:p>
    <w:p w14:paraId="38CCABF6" w14:textId="3B3D8E52" w:rsidR="00234691" w:rsidRDefault="002470F5" w:rsidP="009B4005">
      <w:pPr>
        <w:spacing w:beforeLines="60" w:before="144" w:after="0"/>
        <w:jc w:val="left"/>
      </w:pPr>
      <w:r w:rsidRPr="002470F5">
        <w:t xml:space="preserve">Russell, Stuart, and Peter Norvig. 2022. </w:t>
      </w:r>
      <w:r w:rsidRPr="002470F5">
        <w:rPr>
          <w:i/>
          <w:iCs/>
        </w:rPr>
        <w:t>Artificial Intelligence: A Modern Approach.</w:t>
      </w:r>
      <w:r w:rsidRPr="002470F5">
        <w:t xml:space="preserve"> 4th ed. Hoboken, NJ: Pearson.</w:t>
      </w:r>
    </w:p>
    <w:p w14:paraId="22DB537A" w14:textId="4389B6C8" w:rsidR="00234691" w:rsidRDefault="002470F5" w:rsidP="009B4005">
      <w:pPr>
        <w:spacing w:beforeLines="60" w:before="144" w:after="0"/>
        <w:jc w:val="left"/>
      </w:pPr>
      <w:r w:rsidRPr="002470F5">
        <w:t>Smethurst, Rebecca. 2025. “Lecture on AI Governance and Trust</w:t>
      </w:r>
      <w:proofErr w:type="gramStart"/>
      <w:r w:rsidRPr="002470F5">
        <w:t>.”</w:t>
      </w:r>
      <w:proofErr w:type="gramEnd"/>
      <w:r w:rsidRPr="002470F5">
        <w:t xml:space="preserve"> University of Oxford Lecture Series.</w:t>
      </w:r>
    </w:p>
    <w:p w14:paraId="49CD13E1" w14:textId="1535EC14" w:rsidR="00234691" w:rsidRDefault="002470F5" w:rsidP="009B4005">
      <w:pPr>
        <w:spacing w:beforeLines="60" w:before="144" w:after="0"/>
        <w:jc w:val="left"/>
      </w:pPr>
      <w:r w:rsidRPr="002470F5">
        <w:t>Tegmark, Max. 2017. Life 3.0: Being Human in the Age of Artificial Intelligence. New York: Knopf.</w:t>
      </w:r>
    </w:p>
    <w:p w14:paraId="05E4A9A1" w14:textId="4E34AA1E" w:rsidR="00234691" w:rsidRDefault="002470F5" w:rsidP="009B4005">
      <w:pPr>
        <w:spacing w:beforeLines="60" w:before="144" w:after="0"/>
        <w:jc w:val="left"/>
      </w:pPr>
      <w:r w:rsidRPr="002470F5">
        <w:t xml:space="preserve">Vaswani, Ashish, Noam Shazeer, Niki Parmar, Jakob Uszkoreit, Llion Jones, Aidan Gomez, Łukasz Kaiser, and Illia Polosukhin. 2017. </w:t>
      </w:r>
    </w:p>
    <w:p w14:paraId="151213B1" w14:textId="59B16B89" w:rsidR="00234691" w:rsidRDefault="002470F5" w:rsidP="009B4005">
      <w:pPr>
        <w:spacing w:beforeLines="60" w:before="144" w:after="0"/>
        <w:jc w:val="left"/>
      </w:pPr>
      <w:r w:rsidRPr="002470F5">
        <w:t>“Attention Is All You Need</w:t>
      </w:r>
      <w:proofErr w:type="gramStart"/>
      <w:r w:rsidRPr="002470F5">
        <w:t>.”</w:t>
      </w:r>
      <w:proofErr w:type="gramEnd"/>
      <w:r w:rsidRPr="002470F5">
        <w:t xml:space="preserve"> </w:t>
      </w:r>
      <w:r w:rsidRPr="002470F5">
        <w:rPr>
          <w:i/>
          <w:iCs/>
        </w:rPr>
        <w:t>NIPS 30:</w:t>
      </w:r>
      <w:r w:rsidRPr="002470F5">
        <w:t xml:space="preserve"> 5998–6008.</w:t>
      </w:r>
      <w:r w:rsidRPr="002470F5">
        <w:br/>
        <w:t xml:space="preserve">Zhou, Lili, Eric Liang, and John Schulman. 2024. “AutoGen: Enabling </w:t>
      </w:r>
    </w:p>
    <w:p w14:paraId="5A96E9C8" w14:textId="06773E5D" w:rsidR="00234691" w:rsidRDefault="002470F5" w:rsidP="009B4005">
      <w:pPr>
        <w:spacing w:beforeLines="60" w:before="144" w:after="0"/>
        <w:jc w:val="left"/>
      </w:pPr>
      <w:r w:rsidRPr="002470F5">
        <w:t>Next-Generation Multi-Agent LLM Applications</w:t>
      </w:r>
      <w:proofErr w:type="gramStart"/>
      <w:r w:rsidRPr="002470F5">
        <w:t>.”</w:t>
      </w:r>
      <w:proofErr w:type="gramEnd"/>
      <w:r w:rsidRPr="002470F5">
        <w:t xml:space="preserve"> </w:t>
      </w:r>
      <w:r w:rsidRPr="002470F5">
        <w:rPr>
          <w:i/>
          <w:iCs/>
        </w:rPr>
        <w:t>arXiv preprint</w:t>
      </w:r>
      <w:r w:rsidRPr="002470F5">
        <w:t xml:space="preserve"> arXiv:2402.07865.</w:t>
      </w:r>
    </w:p>
    <w:p w14:paraId="3B191E3C" w14:textId="27A0363A" w:rsidR="00234691" w:rsidRDefault="002470F5" w:rsidP="009B4005">
      <w:pPr>
        <w:spacing w:beforeLines="60" w:before="144" w:after="0"/>
        <w:jc w:val="left"/>
      </w:pPr>
      <w:r w:rsidRPr="002470F5">
        <w:t>Kraus, Sarah, and David Wheeler. 2023. “Reinforcement Learning for Cyber Operations: An Empirical Survey</w:t>
      </w:r>
      <w:proofErr w:type="gramStart"/>
      <w:r w:rsidRPr="002470F5">
        <w:t>.”</w:t>
      </w:r>
      <w:proofErr w:type="gramEnd"/>
      <w:r w:rsidRPr="002470F5">
        <w:t xml:space="preserve"> </w:t>
      </w:r>
      <w:r w:rsidRPr="002470F5">
        <w:rPr>
          <w:i/>
          <w:iCs/>
        </w:rPr>
        <w:t>Journal of AI Defense</w:t>
      </w:r>
      <w:r w:rsidRPr="002470F5">
        <w:t xml:space="preserve"> 4 (1): 23–44.</w:t>
      </w:r>
    </w:p>
    <w:p w14:paraId="01E2FEA7" w14:textId="484D0AA3" w:rsidR="00234691" w:rsidRDefault="002470F5" w:rsidP="009B4005">
      <w:pPr>
        <w:spacing w:beforeLines="60" w:before="144" w:after="0"/>
        <w:jc w:val="left"/>
      </w:pPr>
      <w:r w:rsidRPr="002470F5">
        <w:t>Shanahan, Murray. 2023. “Talking about Large Language Models</w:t>
      </w:r>
      <w:proofErr w:type="gramStart"/>
      <w:r w:rsidRPr="002470F5">
        <w:t>.”</w:t>
      </w:r>
      <w:proofErr w:type="gramEnd"/>
      <w:r w:rsidRPr="002470F5">
        <w:t xml:space="preserve"> </w:t>
      </w:r>
      <w:r w:rsidRPr="002470F5">
        <w:rPr>
          <w:i/>
          <w:iCs/>
        </w:rPr>
        <w:t>Nature Machine Intelligence</w:t>
      </w:r>
      <w:r w:rsidRPr="002470F5">
        <w:t xml:space="preserve"> 5 (10): 1021–1028.</w:t>
      </w:r>
    </w:p>
    <w:p w14:paraId="2387241A" w14:textId="4E9DF890" w:rsidR="00234691" w:rsidRDefault="002470F5" w:rsidP="009B4005">
      <w:pPr>
        <w:spacing w:beforeLines="60" w:before="144" w:after="0"/>
        <w:jc w:val="left"/>
      </w:pPr>
      <w:r w:rsidRPr="002470F5">
        <w:t>United States Department of Defense. 2022. Responsible Artificial Intelligence Strategy and Implementation Pathway. Washington, DC.</w:t>
      </w:r>
    </w:p>
    <w:p w14:paraId="6FB5918A" w14:textId="1D5594FD" w:rsidR="00234691" w:rsidRDefault="002470F5" w:rsidP="009B4005">
      <w:pPr>
        <w:spacing w:beforeLines="60" w:before="144" w:after="0"/>
        <w:jc w:val="left"/>
      </w:pPr>
      <w:r w:rsidRPr="002470F5">
        <w:t>Hendrycks, Dan, and Mantas Mazaitis. 2023. “Ethical Alignment of AI Agents in Dynamic Environments</w:t>
      </w:r>
      <w:proofErr w:type="gramStart"/>
      <w:r w:rsidRPr="002470F5">
        <w:t>.”</w:t>
      </w:r>
      <w:proofErr w:type="gramEnd"/>
      <w:r w:rsidRPr="002470F5">
        <w:t xml:space="preserve"> </w:t>
      </w:r>
      <w:r w:rsidRPr="002470F5">
        <w:rPr>
          <w:i/>
          <w:iCs/>
        </w:rPr>
        <w:t>arXiv preprint</w:t>
      </w:r>
      <w:r w:rsidRPr="002470F5">
        <w:t xml:space="preserve"> arXiv:2310.05219.</w:t>
      </w:r>
    </w:p>
    <w:p w14:paraId="4D9ABDA5" w14:textId="45A874DF" w:rsidR="002E0D90" w:rsidRDefault="002470F5" w:rsidP="009B4005">
      <w:pPr>
        <w:spacing w:beforeLines="60" w:before="144" w:after="0"/>
        <w:jc w:val="left"/>
      </w:pPr>
      <w:r w:rsidRPr="002470F5">
        <w:t xml:space="preserve">World Economic Forum. 2024. </w:t>
      </w:r>
      <w:r w:rsidRPr="002470F5">
        <w:rPr>
          <w:i/>
          <w:iCs/>
        </w:rPr>
        <w:t>Global Cybersecurity Outlook 2024.</w:t>
      </w:r>
      <w:r w:rsidRPr="002470F5">
        <w:t xml:space="preserve"> Geneva: WEF Publications.</w:t>
      </w:r>
    </w:p>
    <w:p w14:paraId="73CA7154" w14:textId="77777777" w:rsidR="00165E7A" w:rsidRDefault="00165E7A" w:rsidP="005F5580"/>
    <w:p w14:paraId="6F11B069" w14:textId="77777777" w:rsidR="00165E7A" w:rsidRDefault="00165E7A" w:rsidP="005F5580"/>
    <w:sectPr w:rsidR="00165E7A" w:rsidSect="003D4D9A">
      <w:headerReference w:type="even" r:id="rId12"/>
      <w:headerReference w:type="default" r:id="rId13"/>
      <w:headerReference w:type="first" r:id="rId14"/>
      <w:pgSz w:w="8392" w:h="11907" w:code="1"/>
      <w:pgMar w:top="1418" w:right="1191" w:bottom="851" w:left="1191" w:header="851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F8257" w14:textId="77777777" w:rsidR="008E2D1A" w:rsidRDefault="008E2D1A" w:rsidP="005F5580">
      <w:r>
        <w:separator/>
      </w:r>
    </w:p>
  </w:endnote>
  <w:endnote w:type="continuationSeparator" w:id="0">
    <w:p w14:paraId="40C35C6E" w14:textId="77777777" w:rsidR="008E2D1A" w:rsidRDefault="008E2D1A" w:rsidP="005F5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DE48C" w14:textId="77777777" w:rsidR="008E2D1A" w:rsidRDefault="008E2D1A" w:rsidP="005F5580">
      <w:r>
        <w:separator/>
      </w:r>
    </w:p>
  </w:footnote>
  <w:footnote w:type="continuationSeparator" w:id="0">
    <w:p w14:paraId="3589431D" w14:textId="77777777" w:rsidR="008E2D1A" w:rsidRDefault="008E2D1A" w:rsidP="005F5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07BD7" w14:textId="1F8DA0C9" w:rsidR="003D4D9A" w:rsidRPr="003D4D9A" w:rsidRDefault="00AD7AD7" w:rsidP="005F5580">
    <w:pPr>
      <w:pStyle w:val="Head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rPr>
        <w:noProof/>
      </w:rPr>
      <w:t xml:space="preserve">                                         </w:t>
    </w:r>
    <w:r w:rsidRPr="00AD7AD7">
      <w:rPr>
        <w:noProof/>
      </w:rPr>
      <w:t xml:space="preserve">Chapter </w:t>
    </w:r>
    <w:r>
      <w:rPr>
        <w:noProof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3BE1" w14:textId="154A50F1" w:rsidR="003D4D9A" w:rsidRPr="003D4D9A" w:rsidRDefault="003D4D9A" w:rsidP="005F5580">
    <w:pPr>
      <w:pStyle w:val="Header"/>
    </w:pPr>
    <w:r w:rsidRPr="003D4D9A">
      <w:rPr>
        <w:rStyle w:val="PageNumber"/>
        <w:sz w:val="18"/>
      </w:rPr>
      <w:fldChar w:fldCharType="begin"/>
    </w:r>
    <w:r w:rsidRPr="003D4D9A">
      <w:rPr>
        <w:rStyle w:val="PageNumber"/>
        <w:sz w:val="18"/>
      </w:rPr>
      <w:instrText xml:space="preserve">PAGE  </w:instrText>
    </w:r>
    <w:r w:rsidRPr="003D4D9A">
      <w:rPr>
        <w:rStyle w:val="PageNumber"/>
        <w:sz w:val="18"/>
      </w:rPr>
      <w:fldChar w:fldCharType="separate"/>
    </w:r>
    <w:r w:rsidR="007F3FF8">
      <w:rPr>
        <w:rStyle w:val="PageNumber"/>
        <w:noProof/>
        <w:sz w:val="18"/>
      </w:rPr>
      <w:t>3</w:t>
    </w:r>
    <w:r w:rsidRPr="003D4D9A">
      <w:rPr>
        <w:rStyle w:val="PageNumber"/>
        <w:sz w:val="18"/>
      </w:rPr>
      <w:fldChar w:fldCharType="end"/>
    </w:r>
    <w:r w:rsidR="00AD7AD7">
      <w:rPr>
        <w:rStyle w:val="PageNumber"/>
        <w:sz w:val="18"/>
      </w:rPr>
      <w:t xml:space="preserve">                </w:t>
    </w:r>
    <w:r w:rsidR="00AD7AD7" w:rsidRPr="00AD7AD7">
      <w:t>The Rise of Agentic AI in Cybersecurity</w:t>
    </w:r>
  </w:p>
  <w:p w14:paraId="1BC7035A" w14:textId="77777777" w:rsidR="003D4D9A" w:rsidRPr="003D4D9A" w:rsidRDefault="003D4D9A" w:rsidP="005F55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8FFF6" w14:textId="23C610A3" w:rsidR="00215E9D" w:rsidRPr="00485AD0" w:rsidRDefault="00215E9D" w:rsidP="005F5580">
    <w:pPr>
      <w:pStyle w:val="Header"/>
    </w:pPr>
    <w:r w:rsidRPr="00485AD0">
      <w:t>Part I — Foundations and Frameworks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7218"/>
    <w:multiLevelType w:val="multilevel"/>
    <w:tmpl w:val="C6067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150BEA"/>
    <w:multiLevelType w:val="multilevel"/>
    <w:tmpl w:val="6194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90AF7"/>
    <w:multiLevelType w:val="multilevel"/>
    <w:tmpl w:val="9B8E4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D2652"/>
    <w:multiLevelType w:val="multilevel"/>
    <w:tmpl w:val="8F6A7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3B3D8B"/>
    <w:multiLevelType w:val="multilevel"/>
    <w:tmpl w:val="96D2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4B4DE8"/>
    <w:multiLevelType w:val="multilevel"/>
    <w:tmpl w:val="26AE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8001100">
    <w:abstractNumId w:val="4"/>
  </w:num>
  <w:num w:numId="2" w16cid:durableId="296954675">
    <w:abstractNumId w:val="3"/>
  </w:num>
  <w:num w:numId="3" w16cid:durableId="910235668">
    <w:abstractNumId w:val="0"/>
  </w:num>
  <w:num w:numId="4" w16cid:durableId="1178811770">
    <w:abstractNumId w:val="5"/>
  </w:num>
  <w:num w:numId="5" w16cid:durableId="536741347">
    <w:abstractNumId w:val="1"/>
  </w:num>
  <w:num w:numId="6" w16cid:durableId="26177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evenAndOddHeaders/>
  <w:drawingGridHorizontalSpacing w:val="120"/>
  <w:displayHorizontalDrawingGridEvery w:val="2"/>
  <w:characterSpacingControl w:val="doNotCompress"/>
  <w:savePreviewPicture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0D90"/>
    <w:rsid w:val="00005F23"/>
    <w:rsid w:val="00036AFF"/>
    <w:rsid w:val="00061950"/>
    <w:rsid w:val="00062746"/>
    <w:rsid w:val="000A0C5B"/>
    <w:rsid w:val="000A44F8"/>
    <w:rsid w:val="000C4901"/>
    <w:rsid w:val="000E5A64"/>
    <w:rsid w:val="000E74C1"/>
    <w:rsid w:val="00106BA4"/>
    <w:rsid w:val="00127C11"/>
    <w:rsid w:val="00132087"/>
    <w:rsid w:val="00132771"/>
    <w:rsid w:val="00134F96"/>
    <w:rsid w:val="00152640"/>
    <w:rsid w:val="00165E7A"/>
    <w:rsid w:val="00192383"/>
    <w:rsid w:val="00196F44"/>
    <w:rsid w:val="001B15D4"/>
    <w:rsid w:val="001D2964"/>
    <w:rsid w:val="0020785D"/>
    <w:rsid w:val="002138F5"/>
    <w:rsid w:val="00215E9D"/>
    <w:rsid w:val="00234691"/>
    <w:rsid w:val="002470F5"/>
    <w:rsid w:val="002539AA"/>
    <w:rsid w:val="0025435B"/>
    <w:rsid w:val="00270144"/>
    <w:rsid w:val="002923D0"/>
    <w:rsid w:val="002E0D90"/>
    <w:rsid w:val="002F24E2"/>
    <w:rsid w:val="002F45C6"/>
    <w:rsid w:val="00304DE6"/>
    <w:rsid w:val="00367091"/>
    <w:rsid w:val="003A57ED"/>
    <w:rsid w:val="003B5FAF"/>
    <w:rsid w:val="003C0FB5"/>
    <w:rsid w:val="003D4D9A"/>
    <w:rsid w:val="003E7D2D"/>
    <w:rsid w:val="003F41F9"/>
    <w:rsid w:val="00413B7B"/>
    <w:rsid w:val="0046076E"/>
    <w:rsid w:val="004662E0"/>
    <w:rsid w:val="00473582"/>
    <w:rsid w:val="00485AD0"/>
    <w:rsid w:val="004A5953"/>
    <w:rsid w:val="004B1A18"/>
    <w:rsid w:val="004C6DE3"/>
    <w:rsid w:val="004F605B"/>
    <w:rsid w:val="0050339A"/>
    <w:rsid w:val="00511915"/>
    <w:rsid w:val="00557FE6"/>
    <w:rsid w:val="005655CA"/>
    <w:rsid w:val="005959F5"/>
    <w:rsid w:val="005B7A40"/>
    <w:rsid w:val="005C4E85"/>
    <w:rsid w:val="005F19C2"/>
    <w:rsid w:val="005F5580"/>
    <w:rsid w:val="005F6EE8"/>
    <w:rsid w:val="00604865"/>
    <w:rsid w:val="00612900"/>
    <w:rsid w:val="00621717"/>
    <w:rsid w:val="00640BE5"/>
    <w:rsid w:val="00676494"/>
    <w:rsid w:val="006830BF"/>
    <w:rsid w:val="00686FBC"/>
    <w:rsid w:val="00690978"/>
    <w:rsid w:val="006A31EF"/>
    <w:rsid w:val="006A4F69"/>
    <w:rsid w:val="006B3EF2"/>
    <w:rsid w:val="007000AA"/>
    <w:rsid w:val="007137F7"/>
    <w:rsid w:val="0071661A"/>
    <w:rsid w:val="0071774D"/>
    <w:rsid w:val="00745B49"/>
    <w:rsid w:val="007B6EC5"/>
    <w:rsid w:val="007C5FC5"/>
    <w:rsid w:val="007E10F3"/>
    <w:rsid w:val="007F34F5"/>
    <w:rsid w:val="007F3FF8"/>
    <w:rsid w:val="00804EDD"/>
    <w:rsid w:val="00866E4A"/>
    <w:rsid w:val="008778B4"/>
    <w:rsid w:val="00896243"/>
    <w:rsid w:val="00897003"/>
    <w:rsid w:val="008B5F3D"/>
    <w:rsid w:val="008C23B0"/>
    <w:rsid w:val="008E04E0"/>
    <w:rsid w:val="008E2D1A"/>
    <w:rsid w:val="008E63EA"/>
    <w:rsid w:val="00916004"/>
    <w:rsid w:val="00952BE3"/>
    <w:rsid w:val="00997251"/>
    <w:rsid w:val="009B4005"/>
    <w:rsid w:val="009C0361"/>
    <w:rsid w:val="009F20CC"/>
    <w:rsid w:val="00A0484A"/>
    <w:rsid w:val="00A21EE5"/>
    <w:rsid w:val="00A24182"/>
    <w:rsid w:val="00A2798D"/>
    <w:rsid w:val="00A27CC7"/>
    <w:rsid w:val="00A472BC"/>
    <w:rsid w:val="00A66632"/>
    <w:rsid w:val="00A87D57"/>
    <w:rsid w:val="00A9257B"/>
    <w:rsid w:val="00AA5476"/>
    <w:rsid w:val="00AD7AD7"/>
    <w:rsid w:val="00B2131D"/>
    <w:rsid w:val="00B21E40"/>
    <w:rsid w:val="00B23067"/>
    <w:rsid w:val="00B325A1"/>
    <w:rsid w:val="00C1354E"/>
    <w:rsid w:val="00C216B4"/>
    <w:rsid w:val="00C31CD3"/>
    <w:rsid w:val="00C33855"/>
    <w:rsid w:val="00C374B0"/>
    <w:rsid w:val="00C42DED"/>
    <w:rsid w:val="00C72189"/>
    <w:rsid w:val="00CA7885"/>
    <w:rsid w:val="00CC43A4"/>
    <w:rsid w:val="00CC55C5"/>
    <w:rsid w:val="00CE0839"/>
    <w:rsid w:val="00CE1E94"/>
    <w:rsid w:val="00CE52BD"/>
    <w:rsid w:val="00CE6C3D"/>
    <w:rsid w:val="00CF4CCF"/>
    <w:rsid w:val="00D04367"/>
    <w:rsid w:val="00DB3529"/>
    <w:rsid w:val="00E367E0"/>
    <w:rsid w:val="00E37F99"/>
    <w:rsid w:val="00E404F4"/>
    <w:rsid w:val="00E63C80"/>
    <w:rsid w:val="00EB1840"/>
    <w:rsid w:val="00EB567B"/>
    <w:rsid w:val="00F076C8"/>
    <w:rsid w:val="00F34F6C"/>
    <w:rsid w:val="00F428B9"/>
    <w:rsid w:val="00FB71EC"/>
    <w:rsid w:val="00FE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696263EF"/>
  <w15:chartTrackingRefBased/>
  <w15:docId w15:val="{5298E1DA-55DF-4C05-82DC-CFC1FBBA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5D4"/>
    <w:pPr>
      <w:spacing w:before="20" w:after="60"/>
      <w:ind w:firstLine="288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rsid w:val="002E0D90"/>
    <w:pPr>
      <w:keepNext/>
      <w:spacing w:before="280" w:after="180"/>
      <w:jc w:val="center"/>
    </w:pPr>
    <w:rPr>
      <w:smallCaps/>
      <w:sz w:val="32"/>
    </w:rPr>
  </w:style>
  <w:style w:type="paragraph" w:styleId="Header">
    <w:name w:val="header"/>
    <w:basedOn w:val="Normal"/>
    <w:link w:val="HeaderChar"/>
    <w:rsid w:val="003D4D9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D4D9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D4D9A"/>
  </w:style>
  <w:style w:type="paragraph" w:styleId="FootnoteText">
    <w:name w:val="footnote text"/>
    <w:basedOn w:val="Normal"/>
    <w:link w:val="FootnoteTextChar"/>
    <w:semiHidden/>
    <w:rsid w:val="006B3EF2"/>
  </w:style>
  <w:style w:type="character" w:styleId="FootnoteReference">
    <w:name w:val="footnote reference"/>
    <w:semiHidden/>
    <w:rsid w:val="006B3EF2"/>
    <w:rPr>
      <w:vertAlign w:val="superscript"/>
    </w:rPr>
  </w:style>
  <w:style w:type="paragraph" w:customStyle="1" w:styleId="Secondaryheadings">
    <w:name w:val="Secondary headings"/>
    <w:basedOn w:val="Normal"/>
    <w:link w:val="SecondaryheadingsChar"/>
    <w:qFormat/>
    <w:rsid w:val="00134F96"/>
    <w:pPr>
      <w:jc w:val="center"/>
    </w:pPr>
    <w:rPr>
      <w:b/>
      <w:sz w:val="24"/>
    </w:rPr>
  </w:style>
  <w:style w:type="character" w:customStyle="1" w:styleId="SecondaryheadingsChar">
    <w:name w:val="Secondary headings Char"/>
    <w:link w:val="Secondaryheadings"/>
    <w:rsid w:val="00134F96"/>
    <w:rPr>
      <w:b/>
      <w:sz w:val="24"/>
      <w:lang w:val="en-GB"/>
    </w:rPr>
  </w:style>
  <w:style w:type="paragraph" w:customStyle="1" w:styleId="Footnotes">
    <w:name w:val="Footnotes"/>
    <w:basedOn w:val="FootnoteText"/>
    <w:link w:val="FootnotesChar"/>
    <w:qFormat/>
    <w:rsid w:val="00134F96"/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semiHidden/>
    <w:rsid w:val="009C0361"/>
  </w:style>
  <w:style w:type="character" w:customStyle="1" w:styleId="FootnotesChar">
    <w:name w:val="Footnotes Char"/>
    <w:link w:val="Footnotes"/>
    <w:rsid w:val="00134F96"/>
    <w:rPr>
      <w:sz w:val="18"/>
      <w:szCs w:val="18"/>
      <w:lang w:val="en-GB"/>
    </w:rPr>
  </w:style>
  <w:style w:type="paragraph" w:customStyle="1" w:styleId="Quotation">
    <w:name w:val="Quotation"/>
    <w:basedOn w:val="Normal"/>
    <w:link w:val="QuotationChar"/>
    <w:qFormat/>
    <w:rsid w:val="00134F96"/>
    <w:pPr>
      <w:ind w:left="284" w:right="284" w:firstLine="0"/>
    </w:pPr>
    <w:rPr>
      <w:sz w:val="18"/>
      <w:szCs w:val="18"/>
    </w:rPr>
  </w:style>
  <w:style w:type="character" w:customStyle="1" w:styleId="QuotationChar">
    <w:name w:val="Quotation Char"/>
    <w:link w:val="Quotation"/>
    <w:rsid w:val="00134F96"/>
    <w:rPr>
      <w:sz w:val="18"/>
      <w:szCs w:val="18"/>
      <w:lang w:val="en-GB"/>
    </w:rPr>
  </w:style>
  <w:style w:type="paragraph" w:customStyle="1" w:styleId="quotation0">
    <w:name w:val="quotation"/>
    <w:basedOn w:val="Quotation"/>
    <w:link w:val="quotationChar0"/>
    <w:qFormat/>
    <w:rsid w:val="00134F96"/>
  </w:style>
  <w:style w:type="character" w:customStyle="1" w:styleId="quotationChar0">
    <w:name w:val="quotation Char"/>
    <w:link w:val="quotation0"/>
    <w:rsid w:val="00134F96"/>
    <w:rPr>
      <w:sz w:val="18"/>
      <w:szCs w:val="18"/>
      <w:lang w:val="en-GB"/>
    </w:rPr>
  </w:style>
  <w:style w:type="character" w:customStyle="1" w:styleId="HeaderChar">
    <w:name w:val="Header Char"/>
    <w:link w:val="Header"/>
    <w:uiPriority w:val="99"/>
    <w:rsid w:val="00AD7AD7"/>
    <w:rPr>
      <w:lang w:val="en-GB"/>
    </w:rPr>
  </w:style>
  <w:style w:type="table" w:styleId="GridTable1Light">
    <w:name w:val="Grid Table 1 Light"/>
    <w:basedOn w:val="TableNormal"/>
    <w:uiPriority w:val="46"/>
    <w:rsid w:val="00A27CC7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rsid w:val="002470F5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247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oaomdmoura/crewai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0B62CBB3-D63D-4B30-A28A-CDC0D9FA5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11</Pages>
  <Words>2270</Words>
  <Characters>15257</Characters>
  <Application>Microsoft Office Word</Application>
  <DocSecurity>0</DocSecurity>
  <Lines>354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Bluestone Lodge Pty Ltd</Company>
  <LinksUpToDate>false</LinksUpToDate>
  <CharactersWithSpaces>17395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Millar</dc:creator>
  <cp:keywords/>
  <cp:lastModifiedBy>Paulo Leocadio</cp:lastModifiedBy>
  <cp:revision>102</cp:revision>
  <dcterms:created xsi:type="dcterms:W3CDTF">2025-10-24T18:02:00Z</dcterms:created>
  <dcterms:modified xsi:type="dcterms:W3CDTF">2026-01-19T21:12:00Z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2ab49024-7f35-4f9a-9c8a-edceb0ba9c76</vt:lpwstr>
  </property>
</Properties>
</file>