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B116C" w14:textId="2E5AEE2F" w:rsidR="006A4F69" w:rsidRDefault="519A8F28" w:rsidP="002E0D90">
      <w:pPr>
        <w:pStyle w:val="h1"/>
      </w:pPr>
      <w:r>
        <w:t>Chapter</w:t>
      </w:r>
      <w:r w:rsidR="00582729">
        <w:t xml:space="preserve"> 11</w:t>
      </w:r>
    </w:p>
    <w:p w14:paraId="4FB68724" w14:textId="265C151E" w:rsidR="002E0D90" w:rsidRPr="00CF4CCF" w:rsidRDefault="203363ED" w:rsidP="40A8BF7E">
      <w:pPr>
        <w:pStyle w:val="h1"/>
        <w:rPr>
          <w:sz w:val="24"/>
        </w:rPr>
      </w:pPr>
      <w:r>
        <w:t>From Models to Markets: Industrializing Cybersecurity AI</w:t>
      </w:r>
    </w:p>
    <w:p w14:paraId="23E02A6E" w14:textId="4D73C90E" w:rsidR="002E0D90" w:rsidRDefault="32A43859" w:rsidP="002E0D90">
      <w:pPr>
        <w:pStyle w:val="h1"/>
      </w:pPr>
      <w:r>
        <w:t>Paulo H. Leocadio</w:t>
      </w:r>
    </w:p>
    <w:p w14:paraId="672A6659" w14:textId="77777777" w:rsidR="002E0D90" w:rsidRPr="002E0D90" w:rsidRDefault="002E0D90">
      <w:pPr>
        <w:rPr>
          <w:sz w:val="20"/>
          <w:szCs w:val="20"/>
          <w:lang w:val="en-GB"/>
        </w:rPr>
      </w:pPr>
    </w:p>
    <w:p w14:paraId="0A37501D" w14:textId="77777777" w:rsidR="002E0D90" w:rsidRPr="002E0D90" w:rsidRDefault="002E0D90">
      <w:pPr>
        <w:rPr>
          <w:sz w:val="20"/>
          <w:szCs w:val="20"/>
          <w:lang w:val="en-GB"/>
        </w:rPr>
      </w:pPr>
    </w:p>
    <w:p w14:paraId="5DAB6C7B" w14:textId="77777777" w:rsidR="002E0D90" w:rsidRPr="002E0D90" w:rsidRDefault="002E0D90">
      <w:pPr>
        <w:rPr>
          <w:sz w:val="20"/>
          <w:szCs w:val="20"/>
          <w:lang w:val="en-GB"/>
        </w:rPr>
      </w:pPr>
    </w:p>
    <w:p w14:paraId="41436792" w14:textId="46BA3DCB" w:rsidR="002E0D90" w:rsidRPr="002E0D90" w:rsidRDefault="25458BC5" w:rsidP="40A8BF7E">
      <w:pPr>
        <w:pStyle w:val="Secondaryheadings"/>
      </w:pPr>
      <w:r w:rsidRPr="40A8BF7E">
        <w:t>Introduction</w:t>
      </w:r>
      <w:r w:rsidR="519A8F28" w:rsidRPr="40A8BF7E">
        <w:t xml:space="preserve"> </w:t>
      </w:r>
    </w:p>
    <w:p w14:paraId="02EB378F" w14:textId="77777777" w:rsidR="002E0D90" w:rsidRPr="002E0D90" w:rsidRDefault="002E0D90">
      <w:pPr>
        <w:rPr>
          <w:sz w:val="18"/>
          <w:szCs w:val="18"/>
          <w:lang w:val="en-GB"/>
        </w:rPr>
      </w:pPr>
    </w:p>
    <w:p w14:paraId="3CFD798B" w14:textId="181BE512" w:rsidR="002E0D90" w:rsidRPr="002E0D90" w:rsidRDefault="01B94AFE" w:rsidP="40A8BF7E">
      <w:pPr>
        <w:pStyle w:val="intro"/>
      </w:pPr>
      <w:r w:rsidRPr="40A8BF7E">
        <w:t>Artificial intelligence in cybersecurity has matured beyond experimental promise. The past decade was defined by architectural breakthroughs</w:t>
      </w:r>
      <w:r w:rsidR="008E1264">
        <w:t xml:space="preserve"> (</w:t>
      </w:r>
      <w:r w:rsidRPr="40A8BF7E">
        <w:t>transformers, large language models, and diffusion-based generative systems</w:t>
      </w:r>
      <w:r w:rsidR="008E1264">
        <w:t>)</w:t>
      </w:r>
      <w:r w:rsidR="00F95F7A">
        <w:t>,</w:t>
      </w:r>
      <w:r w:rsidR="008E1264">
        <w:t xml:space="preserve"> </w:t>
      </w:r>
      <w:r w:rsidRPr="40A8BF7E">
        <w:t xml:space="preserve">demonstrating unprecedented capability in pattern recognition, anomaly detection, and language-driven automation </w:t>
      </w:r>
      <w:sdt>
        <w:sdtPr>
          <w:id w:val="248858713"/>
          <w:citation/>
        </w:sdtPr>
        <w:sdtEndPr/>
        <w:sdtContent>
          <w:r w:rsidR="00AF7B65">
            <w:fldChar w:fldCharType="begin"/>
          </w:r>
          <w:r w:rsidR="00AF7B65">
            <w:rPr>
              <w:lang w:val="en-US"/>
            </w:rPr>
            <w:instrText xml:space="preserve"> CITATION Vaswani2017 \l 1033 </w:instrText>
          </w:r>
          <w:r w:rsidR="00543C34">
            <w:rPr>
              <w:lang w:val="en-US"/>
            </w:rPr>
            <w:instrText xml:space="preserve"> \m Bommasani2022</w:instrText>
          </w:r>
          <w:r w:rsidR="00AF7B65">
            <w:fldChar w:fldCharType="separate"/>
          </w:r>
          <w:r w:rsidR="0088173A" w:rsidRPr="0088173A">
            <w:rPr>
              <w:noProof/>
              <w:lang w:val="en-US"/>
            </w:rPr>
            <w:t>(Vaswani, et al. 2017, Bommasani, et al. 2021)</w:t>
          </w:r>
          <w:r w:rsidR="00AF7B65">
            <w:fldChar w:fldCharType="end"/>
          </w:r>
        </w:sdtContent>
      </w:sdt>
      <w:r w:rsidRPr="40A8BF7E">
        <w:t>. Yet capability alone does not constitute industrial readiness. The decisive question facing organizations today is not whether models can perform, but whether they can operate reliably, securely, and economically within production environments.</w:t>
      </w:r>
    </w:p>
    <w:p w14:paraId="7DADE181" w14:textId="3F92B08E" w:rsidR="002E0D90" w:rsidRPr="002E0D90" w:rsidRDefault="01B94AFE" w:rsidP="40A8BF7E">
      <w:pPr>
        <w:pStyle w:val="intro"/>
      </w:pPr>
      <w:r w:rsidRPr="40A8BF7E">
        <w:t xml:space="preserve">The transition from research artifact </w:t>
      </w:r>
      <w:r w:rsidR="63954AB6" w:rsidRPr="40A8BF7E">
        <w:t>to deployable system represents a structural inflection point. Early cybersecurity AI implementations relied heavily on centralized cloud inference, opaque vendor APIs, and resource-intensive model stacks. While these approaches accelerated experimentation, they introduced architectural fragility: latency dependencies, cost volatility, governance ambiguity, and strategic reliance on proprietary platforms. Industrialization demands a different posture</w:t>
      </w:r>
      <w:r w:rsidR="00D524BB">
        <w:t xml:space="preserve">, </w:t>
      </w:r>
      <w:r w:rsidR="63954AB6" w:rsidRPr="40A8BF7E">
        <w:t>one centered on compression, controllability, auditability, and infrastructural integration.</w:t>
      </w:r>
    </w:p>
    <w:p w14:paraId="641CE249" w14:textId="6ECD6A25" w:rsidR="002E0D90" w:rsidRPr="002E0D90" w:rsidRDefault="63954AB6" w:rsidP="40A8BF7E">
      <w:pPr>
        <w:pStyle w:val="intro"/>
      </w:pPr>
      <w:r w:rsidRPr="40A8BF7E">
        <w:t>Three converging trends define this new phase.</w:t>
      </w:r>
    </w:p>
    <w:p w14:paraId="72ABB1B9" w14:textId="06242AC9" w:rsidR="002E0D90" w:rsidRPr="002E0D90" w:rsidRDefault="63954AB6" w:rsidP="40A8BF7E">
      <w:pPr>
        <w:pStyle w:val="intro"/>
      </w:pPr>
      <w:r w:rsidRPr="40A8BF7E">
        <w:t xml:space="preserve">First, </w:t>
      </w:r>
      <w:r w:rsidRPr="40A8BF7E">
        <w:rPr>
          <w:b/>
          <w:bCs/>
        </w:rPr>
        <w:t>model efficiency engineering</w:t>
      </w:r>
      <w:r w:rsidRPr="40A8BF7E">
        <w:t xml:space="preserve"> has shifted from optimization luxury to operational necessity. Techniques such as quantization, pruning, and knowledge distillation </w:t>
      </w:r>
      <w:sdt>
        <w:sdtPr>
          <w:id w:val="51671422"/>
          <w:citation/>
        </w:sdtPr>
        <w:sdtEndPr/>
        <w:sdtContent>
          <w:r w:rsidR="00A267F9">
            <w:fldChar w:fldCharType="begin"/>
          </w:r>
          <w:r w:rsidR="00A267F9">
            <w:rPr>
              <w:lang w:val="en-US"/>
            </w:rPr>
            <w:instrText xml:space="preserve"> CITATION Han2015 \l 1033  \m Dea15</w:instrText>
          </w:r>
          <w:r w:rsidR="00A267F9">
            <w:fldChar w:fldCharType="separate"/>
          </w:r>
          <w:r w:rsidR="0088173A" w:rsidRPr="0088173A">
            <w:rPr>
              <w:noProof/>
              <w:lang w:val="en-US"/>
            </w:rPr>
            <w:t>(Han, Mao and Dally 2015, Hinton, Vinyals and Dean 2015)</w:t>
          </w:r>
          <w:r w:rsidR="00A267F9">
            <w:fldChar w:fldCharType="end"/>
          </w:r>
        </w:sdtContent>
      </w:sdt>
      <w:r w:rsidRPr="40A8BF7E">
        <w:t xml:space="preserve"> enable large language models to operate within constrained compute environments. Compression is no longer merely a cost-saving </w:t>
      </w:r>
      <w:r w:rsidRPr="40A8BF7E">
        <w:lastRenderedPageBreak/>
        <w:t>tactic; it is the enabling mechanism for distributed deployment across enterprise networks and edge devices.</w:t>
      </w:r>
    </w:p>
    <w:p w14:paraId="22D9C039" w14:textId="71E55B5D" w:rsidR="002E0D90" w:rsidRPr="002E0D90" w:rsidRDefault="63954AB6" w:rsidP="40A8BF7E">
      <w:pPr>
        <w:pStyle w:val="intro"/>
      </w:pPr>
      <w:r w:rsidRPr="40A8BF7E">
        <w:t xml:space="preserve">Second, edge and on-device inference reconfigure the geography of trust. Rather than routing all telemetry through centralized cloud services, detection and behavioral modeling increasingly occur at the point of data generation </w:t>
      </w:r>
      <w:sdt>
        <w:sdtPr>
          <w:id w:val="-804236798"/>
          <w:citation/>
        </w:sdtPr>
        <w:sdtEndPr/>
        <w:sdtContent>
          <w:r w:rsidR="009D308D">
            <w:fldChar w:fldCharType="begin"/>
          </w:r>
          <w:r w:rsidR="009D308D">
            <w:rPr>
              <w:lang w:val="en-US"/>
            </w:rPr>
            <w:instrText xml:space="preserve"> CITATION Zhou2019 \l 1033 </w:instrText>
          </w:r>
          <w:r w:rsidR="00F97ADE">
            <w:rPr>
              <w:lang w:val="en-US"/>
            </w:rPr>
            <w:instrText xml:space="preserve"> \m Sat17</w:instrText>
          </w:r>
          <w:r w:rsidR="009D308D">
            <w:fldChar w:fldCharType="separate"/>
          </w:r>
          <w:r w:rsidR="0088173A" w:rsidRPr="0088173A">
            <w:rPr>
              <w:noProof/>
              <w:lang w:val="en-US"/>
            </w:rPr>
            <w:t>(Zhou, et al. 2019, Satyanarayanan 2017)</w:t>
          </w:r>
          <w:r w:rsidR="009D308D">
            <w:fldChar w:fldCharType="end"/>
          </w:r>
        </w:sdtContent>
      </w:sdt>
      <w:r w:rsidRPr="40A8BF7E">
        <w:t>. In cybersecurity contexts</w:t>
      </w:r>
      <w:r w:rsidR="00C204F3">
        <w:t xml:space="preserve">, </w:t>
      </w:r>
      <w:r w:rsidRPr="40A8BF7E">
        <w:t xml:space="preserve">where milliseconds </w:t>
      </w:r>
      <w:r w:rsidR="00C204F3">
        <w:t>matter, this architectural decentralization enhances resilience, privacy</w:t>
      </w:r>
      <w:r w:rsidRPr="40A8BF7E">
        <w:t>, and operational continuity.</w:t>
      </w:r>
    </w:p>
    <w:p w14:paraId="24C33F9B" w14:textId="12F4F04B" w:rsidR="002E0D90" w:rsidRPr="002E0D90" w:rsidRDefault="63954AB6" w:rsidP="40A8BF7E">
      <w:pPr>
        <w:pStyle w:val="intro"/>
      </w:pPr>
      <w:r w:rsidRPr="40A8BF7E">
        <w:t>Third, the emergence of embedded agentic systems reframes AI not as a passive analytical tool but as an active participant in security control loops. Contemporary platforms integrate large language models with policy engines, workflow orchestration, and constrained execution layers. Industrial viability, however, depends on governance scaffolding</w:t>
      </w:r>
      <w:r w:rsidR="00E66D80">
        <w:t xml:space="preserve"> (</w:t>
      </w:r>
      <w:r w:rsidRPr="40A8BF7E">
        <w:t>interpretability, audit logging, and bounded autonomy</w:t>
      </w:r>
      <w:r w:rsidR="00E66D80">
        <w:t>)</w:t>
      </w:r>
      <w:r w:rsidRPr="40A8BF7E">
        <w:t xml:space="preserve"> </w:t>
      </w:r>
      <w:sdt>
        <w:sdtPr>
          <w:id w:val="1697583132"/>
          <w:citation/>
        </w:sdtPr>
        <w:sdtEndPr/>
        <w:sdtContent>
          <w:r w:rsidR="00886824">
            <w:fldChar w:fldCharType="begin"/>
          </w:r>
          <w:r w:rsidR="00886824">
            <w:rPr>
              <w:lang w:val="en-US"/>
            </w:rPr>
            <w:instrText xml:space="preserve"> CITATION Doshi-Velez2017 \l 1033  \m NIST2023</w:instrText>
          </w:r>
          <w:r w:rsidR="00886824">
            <w:fldChar w:fldCharType="separate"/>
          </w:r>
          <w:r w:rsidR="0088173A" w:rsidRPr="0088173A">
            <w:rPr>
              <w:noProof/>
              <w:lang w:val="en-US"/>
            </w:rPr>
            <w:t>(Doshi-Velez and Kim 2017, NIST 2023)</w:t>
          </w:r>
          <w:r w:rsidR="00886824">
            <w:fldChar w:fldCharType="end"/>
          </w:r>
        </w:sdtContent>
      </w:sdt>
      <w:r w:rsidRPr="40A8BF7E">
        <w:t>.</w:t>
      </w:r>
    </w:p>
    <w:p w14:paraId="122FEDBE" w14:textId="5F6A9B12" w:rsidR="002E0D90" w:rsidRPr="002E0D90" w:rsidRDefault="63954AB6" w:rsidP="40A8BF7E">
      <w:pPr>
        <w:pStyle w:val="intro"/>
      </w:pPr>
      <w:r w:rsidRPr="40A8BF7E">
        <w:t>The next three years will likely determine whether cybersecurity AI becomes foundational infrastructure or remains an experimental overlay. Market viability will hinge on reconciling performance with policy constraints, autonomy with oversight, and scalability with cost discipline. The competitive frontier will not be defined by parameter count alone, but by architectural stability and system-level coherence.</w:t>
      </w:r>
    </w:p>
    <w:p w14:paraId="63B17D79" w14:textId="5B39E03C" w:rsidR="002E0D90" w:rsidRPr="002E0D90" w:rsidRDefault="63954AB6" w:rsidP="40A8BF7E">
      <w:pPr>
        <w:pStyle w:val="intro"/>
      </w:pPr>
      <w:r w:rsidRPr="40A8BF7E">
        <w:t>This chapter examines that transition. It explores the engineering strategies that convert model capability into production resilience, the trade-offs between closed API ecosystems and open-source sovereignty, and the infrastructural patterns likely to shape cybersecurity AI markets in the near term. The objective is not speculative futurism, but structured anticipation grounded in observable technical trajectories.</w:t>
      </w:r>
    </w:p>
    <w:p w14:paraId="5A39BBE3" w14:textId="385C6145" w:rsidR="002E0D90" w:rsidRPr="002E0D90" w:rsidRDefault="63954AB6" w:rsidP="40A8BF7E">
      <w:pPr>
        <w:pStyle w:val="intro"/>
      </w:pPr>
      <w:r w:rsidRPr="40A8BF7E">
        <w:t>Industrialization, in this context, is not the end of innovation</w:t>
      </w:r>
      <w:r w:rsidR="27061290" w:rsidRPr="40A8BF7E">
        <w:t xml:space="preserve">, </w:t>
      </w:r>
      <w:r w:rsidR="003E46B3">
        <w:t>but</w:t>
      </w:r>
      <w:r w:rsidRPr="40A8BF7E">
        <w:t xml:space="preserve"> the beginning of infrastructure.</w:t>
      </w:r>
    </w:p>
    <w:p w14:paraId="659A1199" w14:textId="6431DE1D" w:rsidR="003D4D9A" w:rsidRPr="002E0D90" w:rsidRDefault="37B8BB1F" w:rsidP="40A8BF7E">
      <w:pPr>
        <w:pStyle w:val="Secondaryheadings"/>
      </w:pPr>
      <w:r w:rsidRPr="40A8BF7E">
        <w:t>11.1 From capability to operational constraint</w:t>
      </w:r>
    </w:p>
    <w:p w14:paraId="342BE207" w14:textId="10BF4950" w:rsidR="003D4D9A" w:rsidRPr="002E0D90" w:rsidRDefault="37B8BB1F" w:rsidP="40A8BF7E">
      <w:pPr>
        <w:pStyle w:val="Maintext"/>
      </w:pPr>
      <w:r w:rsidRPr="40A8BF7E">
        <w:t xml:space="preserve">Artificial intelligence systems in cybersecurity have demonstrated measurable advances in pattern recognition, anomaly detection, and language-driven reasoning. Transformer architectures </w:t>
      </w:r>
      <w:sdt>
        <w:sdtPr>
          <w:id w:val="1995842234"/>
          <w:citation/>
        </w:sdtPr>
        <w:sdtEndPr/>
        <w:sdtContent>
          <w:r w:rsidR="00E66D80">
            <w:fldChar w:fldCharType="begin"/>
          </w:r>
          <w:r w:rsidR="00E66D80">
            <w:rPr>
              <w:lang w:val="en-US"/>
            </w:rPr>
            <w:instrText xml:space="preserve"> CITATION Vaswani2017 \l 1033 </w:instrText>
          </w:r>
          <w:r w:rsidR="00E66D80">
            <w:fldChar w:fldCharType="separate"/>
          </w:r>
          <w:r w:rsidR="0088173A" w:rsidRPr="0088173A">
            <w:rPr>
              <w:noProof/>
              <w:lang w:val="en-US"/>
            </w:rPr>
            <w:t>(Vaswani, et al. 2017)</w:t>
          </w:r>
          <w:r w:rsidR="00E66D80">
            <w:fldChar w:fldCharType="end"/>
          </w:r>
        </w:sdtContent>
      </w:sdt>
      <w:r w:rsidRPr="40A8BF7E">
        <w:t xml:space="preserve"> and the broader foundation model paradigm </w:t>
      </w:r>
      <w:sdt>
        <w:sdtPr>
          <w:id w:val="1323634017"/>
          <w:citation/>
        </w:sdtPr>
        <w:sdtEndPr/>
        <w:sdtContent>
          <w:r w:rsidR="00E66D80">
            <w:fldChar w:fldCharType="begin"/>
          </w:r>
          <w:r w:rsidR="00E66D80">
            <w:rPr>
              <w:lang w:val="en-US"/>
            </w:rPr>
            <w:instrText xml:space="preserve"> CITATION Bommasani2022 \l 1033 </w:instrText>
          </w:r>
          <w:r w:rsidR="00E66D80">
            <w:fldChar w:fldCharType="separate"/>
          </w:r>
          <w:r w:rsidR="0088173A" w:rsidRPr="0088173A">
            <w:rPr>
              <w:noProof/>
              <w:lang w:val="en-US"/>
            </w:rPr>
            <w:t>(Bommasani, et al. 2021)</w:t>
          </w:r>
          <w:r w:rsidR="00E66D80">
            <w:fldChar w:fldCharType="end"/>
          </w:r>
        </w:sdtContent>
      </w:sdt>
      <w:r w:rsidRPr="40A8BF7E">
        <w:t xml:space="preserve"> established that large-scale pretraining can encode generalized behavioral representations. In controlled environments, such systems achieve high benchmark performance across classification, summarization, and threat-analysis tasks.</w:t>
      </w:r>
    </w:p>
    <w:p w14:paraId="65659E53" w14:textId="572A9E17" w:rsidR="003D4D9A" w:rsidRPr="002E0D90" w:rsidRDefault="37B8BB1F" w:rsidP="40A8BF7E">
      <w:pPr>
        <w:pStyle w:val="Maintext"/>
      </w:pPr>
      <w:r w:rsidRPr="40A8BF7E">
        <w:t>Yet benchmark capability does not equate to industrial viability.</w:t>
      </w:r>
    </w:p>
    <w:p w14:paraId="4BC3D6ED" w14:textId="1AF10480" w:rsidR="003D4D9A" w:rsidRPr="002E0D90" w:rsidRDefault="37B8BB1F" w:rsidP="40A8BF7E">
      <w:pPr>
        <w:pStyle w:val="Maintext"/>
      </w:pPr>
      <w:r w:rsidRPr="40A8BF7E">
        <w:t>Production cybersecurity environments impose constraints that academic evaluations often abstract away. These include latency budgets measured in milliseconds, strict data locality requirements, deterministic audit trails, adversarial robustness, and predictable cost envelopes. A model that performs well under unconstrained GPU resources may become impractical when deployed across distributed endpoints or high-volume telemetry streams.</w:t>
      </w:r>
    </w:p>
    <w:p w14:paraId="512FB6EE" w14:textId="3A74224C" w:rsidR="003D4D9A" w:rsidRPr="002E0D90" w:rsidRDefault="37B8BB1F" w:rsidP="40A8BF7E">
      <w:pPr>
        <w:pStyle w:val="Maintext"/>
      </w:pPr>
      <w:r w:rsidRPr="40A8BF7E">
        <w:t>Industrialization</w:t>
      </w:r>
      <w:r w:rsidR="003E46B3">
        <w:t>, therefore,</w:t>
      </w:r>
      <w:r w:rsidRPr="40A8BF7E">
        <w:t xml:space="preserve"> begins with </w:t>
      </w:r>
      <w:r w:rsidR="005046CE">
        <w:t>the recognition of constraints</w:t>
      </w:r>
      <w:r w:rsidRPr="40A8BF7E">
        <w:t>.</w:t>
      </w:r>
    </w:p>
    <w:p w14:paraId="52AD6176" w14:textId="154EAEA4" w:rsidR="003D4D9A" w:rsidRPr="002E0D90" w:rsidRDefault="37B8BB1F" w:rsidP="40A8BF7E">
      <w:pPr>
        <w:pStyle w:val="Maintext"/>
      </w:pPr>
      <w:r w:rsidRPr="40A8BF7E">
        <w:t>Three operational forces redefine how AI systems must be engineered for market deployment:</w:t>
      </w:r>
    </w:p>
    <w:p w14:paraId="523D3FED" w14:textId="7A08EC49" w:rsidR="003D4D9A" w:rsidRPr="002E0D90" w:rsidRDefault="37B8BB1F" w:rsidP="00A215C0">
      <w:pPr>
        <w:pStyle w:val="ListParagraph"/>
        <w:numPr>
          <w:ilvl w:val="0"/>
          <w:numId w:val="30"/>
        </w:numPr>
        <w:jc w:val="both"/>
        <w:rPr>
          <w:sz w:val="20"/>
          <w:szCs w:val="20"/>
          <w:lang w:val="en-GB"/>
        </w:rPr>
      </w:pPr>
      <w:r w:rsidRPr="40A8BF7E">
        <w:rPr>
          <w:b/>
          <w:bCs/>
          <w:sz w:val="20"/>
          <w:szCs w:val="20"/>
          <w:lang w:val="en-GB"/>
        </w:rPr>
        <w:t xml:space="preserve">Compute </w:t>
      </w:r>
      <w:r w:rsidR="005046CE">
        <w:rPr>
          <w:b/>
          <w:bCs/>
          <w:sz w:val="20"/>
          <w:szCs w:val="20"/>
          <w:lang w:val="en-GB"/>
        </w:rPr>
        <w:t>efficiency: Models must operate</w:t>
      </w:r>
      <w:r w:rsidRPr="40A8BF7E">
        <w:rPr>
          <w:sz w:val="20"/>
          <w:szCs w:val="20"/>
          <w:lang w:val="en-GB"/>
        </w:rPr>
        <w:t xml:space="preserve"> within bounded hardware budgets.</w:t>
      </w:r>
    </w:p>
    <w:p w14:paraId="1350D607" w14:textId="2B28608C" w:rsidR="003D4D9A" w:rsidRPr="002E0D90" w:rsidRDefault="37B8BB1F" w:rsidP="00A215C0">
      <w:pPr>
        <w:pStyle w:val="ListParagraph"/>
        <w:numPr>
          <w:ilvl w:val="0"/>
          <w:numId w:val="30"/>
        </w:numPr>
        <w:jc w:val="both"/>
        <w:rPr>
          <w:sz w:val="20"/>
          <w:szCs w:val="20"/>
          <w:lang w:val="en-GB"/>
        </w:rPr>
      </w:pPr>
      <w:r w:rsidRPr="40A8BF7E">
        <w:rPr>
          <w:b/>
          <w:bCs/>
          <w:sz w:val="20"/>
          <w:szCs w:val="20"/>
          <w:lang w:val="en-GB"/>
        </w:rPr>
        <w:t>Control &amp; governance</w:t>
      </w:r>
      <w:r w:rsidR="07AB9DE4" w:rsidRPr="40A8BF7E">
        <w:rPr>
          <w:sz w:val="20"/>
          <w:szCs w:val="20"/>
          <w:lang w:val="en-GB"/>
        </w:rPr>
        <w:t>:</w:t>
      </w:r>
      <w:r w:rsidRPr="40A8BF7E">
        <w:rPr>
          <w:sz w:val="20"/>
          <w:szCs w:val="20"/>
          <w:lang w:val="en-GB"/>
        </w:rPr>
        <w:t xml:space="preserve"> Outputs must be explainable, auditable, and </w:t>
      </w:r>
      <w:r w:rsidR="286C4351" w:rsidRPr="40A8BF7E">
        <w:rPr>
          <w:sz w:val="20"/>
          <w:szCs w:val="20"/>
          <w:lang w:val="en-GB"/>
        </w:rPr>
        <w:t>policy aligned</w:t>
      </w:r>
      <w:r w:rsidRPr="40A8BF7E">
        <w:rPr>
          <w:sz w:val="20"/>
          <w:szCs w:val="20"/>
          <w:lang w:val="en-GB"/>
        </w:rPr>
        <w:t>.</w:t>
      </w:r>
    </w:p>
    <w:p w14:paraId="7934D771" w14:textId="216A5749" w:rsidR="003D4D9A" w:rsidRPr="002E0D90" w:rsidRDefault="37B8BB1F" w:rsidP="00A215C0">
      <w:pPr>
        <w:pStyle w:val="ListParagraph"/>
        <w:numPr>
          <w:ilvl w:val="0"/>
          <w:numId w:val="30"/>
        </w:numPr>
        <w:jc w:val="both"/>
        <w:rPr>
          <w:sz w:val="20"/>
          <w:szCs w:val="20"/>
          <w:lang w:val="en-GB"/>
        </w:rPr>
      </w:pPr>
      <w:r w:rsidRPr="40A8BF7E">
        <w:rPr>
          <w:b/>
          <w:bCs/>
          <w:sz w:val="20"/>
          <w:szCs w:val="20"/>
          <w:lang w:val="en-GB"/>
        </w:rPr>
        <w:t>Deployment topology</w:t>
      </w:r>
      <w:r w:rsidR="72365120" w:rsidRPr="40A8BF7E">
        <w:rPr>
          <w:sz w:val="20"/>
          <w:szCs w:val="20"/>
          <w:lang w:val="en-GB"/>
        </w:rPr>
        <w:t xml:space="preserve">: </w:t>
      </w:r>
      <w:r w:rsidRPr="40A8BF7E">
        <w:rPr>
          <w:sz w:val="20"/>
          <w:szCs w:val="20"/>
          <w:lang w:val="en-GB"/>
        </w:rPr>
        <w:t>Inference must align with architectural realities: cloud, hybrid, or edge.</w:t>
      </w:r>
    </w:p>
    <w:p w14:paraId="6B8D04D2" w14:textId="19E5226E" w:rsidR="003D4D9A" w:rsidRPr="002E0D90" w:rsidRDefault="37B8BB1F" w:rsidP="40A8BF7E">
      <w:pPr>
        <w:pStyle w:val="Maintext"/>
      </w:pPr>
      <w:r w:rsidRPr="40A8BF7E">
        <w:t xml:space="preserve">This shift transforms model design priorities. During the research phase, scaling laws incentivized parameter growth and data expansion. In production environments, the optimization target </w:t>
      </w:r>
      <w:r w:rsidR="3CCFCC73" w:rsidRPr="40A8BF7E">
        <w:t>reverses</w:t>
      </w:r>
      <w:r w:rsidR="005046CE">
        <w:t>, with minimizing memory footprint, reducing inference latency, and stabilizing behavior under adversarial conditions becoming</w:t>
      </w:r>
      <w:r w:rsidRPr="40A8BF7E">
        <w:t xml:space="preserve"> primary objectives.</w:t>
      </w:r>
    </w:p>
    <w:p w14:paraId="3387DC79" w14:textId="5A4EBB27" w:rsidR="003D4D9A" w:rsidRPr="002E0D90" w:rsidRDefault="37B8BB1F" w:rsidP="40A8BF7E">
      <w:pPr>
        <w:pStyle w:val="Maintext"/>
      </w:pPr>
      <w:r w:rsidRPr="40A8BF7E">
        <w:t>The transition is not incremental. It is architectural.</w:t>
      </w:r>
    </w:p>
    <w:p w14:paraId="56DAAE08" w14:textId="618FF41E" w:rsidR="003D4D9A" w:rsidRPr="002E0D90" w:rsidRDefault="37B8BB1F" w:rsidP="40A8BF7E">
      <w:pPr>
        <w:pStyle w:val="Maintext"/>
      </w:pPr>
      <w:r w:rsidRPr="40A8BF7E">
        <w:t>Cybersecurity AI must move from centralized experimentation stacks to distributed control-plane components embedded within enterprise infrastructure. Rather than operating as isolated analytical services, models increasingly function as nodes within structured decision loops—ingesting telemetry, generating probabilistic assessments, interacting with policy engines, and escalating bounded actions.</w:t>
      </w:r>
    </w:p>
    <w:p w14:paraId="16325CE3" w14:textId="1A90A0D5" w:rsidR="003D4D9A" w:rsidRPr="002E0D90" w:rsidRDefault="37B8BB1F" w:rsidP="40A8BF7E">
      <w:pPr>
        <w:pStyle w:val="Maintext"/>
      </w:pPr>
      <w:r w:rsidRPr="40A8BF7E">
        <w:t>Industrialization, therefore, requires reframing AI systems not as tools but as infrastructural subsystems. Performance remains necessary but becomes insufficient. Viability depends on controllability, portability, and economic sustainability.</w:t>
      </w:r>
    </w:p>
    <w:p w14:paraId="2C2AF7E5" w14:textId="1DCC4E50" w:rsidR="003D4D9A" w:rsidRPr="002E0D90" w:rsidRDefault="37B8BB1F" w:rsidP="40A8BF7E">
      <w:pPr>
        <w:pStyle w:val="Maintext"/>
      </w:pPr>
      <w:r w:rsidRPr="40A8BF7E">
        <w:t>The sections that follow examine how compression techniques, edge-native deployment models, and embedded agentic architectures collectively redefine what it means to operationalize cybersecurity AI at market scale.</w:t>
      </w:r>
    </w:p>
    <w:p w14:paraId="15ACC65B" w14:textId="3BA7D3A9" w:rsidR="003D4D9A" w:rsidRPr="002E0D90" w:rsidRDefault="32978976" w:rsidP="40A8BF7E">
      <w:pPr>
        <w:pStyle w:val="Secondaryheadings"/>
      </w:pPr>
      <w:r w:rsidRPr="40A8BF7E">
        <w:t>11.2 Efficiency engineering and model compression</w:t>
      </w:r>
    </w:p>
    <w:p w14:paraId="389420BC" w14:textId="645A3DA1" w:rsidR="003D4D9A" w:rsidRPr="002E0D90" w:rsidRDefault="32978976" w:rsidP="40A8BF7E">
      <w:pPr>
        <w:pStyle w:val="Maintext"/>
      </w:pPr>
      <w:r w:rsidRPr="40A8BF7E">
        <w:t xml:space="preserve">The industrial deployment of large language models in cybersecurity environments is </w:t>
      </w:r>
      <w:r w:rsidR="005046CE">
        <w:t>primarily constrained by resource limitations</w:t>
      </w:r>
      <w:r w:rsidRPr="40A8BF7E">
        <w:t>. Memory footprint, inference latency, bandwidth consumption, and energy utilization define practical limits long before theoretical performance ceilings are reached. Efficiency engineering is therefore not an optimization afterthought but a prerequisite for viability.</w:t>
      </w:r>
    </w:p>
    <w:p w14:paraId="47B32D01" w14:textId="05467118" w:rsidR="003D4D9A" w:rsidRPr="002E0D90" w:rsidRDefault="32978976" w:rsidP="40A8BF7E">
      <w:pPr>
        <w:pStyle w:val="Maintext"/>
      </w:pPr>
      <w:r w:rsidRPr="40A8BF7E">
        <w:t xml:space="preserve">Early scaling paradigms prioritized parameter growth as the </w:t>
      </w:r>
      <w:r w:rsidR="005046CE">
        <w:t>primary driver of</w:t>
      </w:r>
      <w:r w:rsidRPr="40A8BF7E">
        <w:t xml:space="preserve"> performance gains. Empirical scaling laws suggested monotonic improvements with increased model size and data volume. However, production cybersecurity systems operate within heterogeneous hardware environments</w:t>
      </w:r>
      <w:r w:rsidR="005046CE">
        <w:t>.</w:t>
      </w:r>
      <w:r w:rsidR="36615940" w:rsidRPr="40A8BF7E">
        <w:t xml:space="preserve"> </w:t>
      </w:r>
      <w:r w:rsidRPr="40A8BF7E">
        <w:t xml:space="preserve">edge devices, virtualized cloud instances, containerized clusters, and occasionally air-gapped </w:t>
      </w:r>
      <w:r w:rsidR="59DB4F06" w:rsidRPr="40A8BF7E">
        <w:t>infrastructure where</w:t>
      </w:r>
      <w:r w:rsidRPr="40A8BF7E">
        <w:t xml:space="preserve"> unconstrained scaling is economically and operationally untenable.</w:t>
      </w:r>
    </w:p>
    <w:p w14:paraId="4A13A3BD" w14:textId="0387A20D" w:rsidR="003D4D9A" w:rsidRPr="002E0D90" w:rsidRDefault="32978976" w:rsidP="40A8BF7E">
      <w:pPr>
        <w:pStyle w:val="Maintext"/>
      </w:pPr>
      <w:r w:rsidRPr="40A8BF7E">
        <w:t xml:space="preserve">Model compression addresses this tension by reducing computational and memory </w:t>
      </w:r>
      <w:r w:rsidR="005046CE">
        <w:t>requirements while preserving functionality</w:t>
      </w:r>
      <w:r w:rsidRPr="40A8BF7E">
        <w:t>.</w:t>
      </w:r>
    </w:p>
    <w:p w14:paraId="142A1C05" w14:textId="146B02B2" w:rsidR="003D4D9A" w:rsidRPr="002E0D90" w:rsidRDefault="32978976" w:rsidP="40A8BF7E">
      <w:pPr>
        <w:pStyle w:val="Secondaryheadings"/>
      </w:pPr>
      <w:r w:rsidRPr="40A8BF7E">
        <w:t>11.2.1 Quantization</w:t>
      </w:r>
    </w:p>
    <w:p w14:paraId="3F480870" w14:textId="76524499" w:rsidR="003D4D9A" w:rsidRPr="002E0D90" w:rsidRDefault="32978976" w:rsidP="40A8BF7E">
      <w:pPr>
        <w:pStyle w:val="Maintext"/>
      </w:pPr>
      <w:r w:rsidRPr="40A8BF7E">
        <w:t xml:space="preserve">Quantization reduces </w:t>
      </w:r>
      <w:r w:rsidR="005046CE">
        <w:t xml:space="preserve">the </w:t>
      </w:r>
      <w:r w:rsidRPr="40A8BF7E">
        <w:t xml:space="preserve">numerical precision of model weights and activations from 32-bit floating point representations to lower bit-width formats (e.g., 16-bit, 8-bit, 4-bit). Post-training quantization techniques such as GPTQ </w:t>
      </w:r>
      <w:sdt>
        <w:sdtPr>
          <w:id w:val="-117292940"/>
          <w:citation/>
        </w:sdtPr>
        <w:sdtEndPr/>
        <w:sdtContent>
          <w:r w:rsidR="00A8419F">
            <w:fldChar w:fldCharType="begin"/>
          </w:r>
          <w:r w:rsidR="00A8419F">
            <w:rPr>
              <w:lang w:val="en-US"/>
            </w:rPr>
            <w:instrText xml:space="preserve"> CITATION Frantar2023 \l 1033 </w:instrText>
          </w:r>
          <w:r w:rsidR="00A8419F">
            <w:fldChar w:fldCharType="separate"/>
          </w:r>
          <w:r w:rsidR="0088173A" w:rsidRPr="0088173A">
            <w:rPr>
              <w:noProof/>
              <w:lang w:val="en-US"/>
            </w:rPr>
            <w:t>(Frantar, et al. 2023)</w:t>
          </w:r>
          <w:r w:rsidR="00A8419F">
            <w:fldChar w:fldCharType="end"/>
          </w:r>
        </w:sdtContent>
      </w:sdt>
      <w:r w:rsidRPr="40A8BF7E">
        <w:t xml:space="preserve"> and low-bit fine-tuning strategies such as QLoRA </w:t>
      </w:r>
      <w:sdt>
        <w:sdtPr>
          <w:id w:val="-593935868"/>
          <w:citation/>
        </w:sdtPr>
        <w:sdtEndPr/>
        <w:sdtContent>
          <w:r w:rsidR="00A8419F">
            <w:fldChar w:fldCharType="begin"/>
          </w:r>
          <w:r w:rsidR="00A8419F">
            <w:rPr>
              <w:lang w:val="en-US"/>
            </w:rPr>
            <w:instrText xml:space="preserve"> CITATION Dettmers2023 \l 1033 </w:instrText>
          </w:r>
          <w:r w:rsidR="00A8419F">
            <w:fldChar w:fldCharType="separate"/>
          </w:r>
          <w:r w:rsidR="0088173A" w:rsidRPr="0088173A">
            <w:rPr>
              <w:noProof/>
              <w:lang w:val="en-US"/>
            </w:rPr>
            <w:t>(Dettmers, et al. 2023)</w:t>
          </w:r>
          <w:r w:rsidR="00A8419F">
            <w:fldChar w:fldCharType="end"/>
          </w:r>
        </w:sdtContent>
      </w:sdt>
      <w:r w:rsidRPr="40A8BF7E">
        <w:t xml:space="preserve"> demonstrate that large transformer models can retain competitive performance under aggressive precision reduction.</w:t>
      </w:r>
    </w:p>
    <w:p w14:paraId="5F772E46" w14:textId="0C9C5F21" w:rsidR="003D4D9A" w:rsidRPr="002E0D90" w:rsidRDefault="32978976" w:rsidP="40A8BF7E">
      <w:pPr>
        <w:pStyle w:val="Maintext"/>
      </w:pPr>
      <w:r w:rsidRPr="40A8BF7E">
        <w:t>From an industrial perspective, quantization yields:</w:t>
      </w:r>
    </w:p>
    <w:p w14:paraId="45574063" w14:textId="009711BF" w:rsidR="003D4D9A" w:rsidRPr="002E0D90" w:rsidRDefault="32978976" w:rsidP="00A215C0">
      <w:pPr>
        <w:pStyle w:val="ListParagraph"/>
        <w:numPr>
          <w:ilvl w:val="0"/>
          <w:numId w:val="29"/>
        </w:numPr>
        <w:jc w:val="both"/>
        <w:rPr>
          <w:sz w:val="20"/>
          <w:szCs w:val="20"/>
          <w:lang w:val="en-GB"/>
        </w:rPr>
      </w:pPr>
      <w:r w:rsidRPr="40A8BF7E">
        <w:rPr>
          <w:sz w:val="20"/>
          <w:szCs w:val="20"/>
          <w:lang w:val="en-GB"/>
        </w:rPr>
        <w:t>Reduced VRAM requirements</w:t>
      </w:r>
    </w:p>
    <w:p w14:paraId="49F77ECB" w14:textId="4A70EDD8" w:rsidR="003D4D9A" w:rsidRPr="002E0D90" w:rsidRDefault="32978976" w:rsidP="00A215C0">
      <w:pPr>
        <w:pStyle w:val="ListParagraph"/>
        <w:numPr>
          <w:ilvl w:val="0"/>
          <w:numId w:val="29"/>
        </w:numPr>
        <w:jc w:val="both"/>
        <w:rPr>
          <w:sz w:val="20"/>
          <w:szCs w:val="20"/>
          <w:lang w:val="en-GB"/>
        </w:rPr>
      </w:pPr>
      <w:r w:rsidRPr="40A8BF7E">
        <w:rPr>
          <w:sz w:val="20"/>
          <w:szCs w:val="20"/>
          <w:lang w:val="en-GB"/>
        </w:rPr>
        <w:t>Increased inference throughput</w:t>
      </w:r>
    </w:p>
    <w:p w14:paraId="1B04151F" w14:textId="526600E3" w:rsidR="003D4D9A" w:rsidRPr="002E0D90" w:rsidRDefault="32978976" w:rsidP="00A215C0">
      <w:pPr>
        <w:pStyle w:val="ListParagraph"/>
        <w:numPr>
          <w:ilvl w:val="0"/>
          <w:numId w:val="29"/>
        </w:numPr>
        <w:jc w:val="both"/>
        <w:rPr>
          <w:sz w:val="20"/>
          <w:szCs w:val="20"/>
          <w:lang w:val="en-GB"/>
        </w:rPr>
      </w:pPr>
      <w:r w:rsidRPr="40A8BF7E">
        <w:rPr>
          <w:sz w:val="20"/>
          <w:szCs w:val="20"/>
          <w:lang w:val="en-GB"/>
        </w:rPr>
        <w:t>Lower hardware cost thresholds</w:t>
      </w:r>
    </w:p>
    <w:p w14:paraId="5D45A8CC" w14:textId="1D8F5F50" w:rsidR="003D4D9A" w:rsidRPr="002E0D90" w:rsidRDefault="32978976" w:rsidP="00A215C0">
      <w:pPr>
        <w:pStyle w:val="ListParagraph"/>
        <w:numPr>
          <w:ilvl w:val="0"/>
          <w:numId w:val="29"/>
        </w:numPr>
        <w:jc w:val="both"/>
        <w:rPr>
          <w:sz w:val="20"/>
          <w:szCs w:val="20"/>
          <w:lang w:val="en-GB"/>
        </w:rPr>
      </w:pPr>
      <w:r w:rsidRPr="40A8BF7E">
        <w:rPr>
          <w:sz w:val="20"/>
          <w:szCs w:val="20"/>
          <w:lang w:val="en-GB"/>
        </w:rPr>
        <w:t>Feasibility of on-device execution</w:t>
      </w:r>
    </w:p>
    <w:p w14:paraId="56F29C8F" w14:textId="531D1905" w:rsidR="003D4D9A" w:rsidRPr="002E0D90" w:rsidRDefault="32978976" w:rsidP="40A8BF7E">
      <w:pPr>
        <w:pStyle w:val="Maintext"/>
      </w:pPr>
      <w:r w:rsidRPr="40A8BF7E">
        <w:t>In cybersecurity pipelines processing high-volume telemetry, these gains translate directly into operational scalability. A quantized model deployed across distributed endpoints may outperform a centralized high-precision model once network latency and concurrency are factored into system-wide evaluation.</w:t>
      </w:r>
    </w:p>
    <w:p w14:paraId="7F07CA5B" w14:textId="5C8F16EF" w:rsidR="003D4D9A" w:rsidRPr="002E0D90" w:rsidRDefault="32978976" w:rsidP="40A8BF7E">
      <w:pPr>
        <w:pStyle w:val="Maintext"/>
      </w:pPr>
      <w:r w:rsidRPr="40A8BF7E">
        <w:t>Quantization thus shifts optimization from model-centric metrics to system-level performance.</w:t>
      </w:r>
    </w:p>
    <w:p w14:paraId="190C39DA" w14:textId="752BE594" w:rsidR="003D4D9A" w:rsidRDefault="61B803FE" w:rsidP="40A8BF7E">
      <w:pPr>
        <w:pStyle w:val="Maintext"/>
      </w:pPr>
      <w:r w:rsidRPr="40A8BF7E">
        <w:t xml:space="preserve">The industrialization of cybersecurity AI is best understood as a structural reorientation. Early deployments prioritized model capability and centralized inference. Mature deployments prioritize control, distribution, and governance. </w:t>
      </w:r>
      <w:r w:rsidRPr="40A8BF7E">
        <w:rPr>
          <w:b/>
          <w:bCs/>
        </w:rPr>
        <w:t>Figure 11.</w:t>
      </w:r>
      <w:r w:rsidRPr="40A8BF7E">
        <w:t>1 illustrates this transition from model-centric design toward system-centric architecture.</w:t>
      </w:r>
    </w:p>
    <w:p w14:paraId="247B2A31" w14:textId="66DE1224" w:rsidR="008E6DD0" w:rsidRPr="008E6DD0" w:rsidRDefault="006C4A60" w:rsidP="008E6DD0">
      <w:pPr>
        <w:pStyle w:val="Maintext"/>
        <w:keepNext/>
        <w:ind w:firstLine="0"/>
        <w:rPr>
          <w:b/>
          <w:bCs/>
          <w:lang w:val="en-US"/>
        </w:rPr>
      </w:pPr>
      <w:r>
        <w:rPr>
          <w:noProof/>
        </w:rPr>
        <mc:AlternateContent>
          <mc:Choice Requires="wps">
            <w:drawing>
              <wp:anchor distT="0" distB="0" distL="114300" distR="114300" simplePos="0" relativeHeight="251664384" behindDoc="0" locked="0" layoutInCell="1" allowOverlap="1" wp14:anchorId="34D41977" wp14:editId="2E0EFB93">
                <wp:simplePos x="0" y="0"/>
                <wp:positionH relativeFrom="column">
                  <wp:posOffset>-76200</wp:posOffset>
                </wp:positionH>
                <wp:positionV relativeFrom="paragraph">
                  <wp:posOffset>3152165</wp:posOffset>
                </wp:positionV>
                <wp:extent cx="3812540" cy="635"/>
                <wp:effectExtent l="0" t="0" r="0" b="0"/>
                <wp:wrapNone/>
                <wp:docPr id="1014480498" name="Text Box 1"/>
                <wp:cNvGraphicFramePr/>
                <a:graphic xmlns:a="http://schemas.openxmlformats.org/drawingml/2006/main">
                  <a:graphicData uri="http://schemas.microsoft.com/office/word/2010/wordprocessingShape">
                    <wps:wsp>
                      <wps:cNvSpPr txBox="1"/>
                      <wps:spPr>
                        <a:xfrm>
                          <a:off x="0" y="0"/>
                          <a:ext cx="3812540" cy="635"/>
                        </a:xfrm>
                        <a:prstGeom prst="rect">
                          <a:avLst/>
                        </a:prstGeom>
                        <a:solidFill>
                          <a:prstClr val="white"/>
                        </a:solidFill>
                        <a:ln>
                          <a:noFill/>
                        </a:ln>
                      </wps:spPr>
                      <wps:txbx>
                        <w:txbxContent>
                          <w:p w14:paraId="3C73CA09" w14:textId="3813F36C" w:rsidR="006C4A60" w:rsidRPr="008A614A" w:rsidRDefault="006C4A60" w:rsidP="006C4A60">
                            <w:pPr>
                              <w:pStyle w:val="Caption"/>
                              <w:rPr>
                                <w:b/>
                                <w:bCs/>
                                <w:noProof/>
                                <w:sz w:val="20"/>
                                <w:szCs w:val="20"/>
                                <w:lang w:val="en-GB"/>
                              </w:rPr>
                            </w:pPr>
                            <w:r>
                              <w:t xml:space="preserve">Figure 11. </w:t>
                            </w:r>
                            <w:fldSimple w:instr=" SEQ Figure_11. \* ARABIC ">
                              <w:r w:rsidR="00263B64">
                                <w:rPr>
                                  <w:noProof/>
                                </w:rPr>
                                <w:t>1</w:t>
                              </w:r>
                            </w:fldSimple>
                            <w:r>
                              <w:t xml:space="preserve"> </w:t>
                            </w:r>
                            <w:r w:rsidRPr="0004027B">
                              <w:t>Industrial transition from model-centric to system-centric AI architectures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4D41977" id="_x0000_t202" coordsize="21600,21600" o:spt="202" path="m,l,21600r21600,l21600,xe">
                <v:stroke joinstyle="miter"/>
                <v:path gradientshapeok="t" o:connecttype="rect"/>
              </v:shapetype>
              <v:shape id="Text Box 1" o:spid="_x0000_s1026" type="#_x0000_t202" style="position:absolute;left:0;text-align:left;margin-left:-6pt;margin-top:248.2pt;width:300.2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" stroked="f">
                <v:textbox style="mso-fit-shape-to-text:t" inset="0,0,0,0">
                  <w:txbxContent>
                    <w:p w14:paraId="3C73CA09" w14:textId="3813F36C" w:rsidR="006C4A60" w:rsidRPr="008A614A" w:rsidRDefault="006C4A60" w:rsidP="006C4A60">
                      <w:pPr>
                        <w:pStyle w:val="Caption"/>
                        <w:rPr>
                          <w:b/>
                          <w:bCs/>
                          <w:noProof/>
                          <w:sz w:val="20"/>
                          <w:szCs w:val="20"/>
                          <w:lang w:val="en-GB"/>
                        </w:rPr>
                      </w:pPr>
                      <w:r>
                        <w:t xml:space="preserve">Figure 11. </w:t>
                      </w:r>
                      <w:fldSimple w:instr=" SEQ Figure_11. \* ARABIC ">
                        <w:r w:rsidR="00263B64">
                          <w:rPr>
                            <w:noProof/>
                          </w:rPr>
                          <w:t>1</w:t>
                        </w:r>
                      </w:fldSimple>
                      <w:r>
                        <w:t xml:space="preserve"> </w:t>
                      </w:r>
                      <w:r w:rsidRPr="0004027B">
                        <w:t>Industrial transition from model-centric to system-centric AI architectures</w:t>
                      </w:r>
                    </w:p>
                  </w:txbxContent>
                </v:textbox>
              </v:shape>
            </w:pict>
          </mc:Fallback>
        </mc:AlternateContent>
      </w:r>
      <w:r w:rsidR="00B2535D">
        <w:rPr>
          <w:noProof/>
        </w:rPr>
        <w:drawing>
          <wp:anchor distT="0" distB="0" distL="114300" distR="114300" simplePos="0" relativeHeight="251658240" behindDoc="0" locked="0" layoutInCell="1" allowOverlap="1" wp14:anchorId="0E84C31D" wp14:editId="6D166DA4">
            <wp:simplePos x="0" y="0"/>
            <wp:positionH relativeFrom="page">
              <wp:posOffset>677545</wp:posOffset>
            </wp:positionH>
            <wp:positionV relativeFrom="paragraph">
              <wp:posOffset>0</wp:posOffset>
            </wp:positionV>
            <wp:extent cx="3812540" cy="3812540"/>
            <wp:effectExtent l="0" t="0" r="0" b="0"/>
            <wp:wrapTopAndBottom/>
            <wp:docPr id="12483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1110" name="Picture 1248311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2540" cy="3812540"/>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Light"/>
        <w:tblW w:w="0" w:type="auto"/>
        <w:jc w:val="center"/>
        <w:tblLook w:val="04A0" w:firstRow="1" w:lastRow="0" w:firstColumn="1" w:lastColumn="0" w:noHBand="0" w:noVBand="1"/>
      </w:tblPr>
      <w:tblGrid>
        <w:gridCol w:w="2426"/>
        <w:gridCol w:w="3121"/>
      </w:tblGrid>
      <w:tr w:rsidR="008E6DD0" w:rsidRPr="008E6DD0" w14:paraId="4266F852" w14:textId="77777777" w:rsidTr="00892FA6">
        <w:trPr>
          <w:jc w:val="center"/>
        </w:trPr>
        <w:tc>
          <w:tcPr>
            <w:tcW w:w="0" w:type="auto"/>
            <w:hideMark/>
          </w:tcPr>
          <w:p w14:paraId="240E6628" w14:textId="77777777" w:rsidR="008E6DD0" w:rsidRPr="008E6DD0" w:rsidRDefault="008E6DD0" w:rsidP="001035AD">
            <w:pPr>
              <w:pStyle w:val="Maintext"/>
              <w:keepNext/>
              <w:ind w:firstLine="0"/>
              <w:jc w:val="left"/>
              <w:rPr>
                <w:b/>
                <w:bCs/>
                <w:lang w:val="en-US"/>
              </w:rPr>
            </w:pPr>
            <w:r w:rsidRPr="008E6DD0">
              <w:rPr>
                <w:b/>
                <w:bCs/>
                <w:lang w:val="en-US"/>
              </w:rPr>
              <w:t>Model-Centric Phase</w:t>
            </w:r>
          </w:p>
        </w:tc>
        <w:tc>
          <w:tcPr>
            <w:tcW w:w="0" w:type="auto"/>
            <w:hideMark/>
          </w:tcPr>
          <w:p w14:paraId="5771C387" w14:textId="77777777" w:rsidR="008E6DD0" w:rsidRPr="008E6DD0" w:rsidRDefault="008E6DD0" w:rsidP="001035AD">
            <w:pPr>
              <w:pStyle w:val="Maintext"/>
              <w:keepNext/>
              <w:ind w:firstLine="0"/>
              <w:jc w:val="left"/>
              <w:rPr>
                <w:b/>
                <w:bCs/>
                <w:lang w:val="en-US"/>
              </w:rPr>
            </w:pPr>
            <w:r w:rsidRPr="008E6DD0">
              <w:rPr>
                <w:b/>
                <w:bCs/>
                <w:lang w:val="en-US"/>
              </w:rPr>
              <w:t>System-Centric Phase</w:t>
            </w:r>
          </w:p>
        </w:tc>
      </w:tr>
      <w:tr w:rsidR="008E6DD0" w:rsidRPr="008E6DD0" w14:paraId="313A68AD" w14:textId="77777777" w:rsidTr="00892FA6">
        <w:trPr>
          <w:jc w:val="center"/>
        </w:trPr>
        <w:tc>
          <w:tcPr>
            <w:tcW w:w="0" w:type="auto"/>
            <w:hideMark/>
          </w:tcPr>
          <w:p w14:paraId="0351394F" w14:textId="77777777" w:rsidR="008E6DD0" w:rsidRPr="008E6DD0" w:rsidRDefault="008E6DD0" w:rsidP="001035AD">
            <w:pPr>
              <w:pStyle w:val="Maintext"/>
              <w:keepNext/>
              <w:ind w:firstLine="0"/>
              <w:jc w:val="left"/>
              <w:rPr>
                <w:lang w:val="en-US"/>
              </w:rPr>
            </w:pPr>
            <w:r w:rsidRPr="008E6DD0">
              <w:rPr>
                <w:lang w:val="en-US"/>
              </w:rPr>
              <w:t>Centralized cloud inference</w:t>
            </w:r>
          </w:p>
        </w:tc>
        <w:tc>
          <w:tcPr>
            <w:tcW w:w="0" w:type="auto"/>
            <w:hideMark/>
          </w:tcPr>
          <w:p w14:paraId="5E10452B" w14:textId="77777777" w:rsidR="008E6DD0" w:rsidRPr="008E6DD0" w:rsidRDefault="008E6DD0" w:rsidP="001035AD">
            <w:pPr>
              <w:pStyle w:val="Maintext"/>
              <w:keepNext/>
              <w:ind w:firstLine="0"/>
              <w:jc w:val="left"/>
              <w:rPr>
                <w:lang w:val="en-US"/>
              </w:rPr>
            </w:pPr>
            <w:r w:rsidRPr="008E6DD0">
              <w:rPr>
                <w:lang w:val="en-US"/>
              </w:rPr>
              <w:t>Distributed edge-aware inference</w:t>
            </w:r>
          </w:p>
        </w:tc>
      </w:tr>
      <w:tr w:rsidR="008E6DD0" w:rsidRPr="008E6DD0" w14:paraId="79D74763" w14:textId="77777777" w:rsidTr="00892FA6">
        <w:trPr>
          <w:jc w:val="center"/>
        </w:trPr>
        <w:tc>
          <w:tcPr>
            <w:tcW w:w="0" w:type="auto"/>
            <w:hideMark/>
          </w:tcPr>
          <w:p w14:paraId="28CE8E77" w14:textId="77777777" w:rsidR="008E6DD0" w:rsidRPr="008E6DD0" w:rsidRDefault="008E6DD0" w:rsidP="001035AD">
            <w:pPr>
              <w:pStyle w:val="Maintext"/>
              <w:keepNext/>
              <w:ind w:firstLine="0"/>
              <w:jc w:val="left"/>
              <w:rPr>
                <w:lang w:val="en-US"/>
              </w:rPr>
            </w:pPr>
            <w:r w:rsidRPr="008E6DD0">
              <w:rPr>
                <w:lang w:val="en-US"/>
              </w:rPr>
              <w:t>Parameter scaling focus</w:t>
            </w:r>
          </w:p>
        </w:tc>
        <w:tc>
          <w:tcPr>
            <w:tcW w:w="0" w:type="auto"/>
            <w:hideMark/>
          </w:tcPr>
          <w:p w14:paraId="173C2800" w14:textId="77777777" w:rsidR="008E6DD0" w:rsidRPr="008E6DD0" w:rsidRDefault="008E6DD0" w:rsidP="001035AD">
            <w:pPr>
              <w:pStyle w:val="Maintext"/>
              <w:keepNext/>
              <w:ind w:firstLine="0"/>
              <w:jc w:val="left"/>
              <w:rPr>
                <w:lang w:val="en-US"/>
              </w:rPr>
            </w:pPr>
            <w:r w:rsidRPr="008E6DD0">
              <w:rPr>
                <w:lang w:val="en-US"/>
              </w:rPr>
              <w:t>Compression-first engineering</w:t>
            </w:r>
          </w:p>
        </w:tc>
      </w:tr>
      <w:tr w:rsidR="008E6DD0" w:rsidRPr="008E6DD0" w14:paraId="27CF6518" w14:textId="77777777" w:rsidTr="00892FA6">
        <w:trPr>
          <w:jc w:val="center"/>
        </w:trPr>
        <w:tc>
          <w:tcPr>
            <w:tcW w:w="0" w:type="auto"/>
            <w:hideMark/>
          </w:tcPr>
          <w:p w14:paraId="52DA946E" w14:textId="77777777" w:rsidR="008E6DD0" w:rsidRPr="008E6DD0" w:rsidRDefault="008E6DD0" w:rsidP="001035AD">
            <w:pPr>
              <w:pStyle w:val="Maintext"/>
              <w:keepNext/>
              <w:ind w:firstLine="0"/>
              <w:jc w:val="left"/>
              <w:rPr>
                <w:lang w:val="en-US"/>
              </w:rPr>
            </w:pPr>
            <w:r w:rsidRPr="008E6DD0">
              <w:rPr>
                <w:lang w:val="en-US"/>
              </w:rPr>
              <w:t>API dependency</w:t>
            </w:r>
          </w:p>
        </w:tc>
        <w:tc>
          <w:tcPr>
            <w:tcW w:w="0" w:type="auto"/>
            <w:hideMark/>
          </w:tcPr>
          <w:p w14:paraId="267D165B" w14:textId="77777777" w:rsidR="008E6DD0" w:rsidRPr="008E6DD0" w:rsidRDefault="008E6DD0" w:rsidP="001035AD">
            <w:pPr>
              <w:pStyle w:val="Maintext"/>
              <w:keepNext/>
              <w:ind w:firstLine="0"/>
              <w:jc w:val="left"/>
              <w:rPr>
                <w:lang w:val="en-US"/>
              </w:rPr>
            </w:pPr>
            <w:r w:rsidRPr="008E6DD0">
              <w:rPr>
                <w:lang w:val="en-US"/>
              </w:rPr>
              <w:t>Sovereign / hybrid stacks</w:t>
            </w:r>
          </w:p>
        </w:tc>
      </w:tr>
      <w:tr w:rsidR="008E6DD0" w:rsidRPr="008E6DD0" w14:paraId="09112717" w14:textId="77777777" w:rsidTr="00892FA6">
        <w:trPr>
          <w:jc w:val="center"/>
        </w:trPr>
        <w:tc>
          <w:tcPr>
            <w:tcW w:w="0" w:type="auto"/>
            <w:hideMark/>
          </w:tcPr>
          <w:p w14:paraId="5A6620DC" w14:textId="77777777" w:rsidR="008E6DD0" w:rsidRPr="008E6DD0" w:rsidRDefault="008E6DD0" w:rsidP="001035AD">
            <w:pPr>
              <w:pStyle w:val="Maintext"/>
              <w:keepNext/>
              <w:ind w:firstLine="0"/>
              <w:jc w:val="left"/>
              <w:rPr>
                <w:lang w:val="en-US"/>
              </w:rPr>
            </w:pPr>
            <w:r w:rsidRPr="008E6DD0">
              <w:rPr>
                <w:lang w:val="en-US"/>
              </w:rPr>
              <w:t>Output as prediction</w:t>
            </w:r>
          </w:p>
        </w:tc>
        <w:tc>
          <w:tcPr>
            <w:tcW w:w="0" w:type="auto"/>
            <w:hideMark/>
          </w:tcPr>
          <w:p w14:paraId="1B077B48" w14:textId="77777777" w:rsidR="008E6DD0" w:rsidRPr="008E6DD0" w:rsidRDefault="008E6DD0" w:rsidP="001035AD">
            <w:pPr>
              <w:pStyle w:val="Maintext"/>
              <w:keepNext/>
              <w:ind w:firstLine="0"/>
              <w:jc w:val="left"/>
              <w:rPr>
                <w:lang w:val="en-US"/>
              </w:rPr>
            </w:pPr>
            <w:r w:rsidRPr="008E6DD0">
              <w:rPr>
                <w:lang w:val="en-US"/>
              </w:rPr>
              <w:t>Output as policy-gated action</w:t>
            </w:r>
          </w:p>
        </w:tc>
      </w:tr>
      <w:tr w:rsidR="008E6DD0" w:rsidRPr="008E6DD0" w14:paraId="5BD87BD5" w14:textId="77777777" w:rsidTr="00892FA6">
        <w:trPr>
          <w:jc w:val="center"/>
        </w:trPr>
        <w:tc>
          <w:tcPr>
            <w:tcW w:w="0" w:type="auto"/>
            <w:hideMark/>
          </w:tcPr>
          <w:p w14:paraId="72155E17" w14:textId="77777777" w:rsidR="008E6DD0" w:rsidRPr="008E6DD0" w:rsidRDefault="008E6DD0" w:rsidP="001035AD">
            <w:pPr>
              <w:pStyle w:val="Maintext"/>
              <w:keepNext/>
              <w:ind w:firstLine="0"/>
              <w:jc w:val="left"/>
              <w:rPr>
                <w:lang w:val="en-US"/>
              </w:rPr>
            </w:pPr>
            <w:r w:rsidRPr="008E6DD0">
              <w:rPr>
                <w:lang w:val="en-US"/>
              </w:rPr>
              <w:t>Benchmark optimization</w:t>
            </w:r>
          </w:p>
        </w:tc>
        <w:tc>
          <w:tcPr>
            <w:tcW w:w="0" w:type="auto"/>
            <w:hideMark/>
          </w:tcPr>
          <w:p w14:paraId="38C79629" w14:textId="77777777" w:rsidR="008E6DD0" w:rsidRPr="008E6DD0" w:rsidRDefault="008E6DD0" w:rsidP="001035AD">
            <w:pPr>
              <w:pStyle w:val="Maintext"/>
              <w:keepNext/>
              <w:ind w:firstLine="0"/>
              <w:jc w:val="left"/>
              <w:rPr>
                <w:lang w:val="en-US"/>
              </w:rPr>
            </w:pPr>
            <w:r w:rsidRPr="008E6DD0">
              <w:rPr>
                <w:lang w:val="en-US"/>
              </w:rPr>
              <w:t>Latency, auditability, cost discipline</w:t>
            </w:r>
          </w:p>
        </w:tc>
      </w:tr>
    </w:tbl>
    <w:p w14:paraId="0FF1BF44" w14:textId="1AC6D59B" w:rsidR="009F6C32" w:rsidRPr="00316EFD" w:rsidRDefault="000F2D40" w:rsidP="000F2D40">
      <w:pPr>
        <w:pStyle w:val="Maintext"/>
        <w:keepNext/>
        <w:ind w:firstLine="0"/>
        <w:rPr>
          <w:i/>
          <w:iCs/>
        </w:rPr>
      </w:pPr>
      <w:r w:rsidRPr="000F2D40">
        <w:rPr>
          <w:b/>
          <w:bCs/>
          <w:i/>
          <w:iCs/>
          <w:noProof/>
        </w:rPr>
        <mc:AlternateContent>
          <mc:Choice Requires="wps">
            <w:drawing>
              <wp:anchor distT="45720" distB="45720" distL="114300" distR="114300" simplePos="0" relativeHeight="251660288" behindDoc="0" locked="0" layoutInCell="1" allowOverlap="1" wp14:anchorId="44485FC5" wp14:editId="0AD24F07">
                <wp:simplePos x="0" y="0"/>
                <wp:positionH relativeFrom="column">
                  <wp:posOffset>-163119</wp:posOffset>
                </wp:positionH>
                <wp:positionV relativeFrom="paragraph">
                  <wp:posOffset>3422777</wp:posOffset>
                </wp:positionV>
                <wp:extent cx="4271696"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1696" cy="1404620"/>
                        </a:xfrm>
                        <a:prstGeom prst="rect">
                          <a:avLst/>
                        </a:prstGeom>
                        <a:solidFill>
                          <a:srgbClr val="FFFFFF"/>
                        </a:solidFill>
                        <a:ln w="9525">
                          <a:noFill/>
                          <a:miter lim="800000"/>
                          <a:headEnd/>
                          <a:tailEnd/>
                        </a:ln>
                      </wps:spPr>
                      <wps:txbx>
                        <w:txbxContent>
                          <w:p w14:paraId="64C49FC2" w14:textId="120AC631" w:rsidR="000F2D40" w:rsidRPr="000F2D40" w:rsidRDefault="000F2D40">
                            <w:pPr>
                              <w:rPr>
                                <w:sz w:val="18"/>
                                <w:szCs w:val="18"/>
                              </w:rPr>
                            </w:pPr>
                            <w:r w:rsidRPr="000F2D40">
                              <w:rPr>
                                <w:b/>
                                <w:bCs/>
                                <w:sz w:val="18"/>
                                <w:szCs w:val="18"/>
                              </w:rPr>
                              <w:t>Chapter 11.</w:t>
                            </w:r>
                            <w:r w:rsidRPr="000F2D40">
                              <w:rPr>
                                <w:b/>
                                <w:bCs/>
                                <w:sz w:val="18"/>
                                <w:szCs w:val="18"/>
                              </w:rPr>
                              <w:fldChar w:fldCharType="begin"/>
                            </w:r>
                            <w:r w:rsidRPr="000F2D40">
                              <w:rPr>
                                <w:b/>
                                <w:bCs/>
                                <w:sz w:val="18"/>
                                <w:szCs w:val="18"/>
                              </w:rPr>
                              <w:instrText xml:space="preserve"> SEQ Chapter_11. \* ARABIC </w:instrText>
                            </w:r>
                            <w:r w:rsidRPr="000F2D40">
                              <w:rPr>
                                <w:b/>
                                <w:bCs/>
                                <w:sz w:val="18"/>
                                <w:szCs w:val="18"/>
                              </w:rPr>
                              <w:fldChar w:fldCharType="separate"/>
                            </w:r>
                            <w:r w:rsidR="00D224E4">
                              <w:rPr>
                                <w:b/>
                                <w:bCs/>
                                <w:noProof/>
                                <w:sz w:val="18"/>
                                <w:szCs w:val="18"/>
                              </w:rPr>
                              <w:t>2</w:t>
                            </w:r>
                            <w:r w:rsidRPr="000F2D40">
                              <w:rPr>
                                <w:b/>
                                <w:bCs/>
                                <w:sz w:val="18"/>
                                <w:szCs w:val="18"/>
                              </w:rPr>
                              <w:fldChar w:fldCharType="end"/>
                            </w:r>
                            <w:r w:rsidRPr="000F2D40">
                              <w:rPr>
                                <w:b/>
                                <w:bCs/>
                                <w:sz w:val="18"/>
                                <w:szCs w:val="18"/>
                              </w:rPr>
                              <w:t xml:space="preserve"> </w:t>
                            </w:r>
                            <w:r w:rsidRPr="000F2D40">
                              <w:rPr>
                                <w:sz w:val="18"/>
                                <w:szCs w:val="18"/>
                              </w:rPr>
                              <w:t>Industrial transition from model-centric to system-centric AI architectures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485FC5" id="Text Box 2" o:spid="_x0000_s1027" type="#_x0000_t202" style="position:absolute;left:0;text-align:left;margin-left:-12.85pt;margin-top:269.5pt;width:336.35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" stroked="f">
                <v:textbox style="mso-fit-shape-to-text:t">
                  <w:txbxContent>
                    <w:p w14:paraId="64C49FC2" w14:textId="120AC631" w:rsidR="000F2D40" w:rsidRPr="000F2D40" w:rsidRDefault="000F2D40">
                      <w:pPr>
                        <w:rPr>
                          <w:sz w:val="18"/>
                          <w:szCs w:val="18"/>
                        </w:rPr>
                      </w:pPr>
                      <w:r w:rsidRPr="000F2D40">
                        <w:rPr>
                          <w:b/>
                          <w:bCs/>
                          <w:sz w:val="18"/>
                          <w:szCs w:val="18"/>
                        </w:rPr>
                        <w:t>Chapter 11.</w:t>
                      </w:r>
                      <w:r w:rsidRPr="000F2D40">
                        <w:rPr>
                          <w:b/>
                          <w:bCs/>
                          <w:sz w:val="18"/>
                          <w:szCs w:val="18"/>
                        </w:rPr>
                        <w:fldChar w:fldCharType="begin"/>
                      </w:r>
                      <w:r w:rsidRPr="000F2D40">
                        <w:rPr>
                          <w:b/>
                          <w:bCs/>
                          <w:sz w:val="18"/>
                          <w:szCs w:val="18"/>
                        </w:rPr>
                        <w:instrText xml:space="preserve"> SEQ Chapter_11. \* ARABIC </w:instrText>
                      </w:r>
                      <w:r w:rsidRPr="000F2D40">
                        <w:rPr>
                          <w:b/>
                          <w:bCs/>
                          <w:sz w:val="18"/>
                          <w:szCs w:val="18"/>
                        </w:rPr>
                        <w:fldChar w:fldCharType="separate"/>
                      </w:r>
                      <w:r w:rsidR="00D224E4">
                        <w:rPr>
                          <w:b/>
                          <w:bCs/>
                          <w:noProof/>
                          <w:sz w:val="18"/>
                          <w:szCs w:val="18"/>
                        </w:rPr>
                        <w:t>2</w:t>
                      </w:r>
                      <w:r w:rsidRPr="000F2D40">
                        <w:rPr>
                          <w:b/>
                          <w:bCs/>
                          <w:sz w:val="18"/>
                          <w:szCs w:val="18"/>
                        </w:rPr>
                        <w:fldChar w:fldCharType="end"/>
                      </w:r>
                      <w:r w:rsidRPr="000F2D40">
                        <w:rPr>
                          <w:b/>
                          <w:bCs/>
                          <w:sz w:val="18"/>
                          <w:szCs w:val="18"/>
                        </w:rPr>
                        <w:t xml:space="preserve"> </w:t>
                      </w:r>
                      <w:r w:rsidRPr="000F2D40">
                        <w:rPr>
                          <w:sz w:val="18"/>
                          <w:szCs w:val="18"/>
                        </w:rPr>
                        <w:t>Industrial transition from model-centric to system-centric AI architectures</w:t>
                      </w:r>
                    </w:p>
                  </w:txbxContent>
                </v:textbox>
              </v:shape>
            </w:pict>
          </mc:Fallback>
        </mc:AlternateContent>
      </w:r>
    </w:p>
    <w:p w14:paraId="15E362FA" w14:textId="2FD12232" w:rsidR="003D4D9A" w:rsidRPr="002E0D90" w:rsidRDefault="32978976" w:rsidP="40A8BF7E">
      <w:pPr>
        <w:pStyle w:val="Secondaryheadings"/>
      </w:pPr>
      <w:r w:rsidRPr="40A8BF7E">
        <w:t>11.2.2 Pruning and sparsification</w:t>
      </w:r>
    </w:p>
    <w:p w14:paraId="62F1B58B" w14:textId="0CD2A27E" w:rsidR="003D4D9A" w:rsidRPr="002E0D90" w:rsidRDefault="32978976" w:rsidP="40A8BF7E">
      <w:pPr>
        <w:pStyle w:val="Maintext"/>
      </w:pPr>
      <w:r w:rsidRPr="40A8BF7E">
        <w:t xml:space="preserve">Pruning techniques remove parameters deemed redundant or minimally </w:t>
      </w:r>
      <w:r w:rsidR="00485123">
        <w:t>contributing</w:t>
      </w:r>
      <w:r w:rsidRPr="40A8BF7E">
        <w:t xml:space="preserve"> to output behavior </w:t>
      </w:r>
      <w:sdt>
        <w:sdtPr>
          <w:id w:val="-121227504"/>
          <w:citation/>
        </w:sdtPr>
        <w:sdtEndPr/>
        <w:sdtContent>
          <w:r w:rsidR="00167C9A">
            <w:fldChar w:fldCharType="begin"/>
          </w:r>
          <w:r w:rsidR="00167C9A">
            <w:rPr>
              <w:lang w:val="en-US"/>
            </w:rPr>
            <w:instrText xml:space="preserve"> CITATION Han2015 \l 1033 </w:instrText>
          </w:r>
          <w:r w:rsidR="00167C9A">
            <w:fldChar w:fldCharType="separate"/>
          </w:r>
          <w:r w:rsidR="0088173A" w:rsidRPr="0088173A">
            <w:rPr>
              <w:noProof/>
              <w:lang w:val="en-US"/>
            </w:rPr>
            <w:t>(Han, Mao and Dally 2015)</w:t>
          </w:r>
          <w:r w:rsidR="00167C9A">
            <w:fldChar w:fldCharType="end"/>
          </w:r>
        </w:sdtContent>
      </w:sdt>
      <w:r w:rsidRPr="40A8BF7E">
        <w:t xml:space="preserve">. Structured pruning eliminates entire attention heads, neurons, or layers, enabling hardware-level acceleration. Unstructured pruning yields sparsity patterns that reduce effective compute requirements, though </w:t>
      </w:r>
      <w:r w:rsidR="00485123">
        <w:t>exploiting the hardware</w:t>
      </w:r>
      <w:r w:rsidRPr="40A8BF7E">
        <w:t xml:space="preserve"> remains nontrivial.</w:t>
      </w:r>
    </w:p>
    <w:p w14:paraId="7E571A74" w14:textId="5DB678ED" w:rsidR="003D4D9A" w:rsidRPr="002E0D90" w:rsidRDefault="32978976" w:rsidP="40A8BF7E">
      <w:pPr>
        <w:pStyle w:val="Maintext"/>
      </w:pPr>
      <w:r w:rsidRPr="40A8BF7E">
        <w:t>In cybersecurity contexts, pruning must be evaluated under adversarial conditions. Removing parameters may inadvertently degrade robustness against distributional shifts or adversarial perturbations. Consequently, compression strategies must incorporate stress testing against realistic threat scenarios rather than rely solely on aggregate accuracy metrics.</w:t>
      </w:r>
    </w:p>
    <w:p w14:paraId="515E6A3B" w14:textId="4BFA5DEE" w:rsidR="003D4D9A" w:rsidRPr="002E0D90" w:rsidRDefault="32978976" w:rsidP="40A8BF7E">
      <w:pPr>
        <w:pStyle w:val="Maintext"/>
      </w:pPr>
      <w:r w:rsidRPr="40A8BF7E">
        <w:t>Efficiency gains that compromise adversarial stability are economically counterproductive.</w:t>
      </w:r>
    </w:p>
    <w:p w14:paraId="689252CD" w14:textId="55B680C9" w:rsidR="003D4D9A" w:rsidRPr="002E0D90" w:rsidRDefault="32978976" w:rsidP="40A8BF7E">
      <w:pPr>
        <w:pStyle w:val="Secondaryheadings"/>
      </w:pPr>
      <w:r w:rsidRPr="40A8BF7E">
        <w:t>11.2.3 Knowledge distillation</w:t>
      </w:r>
    </w:p>
    <w:p w14:paraId="1E5939D0" w14:textId="3BCEF81A" w:rsidR="003D4D9A" w:rsidRPr="002E0D90" w:rsidRDefault="32978976" w:rsidP="40A8BF7E">
      <w:pPr>
        <w:pStyle w:val="Maintext"/>
      </w:pPr>
      <w:r w:rsidRPr="40A8BF7E">
        <w:t xml:space="preserve">Knowledge distillation </w:t>
      </w:r>
      <w:sdt>
        <w:sdtPr>
          <w:id w:val="528990997"/>
          <w:citation/>
        </w:sdtPr>
        <w:sdtEndPr/>
        <w:sdtContent>
          <w:r w:rsidR="00AF6B30">
            <w:fldChar w:fldCharType="begin"/>
          </w:r>
          <w:r w:rsidR="00AF6B30">
            <w:rPr>
              <w:lang w:val="en-US"/>
            </w:rPr>
            <w:instrText xml:space="preserve"> CITATION Dea15 \l 1033 </w:instrText>
          </w:r>
          <w:r w:rsidR="00AF6B30">
            <w:fldChar w:fldCharType="separate"/>
          </w:r>
          <w:r w:rsidR="0088173A" w:rsidRPr="0088173A">
            <w:rPr>
              <w:noProof/>
              <w:lang w:val="en-US"/>
            </w:rPr>
            <w:t>(Hinton, Vinyals and Dean 2015)</w:t>
          </w:r>
          <w:r w:rsidR="00AF6B30">
            <w:fldChar w:fldCharType="end"/>
          </w:r>
        </w:sdtContent>
      </w:sdt>
      <w:r w:rsidRPr="40A8BF7E">
        <w:t xml:space="preserve"> transfers behavioral characteristics from a larger </w:t>
      </w:r>
      <w:r w:rsidR="00485123">
        <w:t>"</w:t>
      </w:r>
      <w:r w:rsidRPr="40A8BF7E">
        <w:t>teacher</w:t>
      </w:r>
      <w:r w:rsidR="00485123">
        <w:t>"</w:t>
      </w:r>
      <w:r w:rsidRPr="40A8BF7E">
        <w:t xml:space="preserve"> model to a smaller </w:t>
      </w:r>
      <w:r w:rsidR="00485123">
        <w:t>"</w:t>
      </w:r>
      <w:r w:rsidRPr="40A8BF7E">
        <w:t>student</w:t>
      </w:r>
      <w:r w:rsidR="00485123">
        <w:t>"</w:t>
      </w:r>
      <w:r w:rsidRPr="40A8BF7E">
        <w:t xml:space="preserve"> architecture. For cybersecurity AI, distillation enables:</w:t>
      </w:r>
    </w:p>
    <w:p w14:paraId="5BB02EE5" w14:textId="73CE7F51" w:rsidR="003D4D9A" w:rsidRPr="002E0D90" w:rsidRDefault="32978976" w:rsidP="00032A54">
      <w:pPr>
        <w:pStyle w:val="ListParagraph"/>
        <w:numPr>
          <w:ilvl w:val="0"/>
          <w:numId w:val="28"/>
        </w:numPr>
        <w:jc w:val="both"/>
        <w:rPr>
          <w:sz w:val="20"/>
          <w:szCs w:val="20"/>
          <w:lang w:val="en-GB"/>
        </w:rPr>
      </w:pPr>
      <w:r w:rsidRPr="40A8BF7E">
        <w:rPr>
          <w:sz w:val="20"/>
          <w:szCs w:val="20"/>
          <w:lang w:val="en-GB"/>
        </w:rPr>
        <w:t>Deployment of compact models fine-tuned to domain-specific threat corpora</w:t>
      </w:r>
    </w:p>
    <w:p w14:paraId="0DA86B2B" w14:textId="6D9B5598" w:rsidR="003D4D9A" w:rsidRPr="002E0D90" w:rsidRDefault="32978976" w:rsidP="00032A54">
      <w:pPr>
        <w:pStyle w:val="ListParagraph"/>
        <w:numPr>
          <w:ilvl w:val="0"/>
          <w:numId w:val="28"/>
        </w:numPr>
        <w:jc w:val="both"/>
        <w:rPr>
          <w:sz w:val="20"/>
          <w:szCs w:val="20"/>
          <w:lang w:val="en-GB"/>
        </w:rPr>
      </w:pPr>
      <w:r w:rsidRPr="40A8BF7E">
        <w:rPr>
          <w:sz w:val="20"/>
          <w:szCs w:val="20"/>
          <w:lang w:val="en-GB"/>
        </w:rPr>
        <w:t>Reduction of dependency on large proprietary backbones</w:t>
      </w:r>
    </w:p>
    <w:p w14:paraId="375E3CE3" w14:textId="3A952EBD" w:rsidR="003D4D9A" w:rsidRPr="002E0D90" w:rsidRDefault="32978976" w:rsidP="00032A54">
      <w:pPr>
        <w:pStyle w:val="ListParagraph"/>
        <w:numPr>
          <w:ilvl w:val="0"/>
          <w:numId w:val="28"/>
        </w:numPr>
        <w:jc w:val="both"/>
        <w:rPr>
          <w:sz w:val="20"/>
          <w:szCs w:val="20"/>
          <w:lang w:val="en-GB"/>
        </w:rPr>
      </w:pPr>
      <w:r w:rsidRPr="40A8BF7E">
        <w:rPr>
          <w:sz w:val="20"/>
          <w:szCs w:val="20"/>
          <w:lang w:val="en-GB"/>
        </w:rPr>
        <w:t>Improved interpretability in constrained architectures</w:t>
      </w:r>
    </w:p>
    <w:p w14:paraId="19DCC691" w14:textId="526BF46F" w:rsidR="003D4D9A" w:rsidRPr="002E0D90" w:rsidRDefault="32978976" w:rsidP="40A8BF7E">
      <w:pPr>
        <w:pStyle w:val="Maintext"/>
      </w:pPr>
      <w:r w:rsidRPr="40A8BF7E">
        <w:t>Distillation is particularly relevant for sovereign or air-gapped deployments where full-scale foundation models may be impractical due to hardware or policy constraints. A distilled model trained on internal threat intelligence can maintain contextual relevance while remaining operationally lightweight.</w:t>
      </w:r>
    </w:p>
    <w:p w14:paraId="6087D16A" w14:textId="467D47D0" w:rsidR="003D4D9A" w:rsidRPr="002E0D90" w:rsidRDefault="32978976" w:rsidP="40A8BF7E">
      <w:pPr>
        <w:pStyle w:val="Secondaryheadings"/>
      </w:pPr>
      <w:r w:rsidRPr="40A8BF7E">
        <w:t>11.2.4 Low-rank adaptation and parameter-efficient fine-tuning</w:t>
      </w:r>
    </w:p>
    <w:p w14:paraId="260A636A" w14:textId="6B20DB56" w:rsidR="003D4D9A" w:rsidRPr="002E0D90" w:rsidRDefault="32978976" w:rsidP="40A8BF7E">
      <w:pPr>
        <w:pStyle w:val="Maintext"/>
      </w:pPr>
      <w:r w:rsidRPr="40A8BF7E">
        <w:t xml:space="preserve">Low-rank adaptation techniques decompose weight update matrices into lower-dimensional representations, </w:t>
      </w:r>
      <w:r w:rsidR="00485123">
        <w:t>thereby significantly reducing the number of trainable parameters</w:t>
      </w:r>
      <w:r w:rsidRPr="40A8BF7E">
        <w:t xml:space="preserve">. </w:t>
      </w:r>
      <w:r w:rsidRPr="00AF6B30">
        <w:rPr>
          <w:b/>
          <w:bCs/>
        </w:rPr>
        <w:t>Parameter-efficient fine-tuning</w:t>
      </w:r>
      <w:r w:rsidRPr="40A8BF7E">
        <w:t xml:space="preserve"> (</w:t>
      </w:r>
      <w:r w:rsidRPr="00AF6B30">
        <w:rPr>
          <w:b/>
          <w:bCs/>
        </w:rPr>
        <w:t>PEFT</w:t>
      </w:r>
      <w:r w:rsidRPr="40A8BF7E">
        <w:t>) frameworks enable domain adaptation without full model retraining.</w:t>
      </w:r>
    </w:p>
    <w:p w14:paraId="5C533222" w14:textId="7233B559" w:rsidR="003D4D9A" w:rsidRPr="002E0D90" w:rsidRDefault="32978976" w:rsidP="40A8BF7E">
      <w:pPr>
        <w:pStyle w:val="Maintext"/>
      </w:pPr>
      <w:r w:rsidRPr="40A8BF7E">
        <w:t>For industrial cybersecurity systems, this allows:</w:t>
      </w:r>
    </w:p>
    <w:p w14:paraId="191E94A8" w14:textId="6309B1AC" w:rsidR="003D4D9A" w:rsidRPr="002E0D90" w:rsidRDefault="32978976" w:rsidP="00032A54">
      <w:pPr>
        <w:pStyle w:val="ListParagraph"/>
        <w:numPr>
          <w:ilvl w:val="0"/>
          <w:numId w:val="27"/>
        </w:numPr>
        <w:jc w:val="both"/>
        <w:rPr>
          <w:sz w:val="20"/>
          <w:szCs w:val="20"/>
          <w:lang w:val="en-GB"/>
        </w:rPr>
      </w:pPr>
      <w:r w:rsidRPr="40A8BF7E">
        <w:rPr>
          <w:sz w:val="20"/>
          <w:szCs w:val="20"/>
          <w:lang w:val="en-GB"/>
        </w:rPr>
        <w:t>Rapid iteration cycles</w:t>
      </w:r>
    </w:p>
    <w:p w14:paraId="412A6742" w14:textId="5A2E8F30" w:rsidR="003D4D9A" w:rsidRPr="002E0D90" w:rsidRDefault="32978976" w:rsidP="00032A54">
      <w:pPr>
        <w:pStyle w:val="ListParagraph"/>
        <w:numPr>
          <w:ilvl w:val="0"/>
          <w:numId w:val="27"/>
        </w:numPr>
        <w:jc w:val="both"/>
        <w:rPr>
          <w:sz w:val="20"/>
          <w:szCs w:val="20"/>
          <w:lang w:val="en-GB"/>
        </w:rPr>
      </w:pPr>
      <w:r w:rsidRPr="40A8BF7E">
        <w:rPr>
          <w:sz w:val="20"/>
          <w:szCs w:val="20"/>
          <w:lang w:val="en-GB"/>
        </w:rPr>
        <w:t>Lower compute budgets for fine-tuning</w:t>
      </w:r>
    </w:p>
    <w:p w14:paraId="53B090D2" w14:textId="4FE26AA1" w:rsidR="003D4D9A" w:rsidRPr="002E0D90" w:rsidRDefault="32978976" w:rsidP="00032A54">
      <w:pPr>
        <w:pStyle w:val="ListParagraph"/>
        <w:numPr>
          <w:ilvl w:val="0"/>
          <w:numId w:val="27"/>
        </w:numPr>
        <w:jc w:val="both"/>
        <w:rPr>
          <w:sz w:val="20"/>
          <w:szCs w:val="20"/>
          <w:lang w:val="en-GB"/>
        </w:rPr>
      </w:pPr>
      <w:r w:rsidRPr="40A8BF7E">
        <w:rPr>
          <w:sz w:val="20"/>
          <w:szCs w:val="20"/>
          <w:lang w:val="en-GB"/>
        </w:rPr>
        <w:t>Modular domain specialization</w:t>
      </w:r>
    </w:p>
    <w:p w14:paraId="52AAA139" w14:textId="005467CF" w:rsidR="003D4D9A" w:rsidRPr="002E0D90" w:rsidRDefault="32978976" w:rsidP="40A8BF7E">
      <w:pPr>
        <w:pStyle w:val="Maintext"/>
      </w:pPr>
      <w:r w:rsidRPr="40A8BF7E">
        <w:t>Rather than retraining entire models when threat landscapes evolve, organizations can apply incremental adapters to adjust behavioral priors. This supports continuous adaptation without destabilizing production stacks.</w:t>
      </w:r>
    </w:p>
    <w:p w14:paraId="0D5AA792" w14:textId="20051E8D" w:rsidR="003D4D9A" w:rsidRPr="002E0D90" w:rsidRDefault="32978976" w:rsidP="40A8BF7E">
      <w:pPr>
        <w:pStyle w:val="Secondaryheadings"/>
      </w:pPr>
      <w:r w:rsidRPr="40A8BF7E">
        <w:t>11.2.5 System-level implications</w:t>
      </w:r>
    </w:p>
    <w:p w14:paraId="16810BE0" w14:textId="12A9E6B6" w:rsidR="003D4D9A" w:rsidRPr="002E0D90" w:rsidRDefault="32978976" w:rsidP="40A8BF7E">
      <w:pPr>
        <w:pStyle w:val="Maintext"/>
      </w:pPr>
      <w:r w:rsidRPr="40A8BF7E">
        <w:t xml:space="preserve">Compression techniques are often evaluated in isolation. Industrialization requires evaluating them holistically within </w:t>
      </w:r>
      <w:r w:rsidR="00485123">
        <w:t xml:space="preserve">the </w:t>
      </w:r>
      <w:r w:rsidRPr="40A8BF7E">
        <w:t>deployment architecture.</w:t>
      </w:r>
    </w:p>
    <w:p w14:paraId="68E3CDE3" w14:textId="54BE4B50" w:rsidR="003D4D9A" w:rsidRPr="002E0D90" w:rsidRDefault="32978976" w:rsidP="40A8BF7E">
      <w:pPr>
        <w:pStyle w:val="Maintext"/>
      </w:pPr>
      <w:r w:rsidRPr="40A8BF7E">
        <w:t>Key system-level trade-offs include:</w:t>
      </w:r>
    </w:p>
    <w:p w14:paraId="691DDFC8" w14:textId="713F8BAC" w:rsidR="003D4D9A" w:rsidRPr="002E0D90" w:rsidRDefault="32978976" w:rsidP="00032A54">
      <w:pPr>
        <w:pStyle w:val="ListParagraph"/>
        <w:numPr>
          <w:ilvl w:val="0"/>
          <w:numId w:val="26"/>
        </w:numPr>
        <w:jc w:val="both"/>
        <w:rPr>
          <w:sz w:val="20"/>
          <w:szCs w:val="20"/>
          <w:lang w:val="en-GB"/>
        </w:rPr>
      </w:pPr>
      <w:r w:rsidRPr="40A8BF7E">
        <w:rPr>
          <w:sz w:val="20"/>
          <w:szCs w:val="20"/>
          <w:lang w:val="en-GB"/>
        </w:rPr>
        <w:t>Latency vs. precision loss</w:t>
      </w:r>
    </w:p>
    <w:p w14:paraId="487591CF" w14:textId="31551B42" w:rsidR="003D4D9A" w:rsidRPr="002E0D90" w:rsidRDefault="32978976" w:rsidP="00032A54">
      <w:pPr>
        <w:pStyle w:val="ListParagraph"/>
        <w:numPr>
          <w:ilvl w:val="0"/>
          <w:numId w:val="26"/>
        </w:numPr>
        <w:jc w:val="both"/>
        <w:rPr>
          <w:sz w:val="20"/>
          <w:szCs w:val="20"/>
          <w:lang w:val="en-GB"/>
        </w:rPr>
      </w:pPr>
      <w:r w:rsidRPr="40A8BF7E">
        <w:rPr>
          <w:sz w:val="20"/>
          <w:szCs w:val="20"/>
          <w:lang w:val="en-GB"/>
        </w:rPr>
        <w:t>Memory reduction vs. robustness degradation</w:t>
      </w:r>
    </w:p>
    <w:p w14:paraId="20B819AC" w14:textId="441FB85D" w:rsidR="003D4D9A" w:rsidRPr="002E0D90" w:rsidRDefault="32978976" w:rsidP="00032A54">
      <w:pPr>
        <w:pStyle w:val="ListParagraph"/>
        <w:numPr>
          <w:ilvl w:val="0"/>
          <w:numId w:val="26"/>
        </w:numPr>
        <w:jc w:val="both"/>
        <w:rPr>
          <w:sz w:val="20"/>
          <w:szCs w:val="20"/>
          <w:lang w:val="en-GB"/>
        </w:rPr>
      </w:pPr>
      <w:r w:rsidRPr="40A8BF7E">
        <w:rPr>
          <w:sz w:val="20"/>
          <w:szCs w:val="20"/>
          <w:lang w:val="en-GB"/>
        </w:rPr>
        <w:t>Throughput scaling vs. interpretability constraints</w:t>
      </w:r>
    </w:p>
    <w:p w14:paraId="6502B6A1" w14:textId="438938BE" w:rsidR="003D4D9A" w:rsidRPr="002E0D90" w:rsidRDefault="32978976" w:rsidP="00032A54">
      <w:pPr>
        <w:pStyle w:val="ListParagraph"/>
        <w:numPr>
          <w:ilvl w:val="0"/>
          <w:numId w:val="26"/>
        </w:numPr>
        <w:jc w:val="both"/>
        <w:rPr>
          <w:sz w:val="20"/>
          <w:szCs w:val="20"/>
          <w:lang w:val="en-GB"/>
        </w:rPr>
      </w:pPr>
      <w:r w:rsidRPr="40A8BF7E">
        <w:rPr>
          <w:sz w:val="20"/>
          <w:szCs w:val="20"/>
          <w:lang w:val="en-GB"/>
        </w:rPr>
        <w:t>Energy efficiency vs. retraining complexity</w:t>
      </w:r>
    </w:p>
    <w:p w14:paraId="2A4B40D1" w14:textId="4F7B3DDE" w:rsidR="003D4D9A" w:rsidRPr="002E0D90" w:rsidRDefault="32978976" w:rsidP="40A8BF7E">
      <w:pPr>
        <w:pStyle w:val="Maintext"/>
      </w:pPr>
      <w:r w:rsidRPr="40A8BF7E">
        <w:t>The objective is not maximal compression but optimal compression relative to mission constraints.</w:t>
      </w:r>
    </w:p>
    <w:p w14:paraId="3366C040" w14:textId="6A85D889" w:rsidR="003D4D9A" w:rsidRPr="002E0D90" w:rsidRDefault="32978976" w:rsidP="40A8BF7E">
      <w:pPr>
        <w:pStyle w:val="Maintext"/>
      </w:pPr>
      <w:r w:rsidRPr="40A8BF7E">
        <w:t>In distributed cybersecurity environments, a moderately compressed model deployed across multiple nodes may outperform a single high-capacity centralized model in both containment speed and cost efficiency. Evaluation must therefore shift from isolated model benchmarks to integrated pipeline performance.</w:t>
      </w:r>
    </w:p>
    <w:p w14:paraId="7E67C2F6" w14:textId="2C6A97E5" w:rsidR="003D4D9A" w:rsidRPr="002E0D90" w:rsidRDefault="32978976" w:rsidP="40A8BF7E">
      <w:pPr>
        <w:pStyle w:val="Maintext"/>
      </w:pPr>
      <w:r w:rsidRPr="40A8BF7E">
        <w:t>Efficiency engineering marks the beginning of infrastructural maturity. It redefines large models not as static monoliths but as adaptable components whose scale and precision can be tuned according to deployment topology, governance requirements, and economic boundaries.</w:t>
      </w:r>
    </w:p>
    <w:p w14:paraId="49A74748" w14:textId="4701E3C6" w:rsidR="003D4D9A" w:rsidRPr="002E0D90" w:rsidRDefault="32978976" w:rsidP="40A8BF7E">
      <w:pPr>
        <w:pStyle w:val="Maintext"/>
      </w:pPr>
      <w:r w:rsidRPr="40A8BF7E">
        <w:t>The following section extends this logic spatially: if compression makes models lighter, edge inference determines where they operate.</w:t>
      </w:r>
    </w:p>
    <w:p w14:paraId="14AC143A" w14:textId="4D79A3AB" w:rsidR="003D4D9A" w:rsidRPr="002E0D90" w:rsidRDefault="308E7775" w:rsidP="40A8BF7E">
      <w:pPr>
        <w:pStyle w:val="Secondaryheadings"/>
      </w:pPr>
      <w:r w:rsidRPr="40A8BF7E">
        <w:t>11.3 Edge and on-device inference</w:t>
      </w:r>
    </w:p>
    <w:p w14:paraId="2B393D01" w14:textId="2DC63513" w:rsidR="003D4D9A" w:rsidRPr="002E0D90" w:rsidRDefault="308E7775" w:rsidP="40A8BF7E">
      <w:pPr>
        <w:pStyle w:val="Maintext"/>
      </w:pPr>
      <w:r w:rsidRPr="40A8BF7E">
        <w:t>If compression reduces computational burden, edge inference redistributes computational authority.</w:t>
      </w:r>
    </w:p>
    <w:p w14:paraId="47A336FF" w14:textId="3412D24E" w:rsidR="003D4D9A" w:rsidRPr="002E0D90" w:rsidRDefault="308E7775" w:rsidP="40A8BF7E">
      <w:pPr>
        <w:pStyle w:val="Maintext"/>
      </w:pPr>
      <w:r w:rsidRPr="40A8BF7E">
        <w:t>Traditional cybersecurity AI architectures centralize inference in cloud environments. Telemetry flows from endpoints to aggregation layers, models evaluate risk centrally, and responses propagate outward. This topology simplifies orchestration but introduces structural vulnerabilities: network latency, bandwidth bottlenecks, cloud dependency, and potential data exposure.</w:t>
      </w:r>
    </w:p>
    <w:p w14:paraId="27819377" w14:textId="68F5BCCD" w:rsidR="003D4D9A" w:rsidRPr="002E0D90" w:rsidRDefault="308E7775" w:rsidP="40A8BF7E">
      <w:pPr>
        <w:pStyle w:val="Maintext"/>
      </w:pPr>
      <w:r w:rsidRPr="40A8BF7E">
        <w:t>Edge and on-device inference invert that topology.</w:t>
      </w:r>
    </w:p>
    <w:p w14:paraId="795CD67E" w14:textId="48F70358" w:rsidR="003D4D9A" w:rsidRPr="002E0D90" w:rsidRDefault="308E7775" w:rsidP="40A8BF7E">
      <w:pPr>
        <w:pStyle w:val="Maintext"/>
      </w:pPr>
      <w:r w:rsidRPr="40A8BF7E">
        <w:t>Instead of transporting data to models, models are transported to data.</w:t>
      </w:r>
    </w:p>
    <w:p w14:paraId="2BA8E05A" w14:textId="737094CE" w:rsidR="003D4D9A" w:rsidRPr="002E0D90" w:rsidRDefault="308E7775" w:rsidP="40A8BF7E">
      <w:pPr>
        <w:pStyle w:val="Secondaryheadings"/>
      </w:pPr>
      <w:r w:rsidRPr="40A8BF7E">
        <w:t>11.3.1 Latency as a security variable</w:t>
      </w:r>
    </w:p>
    <w:p w14:paraId="115C0A96" w14:textId="1D2E2AFB" w:rsidR="00A132CF" w:rsidRPr="00A132CF" w:rsidRDefault="00A132CF" w:rsidP="00A132CF">
      <w:pPr>
        <w:pStyle w:val="Maintext"/>
        <w:rPr>
          <w:lang w:val="en-US"/>
        </w:rPr>
      </w:pPr>
      <w:r w:rsidRPr="00A132CF">
        <w:rPr>
          <w:lang w:val="en-US"/>
        </w:rPr>
        <w:t>In cybersecurity systems, latency is not a cosmetic performance metric. It is an exposure window.</w:t>
      </w:r>
    </w:p>
    <w:p w14:paraId="130EE0AE" w14:textId="77777777" w:rsidR="00A132CF" w:rsidRPr="00A132CF" w:rsidRDefault="00A132CF" w:rsidP="00A132CF">
      <w:pPr>
        <w:pStyle w:val="Maintext"/>
        <w:rPr>
          <w:lang w:val="en-US"/>
        </w:rPr>
      </w:pPr>
      <w:r w:rsidRPr="00A132CF">
        <w:rPr>
          <w:lang w:val="en-US"/>
        </w:rPr>
        <w:t>Let:</w:t>
      </w:r>
    </w:p>
    <w:p w14:paraId="3CCE31ED" w14:textId="61AB03D1" w:rsidR="00A132CF" w:rsidRPr="00A132CF" w:rsidRDefault="00314B37" w:rsidP="00A132CF">
      <w:pPr>
        <w:pStyle w:val="Maintext"/>
        <w:numPr>
          <w:ilvl w:val="0"/>
          <w:numId w:val="31"/>
        </w:numPr>
        <w:rPr>
          <w:lang w:val="en-US"/>
        </w:rPr>
      </w:pP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d</m:t>
            </m:r>
          </m:sub>
        </m:sSub>
      </m:oMath>
      <w:r w:rsidR="00732EA0">
        <w:rPr>
          <w:lang w:val="en-US"/>
        </w:rPr>
        <w:t xml:space="preserve"> </w:t>
      </w:r>
      <w:r w:rsidR="00A132CF" w:rsidRPr="00A132CF">
        <w:rPr>
          <w:lang w:val="en-US"/>
        </w:rPr>
        <w:t>= detection latency</w:t>
      </w:r>
    </w:p>
    <w:p w14:paraId="4D5E2C36" w14:textId="78BE423D" w:rsidR="00A132CF" w:rsidRPr="00A132CF" w:rsidRDefault="00314B37" w:rsidP="00A132CF">
      <w:pPr>
        <w:pStyle w:val="Maintext"/>
        <w:numPr>
          <w:ilvl w:val="0"/>
          <w:numId w:val="31"/>
        </w:numPr>
        <w:rPr>
          <w:lang w:val="en-US"/>
        </w:rPr>
      </w:pP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e</m:t>
            </m:r>
          </m:sub>
        </m:sSub>
      </m:oMath>
      <w:r w:rsidR="00732EA0">
        <w:rPr>
          <w:lang w:val="en-US"/>
        </w:rPr>
        <w:t xml:space="preserve"> </w:t>
      </w:r>
      <w:r w:rsidR="00A132CF" w:rsidRPr="00A132CF">
        <w:rPr>
          <w:lang w:val="en-US"/>
        </w:rPr>
        <w:t>= exploitation time</w:t>
      </w:r>
    </w:p>
    <w:p w14:paraId="30D2E8A9" w14:textId="36000BC8" w:rsidR="00A132CF" w:rsidRPr="00A132CF" w:rsidRDefault="00A132CF" w:rsidP="00A132CF">
      <w:pPr>
        <w:pStyle w:val="Maintext"/>
        <w:numPr>
          <w:ilvl w:val="0"/>
          <w:numId w:val="31"/>
        </w:numPr>
        <w:rPr>
          <w:lang w:val="en-US"/>
        </w:rPr>
      </w:pPr>
      <m:oMath>
        <m:r>
          <w:rPr>
            <w:rFonts w:ascii="Cambria Math" w:hAnsi="Cambria Math"/>
            <w:lang w:val="en-US"/>
          </w:rPr>
          <m:t>R</m:t>
        </m:r>
      </m:oMath>
      <w:r w:rsidR="00732EA0">
        <w:rPr>
          <w:lang w:val="en-US"/>
        </w:rPr>
        <w:t xml:space="preserve"> </w:t>
      </w:r>
      <w:r w:rsidRPr="00A132CF">
        <w:rPr>
          <w:lang w:val="en-US"/>
        </w:rPr>
        <w:t>= residual risk</w:t>
      </w:r>
    </w:p>
    <w:p w14:paraId="26347B74" w14:textId="7DDB6F2B" w:rsidR="00A132CF" w:rsidRPr="00A132CF" w:rsidRDefault="00A132CF" w:rsidP="00A132CF">
      <w:pPr>
        <w:pStyle w:val="Maintext"/>
        <w:rPr>
          <w:lang w:val="en-US"/>
        </w:rPr>
      </w:pPr>
      <w:r w:rsidRPr="00A132CF">
        <w:rPr>
          <w:lang w:val="en-US"/>
        </w:rPr>
        <w:t xml:space="preserve">When </w:t>
      </w: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d</m:t>
            </m:r>
          </m:sub>
        </m:sSub>
        <m:r>
          <w:rPr>
            <w:rFonts w:ascii="Cambria Math" w:hAnsi="Cambria Math"/>
            <w:lang w:val="en-US"/>
          </w:rPr>
          <m:t>&gt;</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e</m:t>
            </m:r>
          </m:sub>
        </m:sSub>
      </m:oMath>
      <w:r w:rsidRPr="00A132CF">
        <w:rPr>
          <w:lang w:val="en-US"/>
        </w:rPr>
        <w:t>, containment probability declines sharply. Centralized inference introduces network-dependent delays, particularly in high-volume telemetry environments or geographically distributed infrastructures.</w:t>
      </w:r>
    </w:p>
    <w:p w14:paraId="4670E5BC" w14:textId="7DD49DC1" w:rsidR="00A132CF" w:rsidRPr="00A132CF" w:rsidRDefault="00A132CF" w:rsidP="00A132CF">
      <w:pPr>
        <w:pStyle w:val="Maintext"/>
        <w:rPr>
          <w:lang w:val="en-US"/>
        </w:rPr>
      </w:pPr>
      <w:r w:rsidRPr="00A132CF">
        <w:rPr>
          <w:lang w:val="en-US"/>
        </w:rPr>
        <w:t xml:space="preserve">Deploying inference locally reduces </w:t>
      </w: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d</m:t>
            </m:r>
          </m:sub>
        </m:sSub>
      </m:oMath>
      <w:r w:rsidR="00877564">
        <w:rPr>
          <w:lang w:val="en-US"/>
        </w:rPr>
        <w:t xml:space="preserve"> </w:t>
      </w:r>
      <w:r w:rsidRPr="00A132CF">
        <w:rPr>
          <w:lang w:val="en-US"/>
        </w:rPr>
        <w:t xml:space="preserve">by eliminating round-trip dependencies. Even modest reductions in latency can materially alter </w:t>
      </w:r>
      <w:r w:rsidR="00877564">
        <w:rPr>
          <w:lang w:val="en-US"/>
        </w:rPr>
        <w:t xml:space="preserve">the probability of containment </w:t>
      </w:r>
      <w:r w:rsidRPr="00A132CF">
        <w:rPr>
          <w:lang w:val="en-US"/>
        </w:rPr>
        <w:t>in time-sensitive attack scenarios.</w:t>
      </w:r>
    </w:p>
    <w:p w14:paraId="5FD81238" w14:textId="1B50B3F3" w:rsidR="00A132CF" w:rsidRPr="002E0D90" w:rsidRDefault="00A132CF" w:rsidP="40A8BF7E">
      <w:pPr>
        <w:pStyle w:val="Maintext"/>
      </w:pPr>
      <w:r w:rsidRPr="00A132CF">
        <w:rPr>
          <w:lang w:val="en-US"/>
        </w:rPr>
        <w:t>Edge inference</w:t>
      </w:r>
      <w:r w:rsidR="00877564">
        <w:rPr>
          <w:lang w:val="en-US"/>
        </w:rPr>
        <w:t>, therefore,</w:t>
      </w:r>
      <w:r w:rsidRPr="00A132CF">
        <w:rPr>
          <w:lang w:val="en-US"/>
        </w:rPr>
        <w:t xml:space="preserve"> transforms response time from a network function into a local compute function.</w:t>
      </w:r>
    </w:p>
    <w:p w14:paraId="63D35974" w14:textId="5002C311" w:rsidR="003D4D9A" w:rsidRPr="002E0D90" w:rsidRDefault="308E7775" w:rsidP="40A8BF7E">
      <w:pPr>
        <w:pStyle w:val="Secondaryheadings"/>
      </w:pPr>
      <w:r w:rsidRPr="40A8BF7E">
        <w:t>11.3.2 Data locality and privacy boundaries</w:t>
      </w:r>
    </w:p>
    <w:p w14:paraId="3F869EFA" w14:textId="621DD70A" w:rsidR="003D4D9A" w:rsidRPr="002E0D90" w:rsidRDefault="308E7775" w:rsidP="40A8BF7E">
      <w:pPr>
        <w:pStyle w:val="Maintext"/>
      </w:pPr>
      <w:r w:rsidRPr="40A8BF7E">
        <w:t>Industrial environments increasingly operate under regulatory constraints requiring strict data locality. Sensitive telemetry</w:t>
      </w:r>
      <w:r w:rsidR="0045347A">
        <w:t xml:space="preserve">, </w:t>
      </w:r>
      <w:r w:rsidRPr="40A8BF7E">
        <w:t>especially in financial, defense, and healthcare sectors</w:t>
      </w:r>
      <w:r w:rsidR="007D2263">
        <w:t xml:space="preserve">, </w:t>
      </w:r>
      <w:r w:rsidRPr="40A8BF7E">
        <w:t>cannot always traverse external cloud services without introducing compliance risk.</w:t>
      </w:r>
    </w:p>
    <w:p w14:paraId="45D9FFE1" w14:textId="671AADBB" w:rsidR="003D4D9A" w:rsidRPr="002E0D90" w:rsidRDefault="308E7775" w:rsidP="40A8BF7E">
      <w:pPr>
        <w:pStyle w:val="Maintext"/>
      </w:pPr>
      <w:r w:rsidRPr="40A8BF7E">
        <w:t>On-device inference provides:</w:t>
      </w:r>
    </w:p>
    <w:p w14:paraId="32D7CC36" w14:textId="0419CD93" w:rsidR="003D4D9A" w:rsidRPr="002E0D90" w:rsidRDefault="308E7775" w:rsidP="00C15FEB">
      <w:pPr>
        <w:pStyle w:val="ListParagraph"/>
        <w:numPr>
          <w:ilvl w:val="0"/>
          <w:numId w:val="24"/>
        </w:numPr>
        <w:jc w:val="both"/>
        <w:rPr>
          <w:sz w:val="20"/>
          <w:szCs w:val="20"/>
          <w:lang w:val="en-GB"/>
        </w:rPr>
      </w:pPr>
      <w:r w:rsidRPr="40A8BF7E">
        <w:rPr>
          <w:sz w:val="20"/>
          <w:szCs w:val="20"/>
          <w:lang w:val="en-GB"/>
        </w:rPr>
        <w:t>Reduced external data transmission</w:t>
      </w:r>
    </w:p>
    <w:p w14:paraId="3CC0221B" w14:textId="7442212A" w:rsidR="003D4D9A" w:rsidRPr="002E0D90" w:rsidRDefault="308E7775" w:rsidP="00C15FEB">
      <w:pPr>
        <w:pStyle w:val="ListParagraph"/>
        <w:numPr>
          <w:ilvl w:val="0"/>
          <w:numId w:val="24"/>
        </w:numPr>
        <w:jc w:val="both"/>
        <w:rPr>
          <w:sz w:val="20"/>
          <w:szCs w:val="20"/>
          <w:lang w:val="en-GB"/>
        </w:rPr>
      </w:pPr>
      <w:r w:rsidRPr="40A8BF7E">
        <w:rPr>
          <w:sz w:val="20"/>
          <w:szCs w:val="20"/>
          <w:lang w:val="en-GB"/>
        </w:rPr>
        <w:t>Lower exposure of raw logs</w:t>
      </w:r>
    </w:p>
    <w:p w14:paraId="3BAEA766" w14:textId="4DD99216" w:rsidR="003D4D9A" w:rsidRPr="002E0D90" w:rsidRDefault="308E7775" w:rsidP="00C15FEB">
      <w:pPr>
        <w:pStyle w:val="ListParagraph"/>
        <w:numPr>
          <w:ilvl w:val="0"/>
          <w:numId w:val="24"/>
        </w:numPr>
        <w:jc w:val="both"/>
        <w:rPr>
          <w:sz w:val="20"/>
          <w:szCs w:val="20"/>
          <w:lang w:val="en-GB"/>
        </w:rPr>
      </w:pPr>
      <w:r w:rsidRPr="40A8BF7E">
        <w:rPr>
          <w:sz w:val="20"/>
          <w:szCs w:val="20"/>
          <w:lang w:val="en-GB"/>
        </w:rPr>
        <w:t>Improved compliance alignment</w:t>
      </w:r>
    </w:p>
    <w:p w14:paraId="70CA72C5" w14:textId="461F010D" w:rsidR="003D4D9A" w:rsidRPr="002E0D90" w:rsidRDefault="308E7775" w:rsidP="00C15FEB">
      <w:pPr>
        <w:pStyle w:val="ListParagraph"/>
        <w:numPr>
          <w:ilvl w:val="0"/>
          <w:numId w:val="24"/>
        </w:numPr>
        <w:jc w:val="both"/>
        <w:rPr>
          <w:sz w:val="20"/>
          <w:szCs w:val="20"/>
          <w:lang w:val="en-GB"/>
        </w:rPr>
      </w:pPr>
      <w:r w:rsidRPr="40A8BF7E">
        <w:rPr>
          <w:sz w:val="20"/>
          <w:szCs w:val="20"/>
          <w:lang w:val="en-GB"/>
        </w:rPr>
        <w:t>Partial insulation from API-level telemetry capture</w:t>
      </w:r>
    </w:p>
    <w:p w14:paraId="4C3483C3" w14:textId="4640AA9B" w:rsidR="00421482" w:rsidRPr="002E0D90" w:rsidRDefault="308E7775" w:rsidP="40A8BF7E">
      <w:pPr>
        <w:pStyle w:val="Maintext"/>
      </w:pPr>
      <w:r w:rsidRPr="40A8BF7E">
        <w:t>Rather than exporting entire log streams, systems can transmit only structured alerts or probabilistic risk scores. This reduces bandwidth while preserving operational awareness.</w:t>
      </w:r>
    </w:p>
    <w:p w14:paraId="681ADB0B" w14:textId="484C6DD3" w:rsidR="003D4D9A" w:rsidRPr="002E0D90" w:rsidRDefault="308E7775" w:rsidP="00421482">
      <w:pPr>
        <w:pStyle w:val="Maintext"/>
        <w:ind w:firstLine="0"/>
      </w:pPr>
      <w:r w:rsidRPr="40A8BF7E">
        <w:t>The architecture shifts from data export → alert export.</w:t>
      </w:r>
    </w:p>
    <w:p w14:paraId="38C39FCE" w14:textId="7FCAC90B" w:rsidR="003D4D9A" w:rsidRPr="002E0D90" w:rsidRDefault="308E7775" w:rsidP="40A8BF7E">
      <w:pPr>
        <w:pStyle w:val="Secondaryheadings"/>
      </w:pPr>
      <w:r w:rsidRPr="40A8BF7E">
        <w:t>11.3.3 Resilience and network independence</w:t>
      </w:r>
    </w:p>
    <w:p w14:paraId="3BD0ABB6" w14:textId="5C27299C" w:rsidR="003D4D9A" w:rsidRPr="002E0D90" w:rsidRDefault="308E7775" w:rsidP="40A8BF7E">
      <w:pPr>
        <w:pStyle w:val="Maintext"/>
      </w:pPr>
      <w:r w:rsidRPr="40A8BF7E">
        <w:t>Centralized AI systems implicitly assume network stability. In adversarial conditions</w:t>
      </w:r>
      <w:r w:rsidR="0069088B">
        <w:t xml:space="preserve"> (e.g</w:t>
      </w:r>
      <w:r w:rsidR="008C6864">
        <w:t xml:space="preserve">., </w:t>
      </w:r>
      <w:r w:rsidRPr="40A8BF7E">
        <w:t>ransomware, distributed denial-of-service events, or infrastructure outages</w:t>
      </w:r>
      <w:r w:rsidR="008C6864">
        <w:t xml:space="preserve">), </w:t>
      </w:r>
      <w:r w:rsidRPr="40A8BF7E">
        <w:t>network dependency becomes a liability.</w:t>
      </w:r>
    </w:p>
    <w:p w14:paraId="49F386CA" w14:textId="4D931B9D" w:rsidR="003D4D9A" w:rsidRPr="002E0D90" w:rsidRDefault="308E7775" w:rsidP="40A8BF7E">
      <w:pPr>
        <w:pStyle w:val="Maintext"/>
      </w:pPr>
      <w:r w:rsidRPr="40A8BF7E">
        <w:t>Edge-deployed models continue functioning under partial isolation. Even if upstream services are degraded, local anomaly detection can:</w:t>
      </w:r>
    </w:p>
    <w:p w14:paraId="5F7172FB" w14:textId="5AE7C769" w:rsidR="003D4D9A" w:rsidRPr="002E0D90" w:rsidRDefault="308E7775" w:rsidP="00032A54">
      <w:pPr>
        <w:pStyle w:val="ListParagraph"/>
        <w:numPr>
          <w:ilvl w:val="0"/>
          <w:numId w:val="23"/>
        </w:numPr>
        <w:jc w:val="both"/>
        <w:rPr>
          <w:sz w:val="20"/>
          <w:szCs w:val="20"/>
          <w:lang w:val="en-GB"/>
        </w:rPr>
      </w:pPr>
      <w:r w:rsidRPr="40A8BF7E">
        <w:rPr>
          <w:sz w:val="20"/>
          <w:szCs w:val="20"/>
          <w:lang w:val="en-GB"/>
        </w:rPr>
        <w:t>Isolate suspicious processes</w:t>
      </w:r>
    </w:p>
    <w:p w14:paraId="17806E80" w14:textId="076B7889" w:rsidR="003D4D9A" w:rsidRPr="002E0D90" w:rsidRDefault="308E7775" w:rsidP="00032A54">
      <w:pPr>
        <w:pStyle w:val="ListParagraph"/>
        <w:numPr>
          <w:ilvl w:val="0"/>
          <w:numId w:val="23"/>
        </w:numPr>
        <w:jc w:val="both"/>
        <w:rPr>
          <w:sz w:val="20"/>
          <w:szCs w:val="20"/>
          <w:lang w:val="en-GB"/>
        </w:rPr>
      </w:pPr>
      <w:r w:rsidRPr="40A8BF7E">
        <w:rPr>
          <w:sz w:val="20"/>
          <w:szCs w:val="20"/>
          <w:lang w:val="en-GB"/>
        </w:rPr>
        <w:t>Flag anomalous privilege escalations</w:t>
      </w:r>
    </w:p>
    <w:p w14:paraId="4F031EBF" w14:textId="5CC3B992" w:rsidR="003D4D9A" w:rsidRPr="002E0D90" w:rsidRDefault="308E7775" w:rsidP="00032A54">
      <w:pPr>
        <w:pStyle w:val="ListParagraph"/>
        <w:numPr>
          <w:ilvl w:val="0"/>
          <w:numId w:val="23"/>
        </w:numPr>
        <w:jc w:val="both"/>
        <w:rPr>
          <w:sz w:val="20"/>
          <w:szCs w:val="20"/>
          <w:lang w:val="en-GB"/>
        </w:rPr>
      </w:pPr>
      <w:r w:rsidRPr="40A8BF7E">
        <w:rPr>
          <w:sz w:val="20"/>
          <w:szCs w:val="20"/>
          <w:lang w:val="en-GB"/>
        </w:rPr>
        <w:t>Initiate bounded containment actions</w:t>
      </w:r>
    </w:p>
    <w:p w14:paraId="4BEE0417" w14:textId="317B039B" w:rsidR="003D4D9A" w:rsidRPr="002E0D90" w:rsidRDefault="308E7775" w:rsidP="40A8BF7E">
      <w:pPr>
        <w:pStyle w:val="Maintext"/>
      </w:pPr>
      <w:r w:rsidRPr="40A8BF7E">
        <w:t>Edge inference thus enhances resilience through partial autonomy.</w:t>
      </w:r>
    </w:p>
    <w:p w14:paraId="3D9D5956" w14:textId="12A355E3" w:rsidR="003D4D9A" w:rsidRPr="002E0D90" w:rsidRDefault="308E7775" w:rsidP="40A8BF7E">
      <w:pPr>
        <w:pStyle w:val="Maintext"/>
      </w:pPr>
      <w:r w:rsidRPr="40A8BF7E">
        <w:t>This does not imply full independence from centralized orchestration. Instead, it establishes layered autonomy:</w:t>
      </w:r>
    </w:p>
    <w:p w14:paraId="4D02D650" w14:textId="7CD83291" w:rsidR="003D4D9A" w:rsidRPr="002E0D90" w:rsidRDefault="308E7775" w:rsidP="00032A54">
      <w:pPr>
        <w:pStyle w:val="ListParagraph"/>
        <w:numPr>
          <w:ilvl w:val="0"/>
          <w:numId w:val="22"/>
        </w:numPr>
        <w:jc w:val="both"/>
        <w:rPr>
          <w:sz w:val="20"/>
          <w:szCs w:val="20"/>
          <w:lang w:val="en-GB"/>
        </w:rPr>
      </w:pPr>
      <w:r w:rsidRPr="40A8BF7E">
        <w:rPr>
          <w:sz w:val="20"/>
          <w:szCs w:val="20"/>
          <w:lang w:val="en-GB"/>
        </w:rPr>
        <w:t>Local detection and preliminary scoring</w:t>
      </w:r>
    </w:p>
    <w:p w14:paraId="27DC85D3" w14:textId="20F3E5A7" w:rsidR="003D4D9A" w:rsidRPr="002E0D90" w:rsidRDefault="308E7775" w:rsidP="00032A54">
      <w:pPr>
        <w:pStyle w:val="ListParagraph"/>
        <w:numPr>
          <w:ilvl w:val="0"/>
          <w:numId w:val="22"/>
        </w:numPr>
        <w:jc w:val="both"/>
        <w:rPr>
          <w:sz w:val="20"/>
          <w:szCs w:val="20"/>
          <w:lang w:val="en-GB"/>
        </w:rPr>
      </w:pPr>
      <w:r w:rsidRPr="40A8BF7E">
        <w:rPr>
          <w:sz w:val="20"/>
          <w:szCs w:val="20"/>
          <w:lang w:val="en-GB"/>
        </w:rPr>
        <w:t>Escalation to centralized policy engines</w:t>
      </w:r>
    </w:p>
    <w:p w14:paraId="6FA6A2D0" w14:textId="521586D4" w:rsidR="003D4D9A" w:rsidRPr="002E0D90" w:rsidRDefault="308E7775" w:rsidP="00032A54">
      <w:pPr>
        <w:pStyle w:val="ListParagraph"/>
        <w:numPr>
          <w:ilvl w:val="0"/>
          <w:numId w:val="22"/>
        </w:numPr>
        <w:jc w:val="both"/>
        <w:rPr>
          <w:sz w:val="20"/>
          <w:szCs w:val="20"/>
          <w:lang w:val="en-GB"/>
        </w:rPr>
      </w:pPr>
      <w:r w:rsidRPr="40A8BF7E">
        <w:rPr>
          <w:sz w:val="20"/>
          <w:szCs w:val="20"/>
          <w:lang w:val="en-GB"/>
        </w:rPr>
        <w:t>Coordinated remediation when connectivity permits</w:t>
      </w:r>
    </w:p>
    <w:p w14:paraId="7B0F66A2" w14:textId="72B3B68B" w:rsidR="003D4D9A" w:rsidRPr="002E0D90" w:rsidRDefault="308E7775" w:rsidP="40A8BF7E">
      <w:pPr>
        <w:pStyle w:val="Maintext"/>
      </w:pPr>
      <w:r w:rsidRPr="40A8BF7E">
        <w:t>Such layered control loops align with industrial reliability principles rather than monolithic model dependency.</w:t>
      </w:r>
    </w:p>
    <w:p w14:paraId="4A505813" w14:textId="280A39DE" w:rsidR="003D4D9A" w:rsidRPr="002E0D90" w:rsidRDefault="308E7775" w:rsidP="40A8BF7E">
      <w:pPr>
        <w:pStyle w:val="Secondaryheadings"/>
      </w:pPr>
      <w:r w:rsidRPr="40A8BF7E">
        <w:t>11.3.4 Resource constraints and hardware diversity</w:t>
      </w:r>
    </w:p>
    <w:p w14:paraId="2AAE14DE" w14:textId="4597123B" w:rsidR="003D4D9A" w:rsidRPr="002E0D90" w:rsidRDefault="308E7775" w:rsidP="40A8BF7E">
      <w:pPr>
        <w:pStyle w:val="Maintext"/>
      </w:pPr>
      <w:r w:rsidRPr="40A8BF7E">
        <w:t>Edge environments impose heterogeneous hardware constraints: CPUs without GPUs, limited memory, embedded chipsets, and energy-sensitive devices.</w:t>
      </w:r>
    </w:p>
    <w:p w14:paraId="0F68991A" w14:textId="18458843" w:rsidR="003D4D9A" w:rsidRPr="002E0D90" w:rsidRDefault="308E7775" w:rsidP="40A8BF7E">
      <w:pPr>
        <w:pStyle w:val="Maintext"/>
      </w:pPr>
      <w:r w:rsidRPr="40A8BF7E">
        <w:t>Compression techniques described in Section 11.2 become enabling prerequisites for edge viability. Quantized models and parameter-efficient adapters reduce memory footprint sufficiently to allow transformer inference on commodity hardware.</w:t>
      </w:r>
    </w:p>
    <w:p w14:paraId="2EAFEFAB" w14:textId="6BE8F55C" w:rsidR="003D4D9A" w:rsidRPr="002E0D90" w:rsidRDefault="308E7775" w:rsidP="40A8BF7E">
      <w:pPr>
        <w:pStyle w:val="Maintext"/>
      </w:pPr>
      <w:r w:rsidRPr="40A8BF7E">
        <w:t>The design problem</w:t>
      </w:r>
      <w:r w:rsidR="00064951">
        <w:t>,</w:t>
      </w:r>
      <w:r w:rsidRPr="40A8BF7E">
        <w:t xml:space="preserve"> therefore</w:t>
      </w:r>
      <w:r w:rsidR="00064951">
        <w:t>,</w:t>
      </w:r>
      <w:r w:rsidRPr="40A8BF7E">
        <w:t xml:space="preserve"> becomes co-optimization:</w:t>
      </w:r>
    </w:p>
    <w:p w14:paraId="5562775B" w14:textId="0C87C160" w:rsidR="003D4D9A" w:rsidRPr="002E0D90" w:rsidRDefault="308E7775" w:rsidP="00C15FEB">
      <w:pPr>
        <w:pStyle w:val="ListParagraph"/>
        <w:numPr>
          <w:ilvl w:val="0"/>
          <w:numId w:val="21"/>
        </w:numPr>
        <w:jc w:val="both"/>
        <w:rPr>
          <w:sz w:val="20"/>
          <w:szCs w:val="20"/>
          <w:lang w:val="en-GB"/>
        </w:rPr>
      </w:pPr>
      <w:r w:rsidRPr="40A8BF7E">
        <w:rPr>
          <w:sz w:val="20"/>
          <w:szCs w:val="20"/>
          <w:lang w:val="en-GB"/>
        </w:rPr>
        <w:t>Bit-width precision</w:t>
      </w:r>
    </w:p>
    <w:p w14:paraId="0BC062E9" w14:textId="4E33308B" w:rsidR="003D4D9A" w:rsidRPr="002E0D90" w:rsidRDefault="308E7775" w:rsidP="00C15FEB">
      <w:pPr>
        <w:pStyle w:val="ListParagraph"/>
        <w:numPr>
          <w:ilvl w:val="0"/>
          <w:numId w:val="21"/>
        </w:numPr>
        <w:jc w:val="both"/>
        <w:rPr>
          <w:sz w:val="20"/>
          <w:szCs w:val="20"/>
          <w:lang w:val="en-GB"/>
        </w:rPr>
      </w:pPr>
      <w:r w:rsidRPr="40A8BF7E">
        <w:rPr>
          <w:sz w:val="20"/>
          <w:szCs w:val="20"/>
          <w:lang w:val="en-GB"/>
        </w:rPr>
        <w:t>Model size</w:t>
      </w:r>
    </w:p>
    <w:p w14:paraId="6EC2E0FA" w14:textId="21C01F41" w:rsidR="003D4D9A" w:rsidRPr="002E0D90" w:rsidRDefault="308E7775" w:rsidP="00C15FEB">
      <w:pPr>
        <w:pStyle w:val="ListParagraph"/>
        <w:numPr>
          <w:ilvl w:val="0"/>
          <w:numId w:val="21"/>
        </w:numPr>
        <w:jc w:val="both"/>
        <w:rPr>
          <w:sz w:val="20"/>
          <w:szCs w:val="20"/>
          <w:lang w:val="en-GB"/>
        </w:rPr>
      </w:pPr>
      <w:r w:rsidRPr="40A8BF7E">
        <w:rPr>
          <w:sz w:val="20"/>
          <w:szCs w:val="20"/>
          <w:lang w:val="en-GB"/>
        </w:rPr>
        <w:t>Throughput requirements</w:t>
      </w:r>
    </w:p>
    <w:p w14:paraId="5972104F" w14:textId="3708A85D" w:rsidR="003D4D9A" w:rsidRPr="002E0D90" w:rsidRDefault="308E7775" w:rsidP="00C15FEB">
      <w:pPr>
        <w:pStyle w:val="ListParagraph"/>
        <w:numPr>
          <w:ilvl w:val="0"/>
          <w:numId w:val="21"/>
        </w:numPr>
        <w:jc w:val="both"/>
        <w:rPr>
          <w:sz w:val="20"/>
          <w:szCs w:val="20"/>
          <w:lang w:val="en-GB"/>
        </w:rPr>
      </w:pPr>
      <w:r w:rsidRPr="40A8BF7E">
        <w:rPr>
          <w:sz w:val="20"/>
          <w:szCs w:val="20"/>
          <w:lang w:val="en-GB"/>
        </w:rPr>
        <w:t>Hardware capability</w:t>
      </w:r>
    </w:p>
    <w:p w14:paraId="3B32D3F5" w14:textId="27FF1886" w:rsidR="003D4D9A" w:rsidRPr="002E0D90" w:rsidRDefault="308E7775" w:rsidP="40A8BF7E">
      <w:pPr>
        <w:pStyle w:val="Maintext"/>
      </w:pPr>
      <w:r w:rsidRPr="40A8BF7E">
        <w:t xml:space="preserve">Edge deployment is not a single </w:t>
      </w:r>
      <w:r w:rsidR="59EF35F7" w:rsidRPr="40A8BF7E">
        <w:t>architecture,</w:t>
      </w:r>
      <w:r w:rsidRPr="40A8BF7E">
        <w:t xml:space="preserve"> but a family of configurations tuned to device capability and threat model severity.</w:t>
      </w:r>
    </w:p>
    <w:p w14:paraId="02ACB79E" w14:textId="65BC0721" w:rsidR="003D4D9A" w:rsidRPr="002E0D90" w:rsidRDefault="308E7775" w:rsidP="40A8BF7E">
      <w:pPr>
        <w:pStyle w:val="Secondaryheadings"/>
      </w:pPr>
      <w:r w:rsidRPr="40A8BF7E">
        <w:t>11.3.5 Distributed cognitive topologies</w:t>
      </w:r>
    </w:p>
    <w:p w14:paraId="575A0982" w14:textId="4348F222" w:rsidR="003D4D9A" w:rsidRPr="002E0D90" w:rsidRDefault="308E7775" w:rsidP="40A8BF7E">
      <w:pPr>
        <w:pStyle w:val="Maintext"/>
      </w:pPr>
      <w:r w:rsidRPr="40A8BF7E">
        <w:t>The industrial implication of edge inference is a distributed cognitive mesh.</w:t>
      </w:r>
    </w:p>
    <w:p w14:paraId="02E861C4" w14:textId="3263B9EF" w:rsidR="003D4D9A" w:rsidRPr="002E0D90" w:rsidRDefault="308E7775" w:rsidP="40A8BF7E">
      <w:pPr>
        <w:pStyle w:val="Maintext"/>
      </w:pPr>
      <w:r w:rsidRPr="40A8BF7E">
        <w:t>Rather than one centralized intelligence service, cybersecurity AI becomes:</w:t>
      </w:r>
    </w:p>
    <w:p w14:paraId="14E44FFE" w14:textId="07FB84B3" w:rsidR="003D4D9A" w:rsidRPr="002E0D90" w:rsidRDefault="308E7775" w:rsidP="00C15FEB">
      <w:pPr>
        <w:pStyle w:val="ListParagraph"/>
        <w:numPr>
          <w:ilvl w:val="0"/>
          <w:numId w:val="20"/>
        </w:numPr>
        <w:jc w:val="both"/>
        <w:rPr>
          <w:sz w:val="20"/>
          <w:szCs w:val="20"/>
          <w:lang w:val="en-GB"/>
        </w:rPr>
      </w:pPr>
      <w:r w:rsidRPr="40A8BF7E">
        <w:rPr>
          <w:sz w:val="20"/>
          <w:szCs w:val="20"/>
          <w:lang w:val="en-GB"/>
        </w:rPr>
        <w:t>A network of lightweight inference nodes</w:t>
      </w:r>
    </w:p>
    <w:p w14:paraId="798586E4" w14:textId="29E6B5C2" w:rsidR="003D4D9A" w:rsidRPr="002E0D90" w:rsidRDefault="308E7775" w:rsidP="00C15FEB">
      <w:pPr>
        <w:pStyle w:val="ListParagraph"/>
        <w:numPr>
          <w:ilvl w:val="0"/>
          <w:numId w:val="20"/>
        </w:numPr>
        <w:jc w:val="both"/>
        <w:rPr>
          <w:sz w:val="20"/>
          <w:szCs w:val="20"/>
          <w:lang w:val="en-GB"/>
        </w:rPr>
      </w:pPr>
      <w:r w:rsidRPr="40A8BF7E">
        <w:rPr>
          <w:sz w:val="20"/>
          <w:szCs w:val="20"/>
          <w:lang w:val="en-GB"/>
        </w:rPr>
        <w:t>Coordinated through policy frameworks</w:t>
      </w:r>
    </w:p>
    <w:p w14:paraId="6BE4D300" w14:textId="4A78EE68" w:rsidR="003D4D9A" w:rsidRPr="002E0D90" w:rsidRDefault="308E7775" w:rsidP="00C15FEB">
      <w:pPr>
        <w:pStyle w:val="ListParagraph"/>
        <w:numPr>
          <w:ilvl w:val="0"/>
          <w:numId w:val="20"/>
        </w:numPr>
        <w:jc w:val="both"/>
        <w:rPr>
          <w:sz w:val="20"/>
          <w:szCs w:val="20"/>
          <w:lang w:val="en-GB"/>
        </w:rPr>
      </w:pPr>
      <w:r w:rsidRPr="40A8BF7E">
        <w:rPr>
          <w:sz w:val="20"/>
          <w:szCs w:val="20"/>
          <w:lang w:val="en-GB"/>
        </w:rPr>
        <w:t>Periodically synchronized with central model registries</w:t>
      </w:r>
    </w:p>
    <w:p w14:paraId="3036A232" w14:textId="1937AB3A" w:rsidR="003D4D9A" w:rsidRPr="002E0D90" w:rsidRDefault="308E7775" w:rsidP="40A8BF7E">
      <w:pPr>
        <w:pStyle w:val="Maintext"/>
      </w:pPr>
      <w:r w:rsidRPr="40A8BF7E">
        <w:t>This topology supports:</w:t>
      </w:r>
    </w:p>
    <w:p w14:paraId="0C9F09EE" w14:textId="154B0F54" w:rsidR="003D4D9A" w:rsidRPr="002E0D90" w:rsidRDefault="308E7775" w:rsidP="00C15FEB">
      <w:pPr>
        <w:pStyle w:val="ListParagraph"/>
        <w:numPr>
          <w:ilvl w:val="0"/>
          <w:numId w:val="19"/>
        </w:numPr>
        <w:jc w:val="both"/>
        <w:rPr>
          <w:sz w:val="20"/>
          <w:szCs w:val="20"/>
          <w:lang w:val="en-GB"/>
        </w:rPr>
      </w:pPr>
      <w:r w:rsidRPr="40A8BF7E">
        <w:rPr>
          <w:sz w:val="20"/>
          <w:szCs w:val="20"/>
          <w:lang w:val="en-GB"/>
        </w:rPr>
        <w:t>Horizontal scalability</w:t>
      </w:r>
    </w:p>
    <w:p w14:paraId="1ED917BF" w14:textId="020AB8B6" w:rsidR="003D4D9A" w:rsidRPr="002E0D90" w:rsidRDefault="308E7775" w:rsidP="00C15FEB">
      <w:pPr>
        <w:pStyle w:val="ListParagraph"/>
        <w:numPr>
          <w:ilvl w:val="0"/>
          <w:numId w:val="19"/>
        </w:numPr>
        <w:jc w:val="both"/>
        <w:rPr>
          <w:sz w:val="20"/>
          <w:szCs w:val="20"/>
          <w:lang w:val="en-GB"/>
        </w:rPr>
      </w:pPr>
      <w:r w:rsidRPr="40A8BF7E">
        <w:rPr>
          <w:sz w:val="20"/>
          <w:szCs w:val="20"/>
          <w:lang w:val="en-GB"/>
        </w:rPr>
        <w:t>Fault tolerance</w:t>
      </w:r>
    </w:p>
    <w:p w14:paraId="7885ED14" w14:textId="0D074EE5" w:rsidR="003D4D9A" w:rsidRPr="002E0D90" w:rsidRDefault="308E7775" w:rsidP="00C15FEB">
      <w:pPr>
        <w:pStyle w:val="ListParagraph"/>
        <w:numPr>
          <w:ilvl w:val="0"/>
          <w:numId w:val="19"/>
        </w:numPr>
        <w:jc w:val="both"/>
        <w:rPr>
          <w:sz w:val="20"/>
          <w:szCs w:val="20"/>
          <w:lang w:val="en-GB"/>
        </w:rPr>
      </w:pPr>
      <w:r w:rsidRPr="40A8BF7E">
        <w:rPr>
          <w:sz w:val="20"/>
          <w:szCs w:val="20"/>
          <w:lang w:val="en-GB"/>
        </w:rPr>
        <w:t>Reduced single-point-of-failure risk</w:t>
      </w:r>
    </w:p>
    <w:p w14:paraId="4D3A3CBC" w14:textId="6A3E93AC" w:rsidR="003D4D9A" w:rsidRPr="002E0D90" w:rsidRDefault="308E7775" w:rsidP="00C15FEB">
      <w:pPr>
        <w:pStyle w:val="ListParagraph"/>
        <w:numPr>
          <w:ilvl w:val="0"/>
          <w:numId w:val="19"/>
        </w:numPr>
        <w:jc w:val="both"/>
        <w:rPr>
          <w:sz w:val="20"/>
          <w:szCs w:val="20"/>
          <w:lang w:val="en-GB"/>
        </w:rPr>
      </w:pPr>
      <w:r w:rsidRPr="40A8BF7E">
        <w:rPr>
          <w:sz w:val="20"/>
          <w:szCs w:val="20"/>
          <w:lang w:val="en-GB"/>
        </w:rPr>
        <w:t>Gradual model updates via staged rollout</w:t>
      </w:r>
    </w:p>
    <w:p w14:paraId="0E4AEB1B" w14:textId="6BFA31E4" w:rsidR="003D4D9A" w:rsidRPr="002E0D90" w:rsidRDefault="308E7775" w:rsidP="40A8BF7E">
      <w:pPr>
        <w:pStyle w:val="Maintext"/>
      </w:pPr>
      <w:r w:rsidRPr="40A8BF7E">
        <w:t>The system begins to resemble a control-plane architecture rather than a single predictive service.</w:t>
      </w:r>
    </w:p>
    <w:p w14:paraId="0A194719" w14:textId="27DE73A5" w:rsidR="003D4D9A" w:rsidRPr="002E0D90" w:rsidRDefault="308E7775" w:rsidP="40A8BF7E">
      <w:pPr>
        <w:pStyle w:val="Maintext"/>
      </w:pPr>
      <w:r w:rsidRPr="40A8BF7E">
        <w:t>Edge-native AI</w:t>
      </w:r>
      <w:r w:rsidR="00064951">
        <w:t>, therefore,</w:t>
      </w:r>
      <w:r w:rsidRPr="40A8BF7E">
        <w:t xml:space="preserve"> represents more than performance optimization. It represents decentralization of analytical authority within enterprise infrastructure.</w:t>
      </w:r>
    </w:p>
    <w:p w14:paraId="76AE0D83" w14:textId="5B6007D6" w:rsidR="003D4D9A" w:rsidRPr="002E0D90" w:rsidRDefault="308E7775" w:rsidP="40A8BF7E">
      <w:pPr>
        <w:pStyle w:val="Maintext"/>
      </w:pPr>
      <w:r w:rsidRPr="40A8BF7E">
        <w:t xml:space="preserve">If compression makes AI feasible under </w:t>
      </w:r>
      <w:r w:rsidR="00064951">
        <w:t>constraints</w:t>
      </w:r>
      <w:r w:rsidRPr="40A8BF7E">
        <w:t xml:space="preserve">, edge inference </w:t>
      </w:r>
      <w:r w:rsidR="00064951">
        <w:t xml:space="preserve">embeds AI </w:t>
      </w:r>
      <w:r w:rsidR="00174A6C">
        <w:t>at the edge</w:t>
      </w:r>
      <w:r w:rsidRPr="40A8BF7E">
        <w:t>.</w:t>
      </w:r>
    </w:p>
    <w:p w14:paraId="0833B30A" w14:textId="710CDA43" w:rsidR="003D4D9A" w:rsidRPr="002E0D90" w:rsidRDefault="308E7775" w:rsidP="40A8BF7E">
      <w:pPr>
        <w:pStyle w:val="Maintext"/>
      </w:pPr>
      <w:r w:rsidRPr="40A8BF7E">
        <w:t>The next progression is functional: once models are distributed and efficient, they can participate directly in bounded decision loops.</w:t>
      </w:r>
    </w:p>
    <w:p w14:paraId="26E076BC" w14:textId="232A1A77" w:rsidR="003D4D9A" w:rsidRPr="002E0D90" w:rsidRDefault="308E7775" w:rsidP="40A8BF7E">
      <w:pPr>
        <w:pStyle w:val="Maintext"/>
      </w:pPr>
      <w:r w:rsidRPr="40A8BF7E">
        <w:t>Section 11.4 examines this transition toward embedded agentic security systems.</w:t>
      </w:r>
    </w:p>
    <w:p w14:paraId="115AFD75" w14:textId="4EAEC970" w:rsidR="003D4D9A" w:rsidRPr="002E0D90" w:rsidRDefault="36D56545" w:rsidP="40A8BF7E">
      <w:pPr>
        <w:pStyle w:val="Secondaryheadings"/>
      </w:pPr>
      <w:r w:rsidRPr="40A8BF7E">
        <w:t xml:space="preserve">11.4 Embedded agentic security systems </w:t>
      </w:r>
    </w:p>
    <w:p w14:paraId="1EF5421C" w14:textId="008FED1D" w:rsidR="003D4D9A" w:rsidRPr="002E0D90" w:rsidRDefault="36D56545" w:rsidP="40A8BF7E">
      <w:pPr>
        <w:pStyle w:val="Maintext"/>
      </w:pPr>
      <w:r w:rsidRPr="40A8BF7E">
        <w:t>Efficiency and distribution alone do not industrialize cybersecurity AI. The decisive transition occurs when models cease to function as passive classifiers and instead participate in bounded operational loops.</w:t>
      </w:r>
    </w:p>
    <w:p w14:paraId="65C65E15" w14:textId="4DEEB8F6" w:rsidR="003D4D9A" w:rsidRPr="002E0D90" w:rsidRDefault="36D56545" w:rsidP="40A8BF7E">
      <w:pPr>
        <w:pStyle w:val="Maintext"/>
      </w:pPr>
      <w:r w:rsidRPr="40A8BF7E">
        <w:t>Traditional deployments produce probabilistic outputs. Agentic systems influence system state. The architectural shift is therefore not incremental but categorical.</w:t>
      </w:r>
    </w:p>
    <w:p w14:paraId="4E7432C6" w14:textId="292DB80D" w:rsidR="003D4D9A" w:rsidRPr="002E0D90" w:rsidRDefault="36D56545" w:rsidP="40A8BF7E">
      <w:pPr>
        <w:pStyle w:val="Maintext"/>
      </w:pPr>
      <w:r w:rsidRPr="40A8BF7E">
        <w:t>An embedded agentic system operates within a structured control loop:</w:t>
      </w:r>
    </w:p>
    <w:p w14:paraId="34863705" w14:textId="407769FE" w:rsidR="003D4D9A" w:rsidRPr="002E0D90" w:rsidRDefault="36D56545" w:rsidP="40A8BF7E">
      <w:pPr>
        <w:spacing w:before="240" w:after="240"/>
      </w:pPr>
      <w:r w:rsidRPr="40A8BF7E">
        <w:rPr>
          <w:sz w:val="20"/>
          <w:szCs w:val="20"/>
          <w:lang w:val="en-GB"/>
        </w:rPr>
        <w:t>Telemetry → Representation → Evaluation → Policy Gate → Action → Feedback</w:t>
      </w:r>
    </w:p>
    <w:p w14:paraId="2338CF93" w14:textId="38A9166D" w:rsidR="003D4D9A" w:rsidRPr="002E0D90" w:rsidRDefault="36D56545" w:rsidP="40A8BF7E">
      <w:pPr>
        <w:pStyle w:val="Maintext"/>
      </w:pPr>
      <w:r w:rsidRPr="40A8BF7E">
        <w:t>Each stage must remain independently constrained and auditable.</w:t>
      </w:r>
    </w:p>
    <w:p w14:paraId="37C5FCD4" w14:textId="203BE9EC" w:rsidR="003D4D9A" w:rsidRPr="002E0D90" w:rsidRDefault="36D56545" w:rsidP="40A8BF7E">
      <w:pPr>
        <w:pStyle w:val="Secondaryheadings"/>
      </w:pPr>
      <w:r w:rsidRPr="40A8BF7E">
        <w:t>11.4.1 Layered agentic architecture</w:t>
      </w:r>
    </w:p>
    <w:p w14:paraId="6A450E9F" w14:textId="5D16ECA0" w:rsidR="003D4D9A" w:rsidRPr="002E0D90" w:rsidRDefault="36D56545" w:rsidP="40A8BF7E">
      <w:pPr>
        <w:pStyle w:val="Maintext"/>
      </w:pPr>
      <w:r w:rsidRPr="40A8BF7E">
        <w:t>Industrial deployment requires strict separation of reasoning from enforcement. A minimal layered architecture is shown below.</w:t>
      </w:r>
    </w:p>
    <w:tbl>
      <w:tblPr>
        <w:tblStyle w:val="TableGrid"/>
        <w:tblW w:w="0" w:type="auto"/>
        <w:jc w:val="center"/>
        <w:tblLook w:val="06A0" w:firstRow="1" w:lastRow="0" w:firstColumn="1" w:lastColumn="0" w:noHBand="1" w:noVBand="1"/>
      </w:tblPr>
      <w:tblGrid>
        <w:gridCol w:w="1106"/>
        <w:gridCol w:w="2707"/>
        <w:gridCol w:w="2187"/>
      </w:tblGrid>
      <w:tr w:rsidR="40A8BF7E" w:rsidRPr="00064951" w14:paraId="50F63615" w14:textId="77777777" w:rsidTr="008531A0">
        <w:trPr>
          <w:trHeight w:val="300"/>
          <w:jc w:val="center"/>
        </w:trPr>
        <w:tc>
          <w:tcPr>
            <w:tcW w:w="934" w:type="dxa"/>
          </w:tcPr>
          <w:p w14:paraId="11459507" w14:textId="3C3537BF" w:rsidR="40A8BF7E" w:rsidRPr="00064951" w:rsidRDefault="40A8BF7E" w:rsidP="40A8BF7E">
            <w:pPr>
              <w:jc w:val="center"/>
              <w:rPr>
                <w:sz w:val="20"/>
                <w:szCs w:val="20"/>
              </w:rPr>
            </w:pPr>
            <w:r w:rsidRPr="00064951">
              <w:rPr>
                <w:b/>
                <w:bCs/>
                <w:sz w:val="20"/>
                <w:szCs w:val="20"/>
              </w:rPr>
              <w:t>Layer</w:t>
            </w:r>
          </w:p>
        </w:tc>
        <w:tc>
          <w:tcPr>
            <w:tcW w:w="2811" w:type="dxa"/>
          </w:tcPr>
          <w:p w14:paraId="73894EDE" w14:textId="09E79201" w:rsidR="40A8BF7E" w:rsidRPr="00064951" w:rsidRDefault="40A8BF7E" w:rsidP="40A8BF7E">
            <w:pPr>
              <w:jc w:val="center"/>
              <w:rPr>
                <w:sz w:val="20"/>
                <w:szCs w:val="20"/>
              </w:rPr>
            </w:pPr>
            <w:r w:rsidRPr="00064951">
              <w:rPr>
                <w:b/>
                <w:bCs/>
                <w:sz w:val="20"/>
                <w:szCs w:val="20"/>
              </w:rPr>
              <w:t>Function</w:t>
            </w:r>
          </w:p>
        </w:tc>
        <w:tc>
          <w:tcPr>
            <w:tcW w:w="2255" w:type="dxa"/>
          </w:tcPr>
          <w:p w14:paraId="4C90324C" w14:textId="6F3DF8A2" w:rsidR="40A8BF7E" w:rsidRPr="00064951" w:rsidRDefault="40A8BF7E" w:rsidP="40A8BF7E">
            <w:pPr>
              <w:jc w:val="center"/>
              <w:rPr>
                <w:sz w:val="20"/>
                <w:szCs w:val="20"/>
              </w:rPr>
            </w:pPr>
            <w:r w:rsidRPr="00064951">
              <w:rPr>
                <w:b/>
                <w:bCs/>
                <w:sz w:val="20"/>
                <w:szCs w:val="20"/>
              </w:rPr>
              <w:t>Industrial Constraint</w:t>
            </w:r>
          </w:p>
        </w:tc>
      </w:tr>
      <w:tr w:rsidR="40A8BF7E" w:rsidRPr="00064951" w14:paraId="5A3421E0" w14:textId="77777777" w:rsidTr="008531A0">
        <w:trPr>
          <w:trHeight w:val="300"/>
          <w:jc w:val="center"/>
        </w:trPr>
        <w:tc>
          <w:tcPr>
            <w:tcW w:w="934" w:type="dxa"/>
          </w:tcPr>
          <w:p w14:paraId="7361888C" w14:textId="07BCD291" w:rsidR="40A8BF7E" w:rsidRPr="00064951" w:rsidRDefault="40A8BF7E" w:rsidP="40A8BF7E">
            <w:pPr>
              <w:rPr>
                <w:sz w:val="20"/>
                <w:szCs w:val="20"/>
              </w:rPr>
            </w:pPr>
            <w:r w:rsidRPr="00064951">
              <w:rPr>
                <w:b/>
                <w:bCs/>
                <w:sz w:val="20"/>
                <w:szCs w:val="20"/>
              </w:rPr>
              <w:t>Inference Layer</w:t>
            </w:r>
          </w:p>
        </w:tc>
        <w:tc>
          <w:tcPr>
            <w:tcW w:w="2811" w:type="dxa"/>
          </w:tcPr>
          <w:p w14:paraId="2A793EA5" w14:textId="6B90A3E0" w:rsidR="40A8BF7E" w:rsidRPr="00064951" w:rsidRDefault="40A8BF7E" w:rsidP="40A8BF7E">
            <w:pPr>
              <w:rPr>
                <w:sz w:val="20"/>
                <w:szCs w:val="20"/>
              </w:rPr>
            </w:pPr>
            <w:r w:rsidRPr="00064951">
              <w:rPr>
                <w:sz w:val="20"/>
                <w:szCs w:val="20"/>
              </w:rPr>
              <w:t>Feature extraction, embedding, anomaly scoring</w:t>
            </w:r>
          </w:p>
        </w:tc>
        <w:tc>
          <w:tcPr>
            <w:tcW w:w="2255" w:type="dxa"/>
          </w:tcPr>
          <w:p w14:paraId="30E44ECC" w14:textId="3D10C618" w:rsidR="40A8BF7E" w:rsidRPr="00064951" w:rsidRDefault="40A8BF7E" w:rsidP="40A8BF7E">
            <w:pPr>
              <w:rPr>
                <w:sz w:val="20"/>
                <w:szCs w:val="20"/>
              </w:rPr>
            </w:pPr>
            <w:r w:rsidRPr="00064951">
              <w:rPr>
                <w:sz w:val="20"/>
                <w:szCs w:val="20"/>
              </w:rPr>
              <w:t>Latency &amp; compute efficiency</w:t>
            </w:r>
          </w:p>
        </w:tc>
      </w:tr>
      <w:tr w:rsidR="40A8BF7E" w:rsidRPr="00064951" w14:paraId="36506B1C" w14:textId="77777777" w:rsidTr="008531A0">
        <w:trPr>
          <w:trHeight w:val="300"/>
          <w:jc w:val="center"/>
        </w:trPr>
        <w:tc>
          <w:tcPr>
            <w:tcW w:w="934" w:type="dxa"/>
          </w:tcPr>
          <w:p w14:paraId="02B0400D" w14:textId="1A3E0C9B" w:rsidR="40A8BF7E" w:rsidRPr="00064951" w:rsidRDefault="40A8BF7E" w:rsidP="40A8BF7E">
            <w:pPr>
              <w:rPr>
                <w:sz w:val="20"/>
                <w:szCs w:val="20"/>
              </w:rPr>
            </w:pPr>
            <w:r w:rsidRPr="00064951">
              <w:rPr>
                <w:b/>
                <w:bCs/>
                <w:sz w:val="20"/>
                <w:szCs w:val="20"/>
              </w:rPr>
              <w:t>Reasoning Layer</w:t>
            </w:r>
          </w:p>
        </w:tc>
        <w:tc>
          <w:tcPr>
            <w:tcW w:w="2811" w:type="dxa"/>
          </w:tcPr>
          <w:p w14:paraId="0F3F517C" w14:textId="687C6D4E" w:rsidR="40A8BF7E" w:rsidRPr="00064951" w:rsidRDefault="40A8BF7E" w:rsidP="40A8BF7E">
            <w:pPr>
              <w:rPr>
                <w:sz w:val="20"/>
                <w:szCs w:val="20"/>
              </w:rPr>
            </w:pPr>
            <w:r w:rsidRPr="00064951">
              <w:rPr>
                <w:sz w:val="20"/>
                <w:szCs w:val="20"/>
              </w:rPr>
              <w:t>Hypothesis generation, correlation, context synthesis</w:t>
            </w:r>
          </w:p>
        </w:tc>
        <w:tc>
          <w:tcPr>
            <w:tcW w:w="2255" w:type="dxa"/>
          </w:tcPr>
          <w:p w14:paraId="5585F42B" w14:textId="1ECD3F5E" w:rsidR="40A8BF7E" w:rsidRPr="00064951" w:rsidRDefault="40A8BF7E" w:rsidP="40A8BF7E">
            <w:pPr>
              <w:rPr>
                <w:sz w:val="20"/>
                <w:szCs w:val="20"/>
              </w:rPr>
            </w:pPr>
            <w:r w:rsidRPr="00064951">
              <w:rPr>
                <w:sz w:val="20"/>
                <w:szCs w:val="20"/>
              </w:rPr>
              <w:t>Explainability &amp; bounded scope</w:t>
            </w:r>
          </w:p>
        </w:tc>
      </w:tr>
      <w:tr w:rsidR="40A8BF7E" w:rsidRPr="00064951" w14:paraId="12621EFC" w14:textId="77777777" w:rsidTr="008531A0">
        <w:trPr>
          <w:trHeight w:val="300"/>
          <w:jc w:val="center"/>
        </w:trPr>
        <w:tc>
          <w:tcPr>
            <w:tcW w:w="934" w:type="dxa"/>
          </w:tcPr>
          <w:p w14:paraId="7CBE099E" w14:textId="4BB7B90A" w:rsidR="40A8BF7E" w:rsidRPr="00064951" w:rsidRDefault="40A8BF7E" w:rsidP="40A8BF7E">
            <w:pPr>
              <w:rPr>
                <w:sz w:val="20"/>
                <w:szCs w:val="20"/>
              </w:rPr>
            </w:pPr>
            <w:r w:rsidRPr="00064951">
              <w:rPr>
                <w:b/>
                <w:bCs/>
                <w:sz w:val="20"/>
                <w:szCs w:val="20"/>
              </w:rPr>
              <w:t>Policy Layer</w:t>
            </w:r>
          </w:p>
        </w:tc>
        <w:tc>
          <w:tcPr>
            <w:tcW w:w="2811" w:type="dxa"/>
          </w:tcPr>
          <w:p w14:paraId="3A44E12E" w14:textId="6B09B100" w:rsidR="40A8BF7E" w:rsidRPr="00064951" w:rsidRDefault="40A8BF7E" w:rsidP="40A8BF7E">
            <w:pPr>
              <w:rPr>
                <w:sz w:val="20"/>
                <w:szCs w:val="20"/>
              </w:rPr>
            </w:pPr>
            <w:r w:rsidRPr="00064951">
              <w:rPr>
                <w:sz w:val="20"/>
                <w:szCs w:val="20"/>
              </w:rPr>
              <w:t>Compliance validation, rule enforcement</w:t>
            </w:r>
          </w:p>
        </w:tc>
        <w:tc>
          <w:tcPr>
            <w:tcW w:w="2255" w:type="dxa"/>
          </w:tcPr>
          <w:p w14:paraId="01AB5696" w14:textId="2444793D" w:rsidR="40A8BF7E" w:rsidRPr="00064951" w:rsidRDefault="40A8BF7E" w:rsidP="40A8BF7E">
            <w:pPr>
              <w:rPr>
                <w:sz w:val="20"/>
                <w:szCs w:val="20"/>
              </w:rPr>
            </w:pPr>
            <w:r w:rsidRPr="00064951">
              <w:rPr>
                <w:sz w:val="20"/>
                <w:szCs w:val="20"/>
              </w:rPr>
              <w:t>Regulatory alignment &amp; role authorization</w:t>
            </w:r>
          </w:p>
        </w:tc>
      </w:tr>
      <w:tr w:rsidR="40A8BF7E" w:rsidRPr="00064951" w14:paraId="2AFD091E" w14:textId="77777777" w:rsidTr="008531A0">
        <w:trPr>
          <w:trHeight w:val="300"/>
          <w:jc w:val="center"/>
        </w:trPr>
        <w:tc>
          <w:tcPr>
            <w:tcW w:w="934" w:type="dxa"/>
          </w:tcPr>
          <w:p w14:paraId="6C1CC2C5" w14:textId="301B01D3" w:rsidR="40A8BF7E" w:rsidRPr="00064951" w:rsidRDefault="40A8BF7E" w:rsidP="40A8BF7E">
            <w:pPr>
              <w:rPr>
                <w:sz w:val="20"/>
                <w:szCs w:val="20"/>
              </w:rPr>
            </w:pPr>
            <w:r w:rsidRPr="00064951">
              <w:rPr>
                <w:b/>
                <w:bCs/>
                <w:sz w:val="20"/>
                <w:szCs w:val="20"/>
              </w:rPr>
              <w:t>Execution Layer</w:t>
            </w:r>
          </w:p>
        </w:tc>
        <w:tc>
          <w:tcPr>
            <w:tcW w:w="2811" w:type="dxa"/>
          </w:tcPr>
          <w:p w14:paraId="2800D648" w14:textId="3DAAE10E" w:rsidR="40A8BF7E" w:rsidRPr="00064951" w:rsidRDefault="40A8BF7E" w:rsidP="40A8BF7E">
            <w:pPr>
              <w:rPr>
                <w:sz w:val="20"/>
                <w:szCs w:val="20"/>
              </w:rPr>
            </w:pPr>
            <w:r w:rsidRPr="00064951">
              <w:rPr>
                <w:sz w:val="20"/>
                <w:szCs w:val="20"/>
              </w:rPr>
              <w:t>Quarantine, revoke access, escalate</w:t>
            </w:r>
          </w:p>
        </w:tc>
        <w:tc>
          <w:tcPr>
            <w:tcW w:w="2255" w:type="dxa"/>
          </w:tcPr>
          <w:p w14:paraId="2EDE2FD0" w14:textId="183BCB12" w:rsidR="40A8BF7E" w:rsidRPr="00064951" w:rsidRDefault="40A8BF7E" w:rsidP="40A8BF7E">
            <w:pPr>
              <w:rPr>
                <w:sz w:val="20"/>
                <w:szCs w:val="20"/>
              </w:rPr>
            </w:pPr>
            <w:r w:rsidRPr="00064951">
              <w:rPr>
                <w:sz w:val="20"/>
                <w:szCs w:val="20"/>
              </w:rPr>
              <w:t>Reversibility &amp; fail-safe fallback</w:t>
            </w:r>
          </w:p>
        </w:tc>
      </w:tr>
      <w:tr w:rsidR="40A8BF7E" w:rsidRPr="00064951" w14:paraId="01E76F73" w14:textId="77777777" w:rsidTr="008531A0">
        <w:trPr>
          <w:trHeight w:val="300"/>
          <w:jc w:val="center"/>
        </w:trPr>
        <w:tc>
          <w:tcPr>
            <w:tcW w:w="934" w:type="dxa"/>
          </w:tcPr>
          <w:p w14:paraId="0FF7DB00" w14:textId="32BC9590" w:rsidR="40A8BF7E" w:rsidRPr="00064951" w:rsidRDefault="40A8BF7E" w:rsidP="40A8BF7E">
            <w:pPr>
              <w:rPr>
                <w:sz w:val="20"/>
                <w:szCs w:val="20"/>
              </w:rPr>
            </w:pPr>
            <w:r w:rsidRPr="00064951">
              <w:rPr>
                <w:b/>
                <w:bCs/>
                <w:sz w:val="20"/>
                <w:szCs w:val="20"/>
              </w:rPr>
              <w:t>Audit Layer</w:t>
            </w:r>
          </w:p>
        </w:tc>
        <w:tc>
          <w:tcPr>
            <w:tcW w:w="2811" w:type="dxa"/>
          </w:tcPr>
          <w:p w14:paraId="74A7E774" w14:textId="487DDD97" w:rsidR="40A8BF7E" w:rsidRPr="00064951" w:rsidRDefault="40A8BF7E" w:rsidP="40A8BF7E">
            <w:pPr>
              <w:rPr>
                <w:sz w:val="20"/>
                <w:szCs w:val="20"/>
              </w:rPr>
            </w:pPr>
            <w:r w:rsidRPr="00064951">
              <w:rPr>
                <w:sz w:val="20"/>
                <w:szCs w:val="20"/>
              </w:rPr>
              <w:t>Logging, trace reconstruction, forensic review</w:t>
            </w:r>
          </w:p>
        </w:tc>
        <w:tc>
          <w:tcPr>
            <w:tcW w:w="2255" w:type="dxa"/>
          </w:tcPr>
          <w:p w14:paraId="6262E6AB" w14:textId="4B2D5C88" w:rsidR="40A8BF7E" w:rsidRPr="00064951" w:rsidRDefault="40A8BF7E" w:rsidP="40A8BF7E">
            <w:pPr>
              <w:rPr>
                <w:sz w:val="20"/>
                <w:szCs w:val="20"/>
              </w:rPr>
            </w:pPr>
            <w:r w:rsidRPr="00064951">
              <w:rPr>
                <w:sz w:val="20"/>
                <w:szCs w:val="20"/>
              </w:rPr>
              <w:t>Deterministic traceability</w:t>
            </w:r>
          </w:p>
        </w:tc>
      </w:tr>
    </w:tbl>
    <w:p w14:paraId="0E9E1E51" w14:textId="7ADCE11E" w:rsidR="003D4D9A" w:rsidRPr="002E0D90" w:rsidRDefault="36D56545" w:rsidP="40A8BF7E">
      <w:pPr>
        <w:pStyle w:val="Maintext"/>
      </w:pPr>
      <w:r w:rsidRPr="40A8BF7E">
        <w:t>This separation ensures that:</w:t>
      </w:r>
    </w:p>
    <w:p w14:paraId="0333A5E5" w14:textId="4368DABC" w:rsidR="003D4D9A" w:rsidRPr="002E0D90" w:rsidRDefault="36D56545" w:rsidP="0070128B">
      <w:pPr>
        <w:pStyle w:val="ListParagraph"/>
        <w:numPr>
          <w:ilvl w:val="0"/>
          <w:numId w:val="9"/>
        </w:numPr>
        <w:jc w:val="both"/>
        <w:rPr>
          <w:sz w:val="20"/>
          <w:szCs w:val="20"/>
          <w:lang w:val="en-GB"/>
        </w:rPr>
      </w:pPr>
      <w:r w:rsidRPr="40A8BF7E">
        <w:rPr>
          <w:sz w:val="20"/>
          <w:szCs w:val="20"/>
          <w:lang w:val="en-GB"/>
        </w:rPr>
        <w:t>Models do not directly modify production state.</w:t>
      </w:r>
    </w:p>
    <w:p w14:paraId="0AF6EB0B" w14:textId="44B49154" w:rsidR="003D4D9A" w:rsidRPr="002E0D90" w:rsidRDefault="36D56545" w:rsidP="0070128B">
      <w:pPr>
        <w:pStyle w:val="ListParagraph"/>
        <w:numPr>
          <w:ilvl w:val="0"/>
          <w:numId w:val="9"/>
        </w:numPr>
        <w:jc w:val="both"/>
        <w:rPr>
          <w:sz w:val="20"/>
          <w:szCs w:val="20"/>
          <w:lang w:val="en-GB"/>
        </w:rPr>
      </w:pPr>
      <w:r w:rsidRPr="40A8BF7E">
        <w:rPr>
          <w:sz w:val="20"/>
          <w:szCs w:val="20"/>
          <w:lang w:val="en-GB"/>
        </w:rPr>
        <w:t>Policy constraints remain external to model reasoning.</w:t>
      </w:r>
    </w:p>
    <w:p w14:paraId="5C6BF48E" w14:textId="57A568D3" w:rsidR="003D4D9A" w:rsidRPr="002E0D90" w:rsidRDefault="36D56545" w:rsidP="0070128B">
      <w:pPr>
        <w:pStyle w:val="ListParagraph"/>
        <w:numPr>
          <w:ilvl w:val="0"/>
          <w:numId w:val="9"/>
        </w:numPr>
        <w:jc w:val="both"/>
        <w:rPr>
          <w:sz w:val="20"/>
          <w:szCs w:val="20"/>
          <w:lang w:val="en-GB"/>
        </w:rPr>
      </w:pPr>
      <w:r w:rsidRPr="40A8BF7E">
        <w:rPr>
          <w:sz w:val="20"/>
          <w:szCs w:val="20"/>
          <w:lang w:val="en-GB"/>
        </w:rPr>
        <w:t>Every action is reconstructible post hoc.</w:t>
      </w:r>
    </w:p>
    <w:p w14:paraId="30EA0317" w14:textId="61CE0438" w:rsidR="003D4D9A" w:rsidRDefault="36D56545" w:rsidP="40A8BF7E">
      <w:pPr>
        <w:pStyle w:val="Maintext"/>
      </w:pPr>
      <w:r w:rsidRPr="40A8BF7E">
        <w:t>Agentic capability without layered separation introduces systemic instability.</w:t>
      </w:r>
    </w:p>
    <w:p w14:paraId="3ABB7887" w14:textId="6F06A363" w:rsidR="00D010D6" w:rsidRDefault="00D010D6" w:rsidP="40A8BF7E">
      <w:pPr>
        <w:pStyle w:val="Maintext"/>
      </w:pPr>
      <w:r w:rsidRPr="00D010D6">
        <w:rPr>
          <w:lang w:val="en-US"/>
        </w:rPr>
        <w:t xml:space="preserve">Efficiency engineering in industrial cybersecurity AI is not a single technique but a layered response to operational constraint. Quantization, pruning, knowledge distillation, and parameter-efficient adaptation each reduce computational burden through distinct mechanisms. Their combined effect determines whether large models remain theoretical assets or become deployable infrastructure components. </w:t>
      </w:r>
      <w:r w:rsidRPr="00D010D6">
        <w:rPr>
          <w:b/>
          <w:bCs/>
          <w:lang w:val="en-US"/>
        </w:rPr>
        <w:t>Figure 11.2</w:t>
      </w:r>
      <w:r w:rsidRPr="00D010D6">
        <w:rPr>
          <w:lang w:val="en-US"/>
        </w:rPr>
        <w:t xml:space="preserve"> outlines the primary compression strategies and their relationship to hardware, latency, and energy constraints.</w:t>
      </w:r>
    </w:p>
    <w:p w14:paraId="4D8A34CE" w14:textId="77777777" w:rsidR="00263B64" w:rsidRDefault="002E6D0E" w:rsidP="00263B64">
      <w:pPr>
        <w:pStyle w:val="Maintext"/>
        <w:keepNext/>
      </w:pPr>
      <w:r>
        <w:rPr>
          <w:noProof/>
        </w:rPr>
        <w:drawing>
          <wp:anchor distT="0" distB="0" distL="114300" distR="114300" simplePos="0" relativeHeight="251665408" behindDoc="0" locked="0" layoutInCell="1" allowOverlap="1" wp14:anchorId="24E7BF37" wp14:editId="0799D751">
            <wp:simplePos x="936346" y="1806854"/>
            <wp:positionH relativeFrom="page">
              <wp:align>center</wp:align>
            </wp:positionH>
            <wp:positionV relativeFrom="paragraph">
              <wp:posOffset>0</wp:posOffset>
            </wp:positionV>
            <wp:extent cx="3813048" cy="3813048"/>
            <wp:effectExtent l="0" t="0" r="0" b="0"/>
            <wp:wrapTopAndBottom/>
            <wp:docPr id="112716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6766" name="Picture 1127167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14:sizeRelH relativeFrom="margin">
              <wp14:pctWidth>0</wp14:pctWidth>
            </wp14:sizeRelH>
            <wp14:sizeRelV relativeFrom="margin">
              <wp14:pctHeight>0</wp14:pctHeight>
            </wp14:sizeRelV>
          </wp:anchor>
        </w:drawing>
      </w:r>
    </w:p>
    <w:p w14:paraId="5DE2160E" w14:textId="62C3BD0C" w:rsidR="00D224E4" w:rsidRPr="00263B64" w:rsidRDefault="00263B64" w:rsidP="00263B64">
      <w:pPr>
        <w:pStyle w:val="Caption"/>
        <w:jc w:val="both"/>
        <w:rPr>
          <w:i w:val="0"/>
          <w:iCs w:val="0"/>
        </w:rPr>
      </w:pPr>
      <w:r w:rsidRPr="00263B64">
        <w:rPr>
          <w:b/>
          <w:bCs/>
          <w:i w:val="0"/>
          <w:iCs w:val="0"/>
        </w:rPr>
        <w:t>Figure 11.</w:t>
      </w:r>
      <w:r w:rsidRPr="00263B64">
        <w:rPr>
          <w:b/>
          <w:bCs/>
          <w:i w:val="0"/>
          <w:iCs w:val="0"/>
        </w:rPr>
        <w:fldChar w:fldCharType="begin"/>
      </w:r>
      <w:r w:rsidRPr="00263B64">
        <w:rPr>
          <w:b/>
          <w:bCs/>
          <w:i w:val="0"/>
          <w:iCs w:val="0"/>
        </w:rPr>
        <w:instrText xml:space="preserve"> SEQ Figure_11. \* ARABIC </w:instrText>
      </w:r>
      <w:r w:rsidRPr="00263B64">
        <w:rPr>
          <w:b/>
          <w:bCs/>
          <w:i w:val="0"/>
          <w:iCs w:val="0"/>
        </w:rPr>
        <w:fldChar w:fldCharType="separate"/>
      </w:r>
      <w:r w:rsidRPr="00263B64">
        <w:rPr>
          <w:b/>
          <w:bCs/>
          <w:i w:val="0"/>
          <w:iCs w:val="0"/>
          <w:noProof/>
        </w:rPr>
        <w:t>2</w:t>
      </w:r>
      <w:r w:rsidRPr="00263B64">
        <w:rPr>
          <w:b/>
          <w:bCs/>
          <w:i w:val="0"/>
          <w:iCs w:val="0"/>
        </w:rPr>
        <w:fldChar w:fldCharType="end"/>
      </w:r>
      <w:r w:rsidRPr="00263B64">
        <w:rPr>
          <w:i w:val="0"/>
          <w:iCs w:val="0"/>
        </w:rPr>
        <w:t xml:space="preserve"> Layered Agentic Control Plane</w:t>
      </w:r>
    </w:p>
    <w:p w14:paraId="7C37A43E" w14:textId="4F2B7B6F" w:rsidR="003D4D9A" w:rsidRPr="002E0D90" w:rsidRDefault="36D56545" w:rsidP="40A8BF7E">
      <w:pPr>
        <w:pStyle w:val="Secondaryheadings"/>
      </w:pPr>
      <w:r w:rsidRPr="40A8BF7E">
        <w:t>11.4.2 Bounded autonomy</w:t>
      </w:r>
    </w:p>
    <w:p w14:paraId="7AC85933" w14:textId="3F2C6881" w:rsidR="003D4D9A" w:rsidRPr="002E0D90" w:rsidRDefault="36D56545" w:rsidP="40A8BF7E">
      <w:pPr>
        <w:pStyle w:val="Maintext"/>
      </w:pPr>
      <w:r w:rsidRPr="40A8BF7E">
        <w:t>Bounded autonomy restricts decision authority to predefined surfaces:</w:t>
      </w:r>
    </w:p>
    <w:p w14:paraId="65623857" w14:textId="37D5DCFC" w:rsidR="003D4D9A" w:rsidRPr="002E0D90" w:rsidRDefault="36D56545" w:rsidP="00B11DFD">
      <w:pPr>
        <w:pStyle w:val="ListParagraph"/>
        <w:numPr>
          <w:ilvl w:val="0"/>
          <w:numId w:val="8"/>
        </w:numPr>
        <w:jc w:val="both"/>
        <w:rPr>
          <w:sz w:val="20"/>
          <w:szCs w:val="20"/>
          <w:lang w:val="en-GB"/>
        </w:rPr>
      </w:pPr>
      <w:r w:rsidRPr="40A8BF7E">
        <w:rPr>
          <w:sz w:val="20"/>
          <w:szCs w:val="20"/>
          <w:lang w:val="en-GB"/>
        </w:rPr>
        <w:t>Pre-authorized remediation categories</w:t>
      </w:r>
    </w:p>
    <w:p w14:paraId="36CE8F39" w14:textId="6E53426A" w:rsidR="003D4D9A" w:rsidRPr="002E0D90" w:rsidRDefault="36D56545" w:rsidP="00B11DFD">
      <w:pPr>
        <w:pStyle w:val="ListParagraph"/>
        <w:numPr>
          <w:ilvl w:val="0"/>
          <w:numId w:val="8"/>
        </w:numPr>
        <w:jc w:val="both"/>
        <w:rPr>
          <w:sz w:val="20"/>
          <w:szCs w:val="20"/>
          <w:lang w:val="en-GB"/>
        </w:rPr>
      </w:pPr>
      <w:r w:rsidRPr="40A8BF7E">
        <w:rPr>
          <w:sz w:val="20"/>
          <w:szCs w:val="20"/>
          <w:lang w:val="en-GB"/>
        </w:rPr>
        <w:t>Confidence thresholds for escalation</w:t>
      </w:r>
    </w:p>
    <w:p w14:paraId="6C6ABB12" w14:textId="6F44D5FE" w:rsidR="003D4D9A" w:rsidRPr="002E0D90" w:rsidRDefault="36D56545" w:rsidP="00B11DFD">
      <w:pPr>
        <w:pStyle w:val="ListParagraph"/>
        <w:numPr>
          <w:ilvl w:val="0"/>
          <w:numId w:val="8"/>
        </w:numPr>
        <w:jc w:val="both"/>
        <w:rPr>
          <w:sz w:val="20"/>
          <w:szCs w:val="20"/>
          <w:lang w:val="en-GB"/>
        </w:rPr>
      </w:pPr>
      <w:r w:rsidRPr="40A8BF7E">
        <w:rPr>
          <w:sz w:val="20"/>
          <w:szCs w:val="20"/>
          <w:lang w:val="en-GB"/>
        </w:rPr>
        <w:t>Mandatory human approval for high-impact actions</w:t>
      </w:r>
    </w:p>
    <w:p w14:paraId="249781E3" w14:textId="5269CE80" w:rsidR="003D4D9A" w:rsidRPr="002E0D90" w:rsidRDefault="36D56545" w:rsidP="00B11DFD">
      <w:pPr>
        <w:pStyle w:val="ListParagraph"/>
        <w:numPr>
          <w:ilvl w:val="0"/>
          <w:numId w:val="8"/>
        </w:numPr>
        <w:jc w:val="both"/>
        <w:rPr>
          <w:sz w:val="20"/>
          <w:szCs w:val="20"/>
          <w:lang w:val="en-GB"/>
        </w:rPr>
      </w:pPr>
      <w:r w:rsidRPr="40A8BF7E">
        <w:rPr>
          <w:sz w:val="20"/>
          <w:szCs w:val="20"/>
          <w:lang w:val="en-GB"/>
        </w:rPr>
        <w:t>Deterministic rollback pathways</w:t>
      </w:r>
    </w:p>
    <w:p w14:paraId="5F7F6F02" w14:textId="430D7D22" w:rsidR="003D4D9A" w:rsidRPr="002E0D90" w:rsidRDefault="36D56545" w:rsidP="40A8BF7E">
      <w:pPr>
        <w:pStyle w:val="Maintext"/>
      </w:pPr>
      <w:r w:rsidRPr="40A8BF7E">
        <w:t>Autonomy becomes granular rather than global.</w:t>
      </w:r>
    </w:p>
    <w:p w14:paraId="0C2236D6" w14:textId="491D20EE" w:rsidR="003D4D9A" w:rsidRPr="002E0D90" w:rsidRDefault="36D56545" w:rsidP="40A8BF7E">
      <w:pPr>
        <w:pStyle w:val="Maintext"/>
      </w:pPr>
      <w:r w:rsidRPr="40A8BF7E">
        <w:t>In industrial cybersecurity, full autonomy is rarely appropriate. Controlled delegation preserves operational continuity while reducing cognitive burden on analysts.</w:t>
      </w:r>
    </w:p>
    <w:p w14:paraId="0AF1C6D6" w14:textId="4E1AA37F" w:rsidR="003D4D9A" w:rsidRPr="002E0D90" w:rsidRDefault="36D56545" w:rsidP="40A8BF7E">
      <w:pPr>
        <w:pStyle w:val="Secondaryheadings"/>
      </w:pPr>
      <w:r w:rsidRPr="40A8BF7E">
        <w:t>11.4.3 Feedback stability and risk containment</w:t>
      </w:r>
    </w:p>
    <w:p w14:paraId="55675074" w14:textId="4ED2D517" w:rsidR="003D4D9A" w:rsidRPr="002E0D90" w:rsidRDefault="36D56545" w:rsidP="40A8BF7E">
      <w:pPr>
        <w:pStyle w:val="Maintext"/>
      </w:pPr>
      <w:r w:rsidRPr="40A8BF7E">
        <w:t>Agentic systems introduce feedback dynamics. Poorly constrained loops can amplify errors:</w:t>
      </w:r>
    </w:p>
    <w:p w14:paraId="0F9060D6" w14:textId="43B39133" w:rsidR="003D4D9A" w:rsidRPr="002E0D90" w:rsidRDefault="36D56545" w:rsidP="00393FD6">
      <w:pPr>
        <w:pStyle w:val="ListParagraph"/>
        <w:numPr>
          <w:ilvl w:val="0"/>
          <w:numId w:val="7"/>
        </w:numPr>
        <w:jc w:val="both"/>
        <w:rPr>
          <w:sz w:val="20"/>
          <w:szCs w:val="20"/>
          <w:lang w:val="en-GB"/>
        </w:rPr>
      </w:pPr>
      <w:r w:rsidRPr="40A8BF7E">
        <w:rPr>
          <w:sz w:val="20"/>
          <w:szCs w:val="20"/>
          <w:lang w:val="en-GB"/>
        </w:rPr>
        <w:t>Over-aggressive quarantine policies</w:t>
      </w:r>
    </w:p>
    <w:p w14:paraId="234511F0" w14:textId="67C72334" w:rsidR="003D4D9A" w:rsidRPr="002E0D90" w:rsidRDefault="36D56545" w:rsidP="00393FD6">
      <w:pPr>
        <w:pStyle w:val="ListParagraph"/>
        <w:numPr>
          <w:ilvl w:val="0"/>
          <w:numId w:val="7"/>
        </w:numPr>
        <w:jc w:val="both"/>
        <w:rPr>
          <w:sz w:val="20"/>
          <w:szCs w:val="20"/>
          <w:lang w:val="en-GB"/>
        </w:rPr>
      </w:pPr>
      <w:r w:rsidRPr="40A8BF7E">
        <w:rPr>
          <w:sz w:val="20"/>
          <w:szCs w:val="20"/>
          <w:lang w:val="en-GB"/>
        </w:rPr>
        <w:t>Misclassification cascades</w:t>
      </w:r>
    </w:p>
    <w:p w14:paraId="3A8E5C21" w14:textId="02307D0A" w:rsidR="003D4D9A" w:rsidRPr="002E0D90" w:rsidRDefault="36D56545" w:rsidP="00393FD6">
      <w:pPr>
        <w:pStyle w:val="ListParagraph"/>
        <w:numPr>
          <w:ilvl w:val="0"/>
          <w:numId w:val="7"/>
        </w:numPr>
        <w:jc w:val="both"/>
        <w:rPr>
          <w:sz w:val="20"/>
          <w:szCs w:val="20"/>
          <w:lang w:val="en-GB"/>
        </w:rPr>
      </w:pPr>
      <w:r w:rsidRPr="40A8BF7E">
        <w:rPr>
          <w:sz w:val="20"/>
          <w:szCs w:val="20"/>
          <w:lang w:val="en-GB"/>
        </w:rPr>
        <w:t>Escalation storms under adversarial manipulation</w:t>
      </w:r>
    </w:p>
    <w:p w14:paraId="5DBA6D9F" w14:textId="4CCDB1D2" w:rsidR="003D4D9A" w:rsidRPr="002E0D90" w:rsidRDefault="36D56545" w:rsidP="40A8BF7E">
      <w:pPr>
        <w:pStyle w:val="Maintext"/>
      </w:pPr>
      <w:r w:rsidRPr="40A8BF7E">
        <w:t>Stability mechanisms include:</w:t>
      </w:r>
    </w:p>
    <w:p w14:paraId="4CE07756" w14:textId="1EC31214" w:rsidR="003D4D9A" w:rsidRPr="002E0D90" w:rsidRDefault="36D56545" w:rsidP="00393FD6">
      <w:pPr>
        <w:pStyle w:val="ListParagraph"/>
        <w:numPr>
          <w:ilvl w:val="0"/>
          <w:numId w:val="6"/>
        </w:numPr>
        <w:jc w:val="both"/>
        <w:rPr>
          <w:sz w:val="20"/>
          <w:szCs w:val="20"/>
          <w:lang w:val="en-GB"/>
        </w:rPr>
      </w:pPr>
      <w:r w:rsidRPr="40A8BF7E">
        <w:rPr>
          <w:sz w:val="20"/>
          <w:szCs w:val="20"/>
          <w:lang w:val="en-GB"/>
        </w:rPr>
        <w:t>Rate limiting</w:t>
      </w:r>
    </w:p>
    <w:p w14:paraId="4E7511EE" w14:textId="7D1BB3EB" w:rsidR="003D4D9A" w:rsidRPr="002E0D90" w:rsidRDefault="36D56545" w:rsidP="00393FD6">
      <w:pPr>
        <w:pStyle w:val="ListParagraph"/>
        <w:numPr>
          <w:ilvl w:val="0"/>
          <w:numId w:val="6"/>
        </w:numPr>
        <w:jc w:val="both"/>
        <w:rPr>
          <w:sz w:val="20"/>
          <w:szCs w:val="20"/>
          <w:lang w:val="en-GB"/>
        </w:rPr>
      </w:pPr>
      <w:r w:rsidRPr="40A8BF7E">
        <w:rPr>
          <w:sz w:val="20"/>
          <w:szCs w:val="20"/>
          <w:lang w:val="en-GB"/>
        </w:rPr>
        <w:t>Multi-signal validation</w:t>
      </w:r>
    </w:p>
    <w:p w14:paraId="3ACAA233" w14:textId="13A67B08" w:rsidR="003D4D9A" w:rsidRPr="002E0D90" w:rsidRDefault="36D56545" w:rsidP="00393FD6">
      <w:pPr>
        <w:pStyle w:val="ListParagraph"/>
        <w:numPr>
          <w:ilvl w:val="0"/>
          <w:numId w:val="6"/>
        </w:numPr>
        <w:jc w:val="both"/>
        <w:rPr>
          <w:sz w:val="20"/>
          <w:szCs w:val="20"/>
          <w:lang w:val="en-GB"/>
        </w:rPr>
      </w:pPr>
      <w:r w:rsidRPr="40A8BF7E">
        <w:rPr>
          <w:sz w:val="20"/>
          <w:szCs w:val="20"/>
          <w:lang w:val="en-GB"/>
        </w:rPr>
        <w:t>Secondary confirmation models</w:t>
      </w:r>
    </w:p>
    <w:p w14:paraId="5859BB1A" w14:textId="4B97993C" w:rsidR="003D4D9A" w:rsidRPr="002E0D90" w:rsidRDefault="36D56545" w:rsidP="00393FD6">
      <w:pPr>
        <w:pStyle w:val="ListParagraph"/>
        <w:numPr>
          <w:ilvl w:val="0"/>
          <w:numId w:val="6"/>
        </w:numPr>
        <w:jc w:val="both"/>
        <w:rPr>
          <w:sz w:val="20"/>
          <w:szCs w:val="20"/>
          <w:lang w:val="en-GB"/>
        </w:rPr>
      </w:pPr>
      <w:r w:rsidRPr="40A8BF7E">
        <w:rPr>
          <w:sz w:val="20"/>
          <w:szCs w:val="20"/>
          <w:lang w:val="en-GB"/>
        </w:rPr>
        <w:t>Explicit human override channels</w:t>
      </w:r>
    </w:p>
    <w:p w14:paraId="3E55C9ED" w14:textId="26F0291C" w:rsidR="003D4D9A" w:rsidRPr="002E0D90" w:rsidRDefault="36D56545" w:rsidP="40A8BF7E">
      <w:pPr>
        <w:pStyle w:val="Maintext"/>
      </w:pPr>
      <w:r w:rsidRPr="40A8BF7E">
        <w:t>Industrialization</w:t>
      </w:r>
      <w:r w:rsidR="00064951">
        <w:t>, therefore,</w:t>
      </w:r>
      <w:r w:rsidRPr="40A8BF7E">
        <w:t xml:space="preserve"> requires treating autonomy as a stability engineering problem</w:t>
      </w:r>
      <w:r w:rsidR="00064951">
        <w:t xml:space="preserve"> rather than</w:t>
      </w:r>
      <w:r w:rsidRPr="40A8BF7E">
        <w:t xml:space="preserve"> an intelligence maximization problem.</w:t>
      </w:r>
    </w:p>
    <w:p w14:paraId="17BB0D84" w14:textId="6A6D950E" w:rsidR="003D4D9A" w:rsidRPr="002E0D90" w:rsidRDefault="36D56545" w:rsidP="40A8BF7E">
      <w:pPr>
        <w:pStyle w:val="Maintext"/>
      </w:pPr>
      <w:r w:rsidRPr="40A8BF7E">
        <w:t>Agentic cybersecurity systems achieve infrastructural legitimacy only when embedded within layered governance and reversible execution pathways.</w:t>
      </w:r>
    </w:p>
    <w:p w14:paraId="05064005" w14:textId="70249B60" w:rsidR="003D4D9A" w:rsidRPr="002E0D90" w:rsidRDefault="36D56545" w:rsidP="40A8BF7E">
      <w:pPr>
        <w:pStyle w:val="Maintext"/>
      </w:pPr>
      <w:r w:rsidRPr="40A8BF7E">
        <w:t>With efficiency achieved and autonomy stabilized, the remaining industrial question becomes strategic: who controls the model stack?</w:t>
      </w:r>
    </w:p>
    <w:p w14:paraId="40502BDF" w14:textId="42D853CF" w:rsidR="003D4D9A" w:rsidRPr="002E0D90" w:rsidRDefault="36D56545" w:rsidP="40A8BF7E">
      <w:pPr>
        <w:pStyle w:val="Secondaryheadings"/>
      </w:pPr>
      <w:r w:rsidRPr="40A8BF7E">
        <w:t xml:space="preserve">11.5 Building secure open-source alternatives to closed </w:t>
      </w:r>
      <w:r w:rsidR="7D080027" w:rsidRPr="40A8BF7E">
        <w:t>A</w:t>
      </w:r>
      <w:r w:rsidRPr="40A8BF7E">
        <w:t>Is</w:t>
      </w:r>
    </w:p>
    <w:p w14:paraId="5B4C05CB" w14:textId="05E508BF" w:rsidR="003D4D9A" w:rsidRPr="002E0D90" w:rsidRDefault="36D56545" w:rsidP="40A8BF7E">
      <w:pPr>
        <w:pStyle w:val="Maintext"/>
      </w:pPr>
      <w:r w:rsidRPr="40A8BF7E">
        <w:t>Closed AI APIs accelerated experimentation by abstracting infrastructure complexity. Organizations gained access to frontier-scale models without managing training pipelines, weight storage, or inference clusters.</w:t>
      </w:r>
    </w:p>
    <w:p w14:paraId="454EE676" w14:textId="28951902" w:rsidR="003D4D9A" w:rsidRPr="002E0D90" w:rsidRDefault="36D56545" w:rsidP="40A8BF7E">
      <w:pPr>
        <w:pStyle w:val="Maintext"/>
      </w:pPr>
      <w:r w:rsidRPr="40A8BF7E">
        <w:t>However, industrial cybersecurity systems introduce constraints that challenge exclusive reliance on proprietary endpoints:</w:t>
      </w:r>
    </w:p>
    <w:p w14:paraId="280B55A7" w14:textId="117FE242" w:rsidR="003D4D9A" w:rsidRPr="002E0D90" w:rsidRDefault="36D56545" w:rsidP="00393FD6">
      <w:pPr>
        <w:pStyle w:val="ListParagraph"/>
        <w:numPr>
          <w:ilvl w:val="0"/>
          <w:numId w:val="5"/>
        </w:numPr>
        <w:jc w:val="both"/>
        <w:rPr>
          <w:sz w:val="20"/>
          <w:szCs w:val="20"/>
          <w:lang w:val="en-GB"/>
        </w:rPr>
      </w:pPr>
      <w:r w:rsidRPr="40A8BF7E">
        <w:rPr>
          <w:sz w:val="20"/>
          <w:szCs w:val="20"/>
          <w:lang w:val="en-GB"/>
        </w:rPr>
        <w:t>Data sovereignty requirements</w:t>
      </w:r>
    </w:p>
    <w:p w14:paraId="6F84BC7D" w14:textId="5062A534" w:rsidR="003D4D9A" w:rsidRPr="002E0D90" w:rsidRDefault="36D56545" w:rsidP="00393FD6">
      <w:pPr>
        <w:pStyle w:val="ListParagraph"/>
        <w:numPr>
          <w:ilvl w:val="0"/>
          <w:numId w:val="5"/>
        </w:numPr>
        <w:jc w:val="both"/>
        <w:rPr>
          <w:sz w:val="20"/>
          <w:szCs w:val="20"/>
          <w:lang w:val="en-GB"/>
        </w:rPr>
      </w:pPr>
      <w:r w:rsidRPr="40A8BF7E">
        <w:rPr>
          <w:sz w:val="20"/>
          <w:szCs w:val="20"/>
          <w:lang w:val="en-GB"/>
        </w:rPr>
        <w:t>Audit traceability</w:t>
      </w:r>
    </w:p>
    <w:p w14:paraId="4FFDAF29" w14:textId="68E44005" w:rsidR="003D4D9A" w:rsidRPr="002E0D90" w:rsidRDefault="36D56545" w:rsidP="00393FD6">
      <w:pPr>
        <w:pStyle w:val="ListParagraph"/>
        <w:numPr>
          <w:ilvl w:val="0"/>
          <w:numId w:val="5"/>
        </w:numPr>
        <w:jc w:val="both"/>
        <w:rPr>
          <w:sz w:val="20"/>
          <w:szCs w:val="20"/>
          <w:lang w:val="en-GB"/>
        </w:rPr>
      </w:pPr>
      <w:r w:rsidRPr="40A8BF7E">
        <w:rPr>
          <w:sz w:val="20"/>
          <w:szCs w:val="20"/>
          <w:lang w:val="en-GB"/>
        </w:rPr>
        <w:t>Long-term cost predictability</w:t>
      </w:r>
    </w:p>
    <w:p w14:paraId="4911331D" w14:textId="38EC4830" w:rsidR="003D4D9A" w:rsidRPr="002E0D90" w:rsidRDefault="36D56545" w:rsidP="00393FD6">
      <w:pPr>
        <w:pStyle w:val="ListParagraph"/>
        <w:numPr>
          <w:ilvl w:val="0"/>
          <w:numId w:val="5"/>
        </w:numPr>
        <w:jc w:val="both"/>
        <w:rPr>
          <w:sz w:val="20"/>
          <w:szCs w:val="20"/>
          <w:lang w:val="en-GB"/>
        </w:rPr>
      </w:pPr>
      <w:r w:rsidRPr="40A8BF7E">
        <w:rPr>
          <w:sz w:val="20"/>
          <w:szCs w:val="20"/>
          <w:lang w:val="en-GB"/>
        </w:rPr>
        <w:t>Vendor dependency risk</w:t>
      </w:r>
    </w:p>
    <w:p w14:paraId="2C84DFD8" w14:textId="1A09B8EB" w:rsidR="003D4D9A" w:rsidRPr="002E0D90" w:rsidRDefault="36D56545" w:rsidP="00393FD6">
      <w:pPr>
        <w:pStyle w:val="ListParagraph"/>
        <w:numPr>
          <w:ilvl w:val="0"/>
          <w:numId w:val="5"/>
        </w:numPr>
        <w:jc w:val="both"/>
        <w:rPr>
          <w:sz w:val="20"/>
          <w:szCs w:val="20"/>
          <w:lang w:val="en-GB"/>
        </w:rPr>
      </w:pPr>
      <w:r w:rsidRPr="40A8BF7E">
        <w:rPr>
          <w:sz w:val="20"/>
          <w:szCs w:val="20"/>
          <w:lang w:val="en-GB"/>
        </w:rPr>
        <w:t>Limited visibility into training provenance</w:t>
      </w:r>
    </w:p>
    <w:p w14:paraId="72B6E729" w14:textId="78B33BAC" w:rsidR="003D4D9A" w:rsidRPr="002E0D90" w:rsidRDefault="36D56545" w:rsidP="40A8BF7E">
      <w:pPr>
        <w:pStyle w:val="Maintext"/>
      </w:pPr>
      <w:r w:rsidRPr="40A8BF7E">
        <w:t>Open-source model ecosystems provide an alternative path toward architectural control.</w:t>
      </w:r>
    </w:p>
    <w:p w14:paraId="18D120DF" w14:textId="657F4E3F" w:rsidR="003D4D9A" w:rsidRPr="002E0D90" w:rsidRDefault="36D56545" w:rsidP="40A8BF7E">
      <w:pPr>
        <w:pStyle w:val="Secondaryheadings"/>
      </w:pPr>
      <w:r w:rsidRPr="40A8BF7E">
        <w:t>11.5.1 Control and transparency</w:t>
      </w:r>
    </w:p>
    <w:p w14:paraId="6870863E" w14:textId="2D7A3073" w:rsidR="003D4D9A" w:rsidRPr="002E0D90" w:rsidRDefault="36D56545" w:rsidP="40A8BF7E">
      <w:pPr>
        <w:pStyle w:val="Maintext"/>
      </w:pPr>
      <w:r w:rsidRPr="40A8BF7E">
        <w:t>Open-source deployments enable:</w:t>
      </w:r>
    </w:p>
    <w:p w14:paraId="64F20D9E" w14:textId="64AE75E1" w:rsidR="003D4D9A" w:rsidRPr="002E0D90" w:rsidRDefault="36D56545" w:rsidP="00393FD6">
      <w:pPr>
        <w:pStyle w:val="ListParagraph"/>
        <w:numPr>
          <w:ilvl w:val="0"/>
          <w:numId w:val="4"/>
        </w:numPr>
        <w:jc w:val="both"/>
        <w:rPr>
          <w:sz w:val="20"/>
          <w:szCs w:val="20"/>
          <w:lang w:val="en-GB"/>
        </w:rPr>
      </w:pPr>
      <w:r w:rsidRPr="40A8BF7E">
        <w:rPr>
          <w:sz w:val="20"/>
          <w:szCs w:val="20"/>
          <w:lang w:val="en-GB"/>
        </w:rPr>
        <w:t>Direct inspection of model weights</w:t>
      </w:r>
    </w:p>
    <w:p w14:paraId="17ECD99F" w14:textId="773B7A5A" w:rsidR="003D4D9A" w:rsidRPr="002E0D90" w:rsidRDefault="36D56545" w:rsidP="00393FD6">
      <w:pPr>
        <w:pStyle w:val="ListParagraph"/>
        <w:numPr>
          <w:ilvl w:val="0"/>
          <w:numId w:val="4"/>
        </w:numPr>
        <w:jc w:val="both"/>
        <w:rPr>
          <w:sz w:val="20"/>
          <w:szCs w:val="20"/>
          <w:lang w:val="en-GB"/>
        </w:rPr>
      </w:pPr>
      <w:r w:rsidRPr="40A8BF7E">
        <w:rPr>
          <w:sz w:val="20"/>
          <w:szCs w:val="20"/>
          <w:lang w:val="en-GB"/>
        </w:rPr>
        <w:t>Controlled fine-tuning on domain-specific threat corpora</w:t>
      </w:r>
    </w:p>
    <w:p w14:paraId="0E0E16E7" w14:textId="1C99A729" w:rsidR="003D4D9A" w:rsidRPr="002E0D90" w:rsidRDefault="36D56545" w:rsidP="00393FD6">
      <w:pPr>
        <w:pStyle w:val="ListParagraph"/>
        <w:numPr>
          <w:ilvl w:val="0"/>
          <w:numId w:val="4"/>
        </w:numPr>
        <w:jc w:val="both"/>
        <w:rPr>
          <w:sz w:val="20"/>
          <w:szCs w:val="20"/>
          <w:lang w:val="en-GB"/>
        </w:rPr>
      </w:pPr>
      <w:r w:rsidRPr="40A8BF7E">
        <w:rPr>
          <w:sz w:val="20"/>
          <w:szCs w:val="20"/>
          <w:lang w:val="en-GB"/>
        </w:rPr>
        <w:t>Explicit configuration of quantization and compression strategies</w:t>
      </w:r>
    </w:p>
    <w:p w14:paraId="062CD242" w14:textId="6B3CB40A" w:rsidR="003D4D9A" w:rsidRPr="002E0D90" w:rsidRDefault="36D56545" w:rsidP="00393FD6">
      <w:pPr>
        <w:pStyle w:val="ListParagraph"/>
        <w:numPr>
          <w:ilvl w:val="0"/>
          <w:numId w:val="4"/>
        </w:numPr>
        <w:jc w:val="both"/>
        <w:rPr>
          <w:sz w:val="20"/>
          <w:szCs w:val="20"/>
          <w:lang w:val="en-GB"/>
        </w:rPr>
      </w:pPr>
      <w:r w:rsidRPr="40A8BF7E">
        <w:rPr>
          <w:sz w:val="20"/>
          <w:szCs w:val="20"/>
          <w:lang w:val="en-GB"/>
        </w:rPr>
        <w:t>Isolation within private cloud or air-gapped environments</w:t>
      </w:r>
    </w:p>
    <w:p w14:paraId="75E44DE6" w14:textId="62A87B93" w:rsidR="003D4D9A" w:rsidRPr="002E0D90" w:rsidRDefault="36D56545" w:rsidP="40A8BF7E">
      <w:pPr>
        <w:pStyle w:val="Maintext"/>
      </w:pPr>
      <w:r w:rsidRPr="40A8BF7E">
        <w:t xml:space="preserve">Transparency enhances trust boundaries. In regulated sectors, </w:t>
      </w:r>
      <w:r w:rsidR="00D64973">
        <w:t xml:space="preserve">demonstrating model provenance and configuration can materially influence the </w:t>
      </w:r>
      <w:r w:rsidRPr="40A8BF7E">
        <w:t>compliance posture.</w:t>
      </w:r>
    </w:p>
    <w:p w14:paraId="13A2FA0D" w14:textId="277F7189" w:rsidR="003D4D9A" w:rsidRPr="002E0D90" w:rsidRDefault="36D56545" w:rsidP="40A8BF7E">
      <w:pPr>
        <w:pStyle w:val="Secondaryheadings"/>
      </w:pPr>
      <w:r w:rsidRPr="40A8BF7E">
        <w:t>11.5.2 Economic stability</w:t>
      </w:r>
    </w:p>
    <w:p w14:paraId="22430384" w14:textId="730688BC" w:rsidR="003D4D9A" w:rsidRPr="002E0D90" w:rsidRDefault="36D56545" w:rsidP="40A8BF7E">
      <w:pPr>
        <w:pStyle w:val="Maintext"/>
      </w:pPr>
      <w:r w:rsidRPr="40A8BF7E">
        <w:t>API-based pricing models introduce usage volatility. In high-volume cybersecurity environments, inference calls scale linearly with telemetry flow.</w:t>
      </w:r>
    </w:p>
    <w:p w14:paraId="1A581E4B" w14:textId="1F388E2A" w:rsidR="003D4D9A" w:rsidRPr="002E0D90" w:rsidRDefault="36D56545" w:rsidP="40A8BF7E">
      <w:pPr>
        <w:pStyle w:val="Maintext"/>
      </w:pPr>
      <w:r w:rsidRPr="40A8BF7E">
        <w:t xml:space="preserve">Self-hosted compressed models shift </w:t>
      </w:r>
      <w:r w:rsidR="00D64973">
        <w:t xml:space="preserve">the </w:t>
      </w:r>
      <w:r w:rsidRPr="40A8BF7E">
        <w:t>cost from per-call billing to infrastructure amortization. While initial deployment complexity increases, long-term cost curves may stabilize.</w:t>
      </w:r>
    </w:p>
    <w:p w14:paraId="03D7910B" w14:textId="7D3C9EA8" w:rsidR="003D4D9A" w:rsidRPr="002E0D90" w:rsidRDefault="36D56545" w:rsidP="40A8BF7E">
      <w:pPr>
        <w:pStyle w:val="Maintext"/>
      </w:pPr>
      <w:r w:rsidRPr="40A8BF7E">
        <w:t>Industrial decision-making must therefore evaluate:</w:t>
      </w:r>
    </w:p>
    <w:p w14:paraId="7BB950D1" w14:textId="0A6C87ED" w:rsidR="003D4D9A" w:rsidRPr="002E0D90" w:rsidRDefault="36D56545" w:rsidP="00393FD6">
      <w:pPr>
        <w:pStyle w:val="ListParagraph"/>
        <w:numPr>
          <w:ilvl w:val="0"/>
          <w:numId w:val="3"/>
        </w:numPr>
        <w:jc w:val="both"/>
        <w:rPr>
          <w:sz w:val="20"/>
          <w:szCs w:val="20"/>
          <w:lang w:val="en-GB"/>
        </w:rPr>
      </w:pPr>
      <w:r w:rsidRPr="40A8BF7E">
        <w:rPr>
          <w:sz w:val="20"/>
          <w:szCs w:val="20"/>
          <w:lang w:val="en-GB"/>
        </w:rPr>
        <w:t>Variable API cost models</w:t>
      </w:r>
    </w:p>
    <w:p w14:paraId="5C69BCA5" w14:textId="2436E821" w:rsidR="003D4D9A" w:rsidRPr="002E0D90" w:rsidRDefault="36D56545" w:rsidP="00393FD6">
      <w:pPr>
        <w:pStyle w:val="ListParagraph"/>
        <w:numPr>
          <w:ilvl w:val="0"/>
          <w:numId w:val="3"/>
        </w:numPr>
        <w:jc w:val="both"/>
        <w:rPr>
          <w:sz w:val="20"/>
          <w:szCs w:val="20"/>
          <w:lang w:val="en-GB"/>
        </w:rPr>
      </w:pPr>
      <w:r w:rsidRPr="40A8BF7E">
        <w:rPr>
          <w:sz w:val="20"/>
          <w:szCs w:val="20"/>
          <w:lang w:val="en-GB"/>
        </w:rPr>
        <w:t>Fixed infrastructure expenditure</w:t>
      </w:r>
    </w:p>
    <w:p w14:paraId="54F5E39F" w14:textId="4EEDA52D" w:rsidR="003D4D9A" w:rsidRPr="002E0D90" w:rsidRDefault="36D56545" w:rsidP="00393FD6">
      <w:pPr>
        <w:pStyle w:val="ListParagraph"/>
        <w:numPr>
          <w:ilvl w:val="0"/>
          <w:numId w:val="3"/>
        </w:numPr>
        <w:jc w:val="both"/>
        <w:rPr>
          <w:sz w:val="20"/>
          <w:szCs w:val="20"/>
          <w:lang w:val="en-GB"/>
        </w:rPr>
      </w:pPr>
      <w:r w:rsidRPr="40A8BF7E">
        <w:rPr>
          <w:sz w:val="20"/>
          <w:szCs w:val="20"/>
          <w:lang w:val="en-GB"/>
        </w:rPr>
        <w:t>Hardware lifecycle management</w:t>
      </w:r>
    </w:p>
    <w:p w14:paraId="4F00FD80" w14:textId="56FBF1A3" w:rsidR="003D4D9A" w:rsidRPr="002E0D90" w:rsidRDefault="36D56545" w:rsidP="00393FD6">
      <w:pPr>
        <w:pStyle w:val="ListParagraph"/>
        <w:numPr>
          <w:ilvl w:val="0"/>
          <w:numId w:val="3"/>
        </w:numPr>
        <w:jc w:val="both"/>
        <w:rPr>
          <w:sz w:val="20"/>
          <w:szCs w:val="20"/>
          <w:lang w:val="en-GB"/>
        </w:rPr>
      </w:pPr>
      <w:r w:rsidRPr="40A8BF7E">
        <w:rPr>
          <w:sz w:val="20"/>
          <w:szCs w:val="20"/>
          <w:lang w:val="en-GB"/>
        </w:rPr>
        <w:t>Scaling elasticity</w:t>
      </w:r>
    </w:p>
    <w:p w14:paraId="30E770C4" w14:textId="33F80489" w:rsidR="003D4D9A" w:rsidRPr="002E0D90" w:rsidRDefault="36D56545" w:rsidP="40A8BF7E">
      <w:pPr>
        <w:pStyle w:val="Maintext"/>
      </w:pPr>
      <w:r w:rsidRPr="40A8BF7E">
        <w:t>The economically optimal solution often becomes hybrid.</w:t>
      </w:r>
    </w:p>
    <w:p w14:paraId="435B0B82" w14:textId="3F627B7A" w:rsidR="003D4D9A" w:rsidRPr="002E0D90" w:rsidRDefault="36D56545" w:rsidP="40A8BF7E">
      <w:pPr>
        <w:pStyle w:val="Secondaryheadings"/>
      </w:pPr>
      <w:r w:rsidRPr="40A8BF7E">
        <w:t>11.5.3 Hybrid architectures</w:t>
      </w:r>
    </w:p>
    <w:p w14:paraId="5DD0A81B" w14:textId="13E550CE" w:rsidR="003D4D9A" w:rsidRPr="002E0D90" w:rsidRDefault="36D56545" w:rsidP="40A8BF7E">
      <w:pPr>
        <w:pStyle w:val="Maintext"/>
      </w:pPr>
      <w:r w:rsidRPr="40A8BF7E">
        <w:t>A pragmatic industrial strategy frequently includes:</w:t>
      </w:r>
    </w:p>
    <w:p w14:paraId="45DC75A6" w14:textId="1CDAC2D8" w:rsidR="003D4D9A" w:rsidRPr="002E0D90" w:rsidRDefault="36D56545" w:rsidP="00393FD6">
      <w:pPr>
        <w:pStyle w:val="ListParagraph"/>
        <w:numPr>
          <w:ilvl w:val="0"/>
          <w:numId w:val="2"/>
        </w:numPr>
        <w:jc w:val="both"/>
        <w:rPr>
          <w:sz w:val="20"/>
          <w:szCs w:val="20"/>
          <w:lang w:val="en-GB"/>
        </w:rPr>
      </w:pPr>
      <w:r w:rsidRPr="40A8BF7E">
        <w:rPr>
          <w:sz w:val="20"/>
          <w:szCs w:val="20"/>
          <w:lang w:val="en-GB"/>
        </w:rPr>
        <w:t>Proprietary APIs for rapid prototyping and non-sensitive tasks</w:t>
      </w:r>
    </w:p>
    <w:p w14:paraId="26D1F453" w14:textId="0C435EA3" w:rsidR="003D4D9A" w:rsidRPr="002E0D90" w:rsidRDefault="36D56545" w:rsidP="00393FD6">
      <w:pPr>
        <w:pStyle w:val="ListParagraph"/>
        <w:numPr>
          <w:ilvl w:val="0"/>
          <w:numId w:val="2"/>
        </w:numPr>
        <w:jc w:val="both"/>
        <w:rPr>
          <w:sz w:val="20"/>
          <w:szCs w:val="20"/>
          <w:lang w:val="en-GB"/>
        </w:rPr>
      </w:pPr>
      <w:r w:rsidRPr="40A8BF7E">
        <w:rPr>
          <w:sz w:val="20"/>
          <w:szCs w:val="20"/>
          <w:lang w:val="en-GB"/>
        </w:rPr>
        <w:t>Open-source compressed models for mission-critical or regulated workloads</w:t>
      </w:r>
    </w:p>
    <w:p w14:paraId="78ADE6A3" w14:textId="4984B833" w:rsidR="003D4D9A" w:rsidRPr="002E0D90" w:rsidRDefault="36D56545" w:rsidP="00393FD6">
      <w:pPr>
        <w:pStyle w:val="ListParagraph"/>
        <w:numPr>
          <w:ilvl w:val="0"/>
          <w:numId w:val="2"/>
        </w:numPr>
        <w:jc w:val="both"/>
        <w:rPr>
          <w:sz w:val="20"/>
          <w:szCs w:val="20"/>
          <w:lang w:val="en-GB"/>
        </w:rPr>
      </w:pPr>
      <w:r w:rsidRPr="40A8BF7E">
        <w:rPr>
          <w:sz w:val="20"/>
          <w:szCs w:val="20"/>
          <w:lang w:val="en-GB"/>
        </w:rPr>
        <w:t>Edge-deployed distilled variants for latency-sensitive operations</w:t>
      </w:r>
    </w:p>
    <w:p w14:paraId="39076A8F" w14:textId="46971A03" w:rsidR="003D4D9A" w:rsidRPr="002E0D90" w:rsidRDefault="36D56545" w:rsidP="40A8BF7E">
      <w:pPr>
        <w:pStyle w:val="Maintext"/>
      </w:pPr>
      <w:r w:rsidRPr="40A8BF7E">
        <w:t>This hybrid approach balances innovation velocity with infrastructural sovereignty.</w:t>
      </w:r>
    </w:p>
    <w:p w14:paraId="169B474F" w14:textId="3A488C3B" w:rsidR="003D4D9A" w:rsidRPr="002E0D90" w:rsidRDefault="36D56545" w:rsidP="40A8BF7E">
      <w:pPr>
        <w:pStyle w:val="Maintext"/>
      </w:pPr>
      <w:r w:rsidRPr="40A8BF7E">
        <w:t>The objective is not ideological alignment with openness but structural resilience.</w:t>
      </w:r>
    </w:p>
    <w:p w14:paraId="129779FE" w14:textId="1C1DC0B4" w:rsidR="003D4D9A" w:rsidRPr="002E0D90" w:rsidRDefault="36D56545" w:rsidP="40A8BF7E">
      <w:pPr>
        <w:pStyle w:val="Maintext"/>
      </w:pPr>
      <w:r w:rsidRPr="40A8BF7E">
        <w:t>With architectural control reestablished, the final question concerns trajectory. What patterns are likely to define the near-term evolution of cybersecurity AI markets?</w:t>
      </w:r>
    </w:p>
    <w:p w14:paraId="6B84D83A" w14:textId="1FEE7491" w:rsidR="003D4D9A" w:rsidRPr="002E0D90" w:rsidRDefault="36D56545" w:rsidP="40A8BF7E">
      <w:pPr>
        <w:pStyle w:val="Secondaryheadings"/>
      </w:pPr>
      <w:r w:rsidRPr="40A8BF7E">
        <w:t>11.6 The next three years: architectural forecast</w:t>
      </w:r>
    </w:p>
    <w:p w14:paraId="0FE3D449" w14:textId="04DDA828" w:rsidR="003D4D9A" w:rsidRPr="002E0D90" w:rsidRDefault="36D56545" w:rsidP="40A8BF7E">
      <w:pPr>
        <w:pStyle w:val="Maintext"/>
      </w:pPr>
      <w:r w:rsidRPr="40A8BF7E">
        <w:t>Forecasting technological evolution requires distinguishing durable structural trends from transient hype cycles. The following developments appear structurally probable.</w:t>
      </w:r>
    </w:p>
    <w:p w14:paraId="56E4171A" w14:textId="3421F550" w:rsidR="003D4D9A" w:rsidRPr="002E0D90" w:rsidRDefault="36D56545" w:rsidP="40A8BF7E">
      <w:pPr>
        <w:pStyle w:val="Secondaryheadings"/>
      </w:pPr>
      <w:r w:rsidRPr="40A8BF7E">
        <w:t>11.6.1 Compression becomes default</w:t>
      </w:r>
    </w:p>
    <w:p w14:paraId="20414471" w14:textId="38D60E1B" w:rsidR="003D4D9A" w:rsidRPr="002E0D90" w:rsidRDefault="36D56545" w:rsidP="40A8BF7E">
      <w:pPr>
        <w:pStyle w:val="Maintext"/>
      </w:pPr>
      <w:r w:rsidRPr="40A8BF7E">
        <w:t>Uncompressed frontier-scale models will remain valuable in research and high-capacity cloud environments. However, industrial deployments will increasingly standardize quantized, pruned, or distilled variants as baseline configurations.</w:t>
      </w:r>
    </w:p>
    <w:p w14:paraId="50299BC9" w14:textId="5D67D460" w:rsidR="003D4D9A" w:rsidRPr="002E0D90" w:rsidRDefault="36D56545" w:rsidP="40A8BF7E">
      <w:pPr>
        <w:pStyle w:val="Maintext"/>
      </w:pPr>
      <w:r w:rsidRPr="40A8BF7E">
        <w:t>Efficiency will become an assumption rather than a differentiator.</w:t>
      </w:r>
    </w:p>
    <w:p w14:paraId="56772406" w14:textId="48412A9E" w:rsidR="003D4D9A" w:rsidRPr="002E0D90" w:rsidRDefault="36D56545" w:rsidP="40A8BF7E">
      <w:pPr>
        <w:pStyle w:val="Secondaryheadings"/>
      </w:pPr>
      <w:r w:rsidRPr="40A8BF7E">
        <w:t>11.6.2 Edge-native detection pipelines</w:t>
      </w:r>
    </w:p>
    <w:p w14:paraId="0D637D0D" w14:textId="4AFC0ADF" w:rsidR="003D4D9A" w:rsidRPr="002E0D90" w:rsidRDefault="36D56545" w:rsidP="40A8BF7E">
      <w:pPr>
        <w:pStyle w:val="Maintext"/>
      </w:pPr>
      <w:r w:rsidRPr="40A8BF7E">
        <w:t>Detection architectures will progressively decentralize. Local anomaly scoring, lightweight behavioral profiling, and pre-filtered alert generation will reduce centralized processing burden.</w:t>
      </w:r>
    </w:p>
    <w:p w14:paraId="00E8487F" w14:textId="3EBA98A8" w:rsidR="003D4D9A" w:rsidRPr="002E0D90" w:rsidRDefault="36D56545" w:rsidP="40A8BF7E">
      <w:pPr>
        <w:pStyle w:val="Maintext"/>
      </w:pPr>
      <w:r w:rsidRPr="40A8BF7E">
        <w:t>Edge-native models will operate as first-line cognitive filters rather than full analytical replacements.</w:t>
      </w:r>
    </w:p>
    <w:p w14:paraId="0ECB4915" w14:textId="2D43E31D" w:rsidR="003D4D9A" w:rsidRPr="002E0D90" w:rsidRDefault="36D56545" w:rsidP="40A8BF7E">
      <w:pPr>
        <w:pStyle w:val="Secondaryheadings"/>
      </w:pPr>
      <w:r w:rsidRPr="40A8BF7E">
        <w:t>11.6.3 Policy-aware agents</w:t>
      </w:r>
    </w:p>
    <w:p w14:paraId="690AEF03" w14:textId="3D333DCB" w:rsidR="003D4D9A" w:rsidRPr="002E0D90" w:rsidRDefault="36D56545" w:rsidP="40A8BF7E">
      <w:pPr>
        <w:pStyle w:val="Maintext"/>
      </w:pPr>
      <w:r w:rsidRPr="40A8BF7E">
        <w:t>Agentic systems will expand, but bounded autonomy will remain the governing principle. Expect tighter integration between AI reasoning layers and formalized policy engines.</w:t>
      </w:r>
    </w:p>
    <w:p w14:paraId="0E365766" w14:textId="067789C3" w:rsidR="003D4D9A" w:rsidRPr="002E0D90" w:rsidRDefault="36D56545" w:rsidP="40A8BF7E">
      <w:pPr>
        <w:pStyle w:val="Maintext"/>
      </w:pPr>
      <w:r w:rsidRPr="40A8BF7E">
        <w:t>Autonomy will be permitted only within explicitly codified operational envelopes.</w:t>
      </w:r>
    </w:p>
    <w:p w14:paraId="748B5642" w14:textId="737A726D" w:rsidR="003D4D9A" w:rsidRPr="002E0D90" w:rsidRDefault="36D56545" w:rsidP="40A8BF7E">
      <w:pPr>
        <w:pStyle w:val="Secondaryheadings"/>
      </w:pPr>
      <w:r w:rsidRPr="40A8BF7E">
        <w:t>11.6.4 Sovereign AI architectures</w:t>
      </w:r>
    </w:p>
    <w:p w14:paraId="7658EEF2" w14:textId="78121FE9" w:rsidR="003D4D9A" w:rsidRPr="002E0D90" w:rsidRDefault="36D56545" w:rsidP="40A8BF7E">
      <w:pPr>
        <w:pStyle w:val="Maintext"/>
      </w:pPr>
      <w:r w:rsidRPr="40A8BF7E">
        <w:t>Geopolitical and regulatory pressures will encourage domestic or private model hosting strategies. Organizations will invest in model registries, internal fine-tuning pipelines, and auditable deployment frameworks.</w:t>
      </w:r>
    </w:p>
    <w:p w14:paraId="36C6B21B" w14:textId="5FF2BDF1" w:rsidR="003D4D9A" w:rsidRPr="002E0D90" w:rsidRDefault="36D56545" w:rsidP="40A8BF7E">
      <w:pPr>
        <w:pStyle w:val="Maintext"/>
      </w:pPr>
      <w:r w:rsidRPr="40A8BF7E">
        <w:t xml:space="preserve">Strategic dependency on opaque external APIs will increasingly be viewed as </w:t>
      </w:r>
      <w:r w:rsidR="00D67E69">
        <w:t xml:space="preserve">an </w:t>
      </w:r>
      <w:r w:rsidRPr="40A8BF7E">
        <w:t>infrastructural risk.</w:t>
      </w:r>
    </w:p>
    <w:p w14:paraId="7DD1F7B1" w14:textId="329355DF" w:rsidR="003D4D9A" w:rsidRPr="002E0D90" w:rsidRDefault="36D56545" w:rsidP="40A8BF7E">
      <w:pPr>
        <w:pStyle w:val="Secondaryheadings"/>
      </w:pPr>
      <w:r w:rsidRPr="40A8BF7E">
        <w:t>11.6.5 AI as control-plane infrastructure</w:t>
      </w:r>
    </w:p>
    <w:p w14:paraId="78A407D6" w14:textId="023E3AF5" w:rsidR="003D4D9A" w:rsidRPr="002E0D90" w:rsidRDefault="36D56545" w:rsidP="40A8BF7E">
      <w:pPr>
        <w:pStyle w:val="Maintext"/>
      </w:pPr>
      <w:r w:rsidRPr="40A8BF7E">
        <w:t>Cybersecurity AI will transition from analytical enhancement to structural integration. Models will embed within control planes, interfacing with identity systems, access management frameworks, and incident orchestration engines.</w:t>
      </w:r>
    </w:p>
    <w:p w14:paraId="4661C8BE" w14:textId="7052BD8B" w:rsidR="003D4D9A" w:rsidRPr="002E0D90" w:rsidRDefault="36D56545" w:rsidP="40A8BF7E">
      <w:pPr>
        <w:pStyle w:val="Maintext"/>
      </w:pPr>
      <w:r w:rsidRPr="40A8BF7E">
        <w:t>Competitive advantage will derive less from raw parameter count and more from:</w:t>
      </w:r>
    </w:p>
    <w:p w14:paraId="15107A11" w14:textId="6FE10154" w:rsidR="003D4D9A" w:rsidRPr="002E0D90" w:rsidRDefault="36D56545" w:rsidP="00C15FEB">
      <w:pPr>
        <w:pStyle w:val="ListParagraph"/>
        <w:numPr>
          <w:ilvl w:val="0"/>
          <w:numId w:val="1"/>
        </w:numPr>
        <w:jc w:val="both"/>
        <w:rPr>
          <w:sz w:val="20"/>
          <w:szCs w:val="20"/>
          <w:lang w:val="en-GB"/>
        </w:rPr>
      </w:pPr>
      <w:r w:rsidRPr="40A8BF7E">
        <w:rPr>
          <w:sz w:val="20"/>
          <w:szCs w:val="20"/>
          <w:lang w:val="en-GB"/>
        </w:rPr>
        <w:t>Stability</w:t>
      </w:r>
    </w:p>
    <w:p w14:paraId="6F874DAC" w14:textId="736D84BD" w:rsidR="003D4D9A" w:rsidRPr="002E0D90" w:rsidRDefault="36D56545" w:rsidP="00C15FEB">
      <w:pPr>
        <w:pStyle w:val="ListParagraph"/>
        <w:numPr>
          <w:ilvl w:val="0"/>
          <w:numId w:val="1"/>
        </w:numPr>
        <w:jc w:val="both"/>
        <w:rPr>
          <w:sz w:val="20"/>
          <w:szCs w:val="20"/>
          <w:lang w:val="en-GB"/>
        </w:rPr>
      </w:pPr>
      <w:r w:rsidRPr="40A8BF7E">
        <w:rPr>
          <w:sz w:val="20"/>
          <w:szCs w:val="20"/>
          <w:lang w:val="en-GB"/>
        </w:rPr>
        <w:t>Governance clarity</w:t>
      </w:r>
    </w:p>
    <w:p w14:paraId="5BCEA8F4" w14:textId="7F7C4133" w:rsidR="003D4D9A" w:rsidRPr="002E0D90" w:rsidRDefault="36D56545" w:rsidP="00C15FEB">
      <w:pPr>
        <w:pStyle w:val="ListParagraph"/>
        <w:numPr>
          <w:ilvl w:val="0"/>
          <w:numId w:val="1"/>
        </w:numPr>
        <w:jc w:val="both"/>
        <w:rPr>
          <w:sz w:val="20"/>
          <w:szCs w:val="20"/>
          <w:lang w:val="en-GB"/>
        </w:rPr>
      </w:pPr>
      <w:r w:rsidRPr="40A8BF7E">
        <w:rPr>
          <w:sz w:val="20"/>
          <w:szCs w:val="20"/>
          <w:lang w:val="en-GB"/>
        </w:rPr>
        <w:t>Deployment elasticity</w:t>
      </w:r>
    </w:p>
    <w:p w14:paraId="48E4A79B" w14:textId="1DFC33A9" w:rsidR="003D4D9A" w:rsidRPr="002E0D90" w:rsidRDefault="36D56545" w:rsidP="00C15FEB">
      <w:pPr>
        <w:pStyle w:val="ListParagraph"/>
        <w:numPr>
          <w:ilvl w:val="0"/>
          <w:numId w:val="1"/>
        </w:numPr>
        <w:jc w:val="both"/>
        <w:rPr>
          <w:sz w:val="20"/>
          <w:szCs w:val="20"/>
          <w:lang w:val="en-GB"/>
        </w:rPr>
      </w:pPr>
      <w:r w:rsidRPr="40A8BF7E">
        <w:rPr>
          <w:sz w:val="20"/>
          <w:szCs w:val="20"/>
          <w:lang w:val="en-GB"/>
        </w:rPr>
        <w:t>Cost discipline</w:t>
      </w:r>
    </w:p>
    <w:p w14:paraId="02A1C782" w14:textId="10DE3B13" w:rsidR="003D4D9A" w:rsidRPr="002E0D90" w:rsidRDefault="36D56545" w:rsidP="40A8BF7E">
      <w:pPr>
        <w:pStyle w:val="Maintext"/>
      </w:pPr>
      <w:r w:rsidRPr="40A8BF7E">
        <w:t>Industrialization does not signal the end of innovation. It signals the normalization of AI as infrastructure.</w:t>
      </w:r>
    </w:p>
    <w:p w14:paraId="2C7FDC2F" w14:textId="0CF4BEED" w:rsidR="003D4D9A" w:rsidRPr="002E0D90" w:rsidRDefault="36D56545" w:rsidP="40A8BF7E">
      <w:pPr>
        <w:pStyle w:val="Maintext"/>
      </w:pPr>
      <w:r w:rsidRPr="40A8BF7E">
        <w:t>The model ceases to be the product</w:t>
      </w:r>
      <w:r w:rsidR="005F514A">
        <w:t>;</w:t>
      </w:r>
      <w:r w:rsidR="000308C0">
        <w:t xml:space="preserve"> t</w:t>
      </w:r>
      <w:r w:rsidRPr="40A8BF7E">
        <w:t>he system becomes the product.</w:t>
      </w:r>
    </w:p>
    <w:p w14:paraId="2C7DE309" w14:textId="3211D398" w:rsidR="003D4D9A" w:rsidRPr="002E0D90" w:rsidRDefault="24F2FC80" w:rsidP="40A8BF7E">
      <w:pPr>
        <w:pStyle w:val="Secondaryheadings"/>
      </w:pPr>
      <w:r w:rsidRPr="40A8BF7E">
        <w:t xml:space="preserve">Chapter 11 </w:t>
      </w:r>
      <w:r w:rsidR="00F608BB">
        <w:t>Conclusion</w:t>
      </w:r>
    </w:p>
    <w:p w14:paraId="65C01B63" w14:textId="07EB0390" w:rsidR="003D4D9A" w:rsidRPr="002E0D90" w:rsidRDefault="24F2FC80" w:rsidP="40A8BF7E">
      <w:pPr>
        <w:pStyle w:val="Maintext"/>
      </w:pPr>
      <w:r w:rsidRPr="40A8BF7E">
        <w:t>Industrialization marks the transition from experimental capability to operational responsibility. Throughout this chapter, we examined how efficiency engineering, edge-native deployment, bounded agentic integration, and infrastructural sovereignty collectively redefine cybersecurity AI as a systems discipline rather than a model-centric pursuit.</w:t>
      </w:r>
    </w:p>
    <w:p w14:paraId="760CD9C9" w14:textId="6A991AD6" w:rsidR="003D4D9A" w:rsidRPr="002E0D90" w:rsidRDefault="24F2FC80" w:rsidP="40A8BF7E">
      <w:pPr>
        <w:pStyle w:val="Maintext"/>
      </w:pPr>
      <w:r w:rsidRPr="40A8BF7E">
        <w:t xml:space="preserve">Compression techniques recalibrate </w:t>
      </w:r>
      <w:r w:rsidR="000308C0">
        <w:t>the scale to constrain</w:t>
      </w:r>
      <w:r w:rsidRPr="40A8BF7E">
        <w:t>. Edge inference redistributes analytical authority. Layered agentic architectures embed intelligence within governed control loops. Open-source strategies restore architectural control in environments where compliance, resilience, and economic predictability matter as much as raw performance.</w:t>
      </w:r>
    </w:p>
    <w:p w14:paraId="7EA41ECC" w14:textId="5A52B59D" w:rsidR="003D4D9A" w:rsidRPr="002E0D90" w:rsidRDefault="24F2FC80" w:rsidP="40A8BF7E">
      <w:pPr>
        <w:pStyle w:val="Maintext"/>
      </w:pPr>
      <w:r w:rsidRPr="40A8BF7E">
        <w:t>The trajectory is clear: competitive advantage will not be determined by parameter count alone. It will be shaped by stability, auditability, deployment elasticity, and disciplined autonomy.</w:t>
      </w:r>
    </w:p>
    <w:p w14:paraId="472E1A41" w14:textId="02B8C6A7" w:rsidR="003D4D9A" w:rsidRPr="002E0D90" w:rsidRDefault="24F2FC80" w:rsidP="40A8BF7E">
      <w:pPr>
        <w:pStyle w:val="Maintext"/>
      </w:pPr>
      <w:r w:rsidRPr="40A8BF7E">
        <w:t>Cybersecurity AI is entering its infrastructural phase. Models will persist, improve, and evolve. But their industrial relevance will depend on how well they are integrated into resilient, governed, and economically sustainable systems.</w:t>
      </w:r>
    </w:p>
    <w:p w14:paraId="259513F7" w14:textId="3045B20E" w:rsidR="003D4D9A" w:rsidRPr="002E0D90" w:rsidRDefault="24F2FC80" w:rsidP="40A8BF7E">
      <w:pPr>
        <w:pStyle w:val="Maintext"/>
      </w:pPr>
      <w:r w:rsidRPr="40A8BF7E">
        <w:t>Industrial maturity is not the triumph of autonomy. It is the stabilization of autonomy.</w:t>
      </w:r>
    </w:p>
    <w:p w14:paraId="7314906F" w14:textId="09BCE37B" w:rsidR="003D4D9A" w:rsidRPr="002E0D90" w:rsidRDefault="24F2FC80" w:rsidP="40A8BF7E">
      <w:pPr>
        <w:pStyle w:val="Maintext"/>
      </w:pPr>
      <w:r w:rsidRPr="40A8BF7E">
        <w:t>Now we move to the larger closure.</w:t>
      </w:r>
    </w:p>
    <w:p w14:paraId="5B0C05AB" w14:textId="698BC07A" w:rsidR="003D4D9A" w:rsidRPr="002E0D90" w:rsidRDefault="5CBD653E" w:rsidP="40A8BF7E">
      <w:pPr>
        <w:pStyle w:val="Secondaryheadings"/>
      </w:pPr>
      <w:r w:rsidRPr="40A8BF7E">
        <w:t>Book Conclusion — AI as Infrastructure</w:t>
      </w:r>
    </w:p>
    <w:p w14:paraId="12B9ADD2" w14:textId="399487C9" w:rsidR="003D4D9A" w:rsidRPr="002E0D90" w:rsidRDefault="5CBD653E" w:rsidP="40A8BF7E">
      <w:pPr>
        <w:pStyle w:val="Maintext"/>
      </w:pPr>
      <w:r w:rsidRPr="40A8BF7E">
        <w:t>This volume began with foundational architectures and progressed through reinforcement learning systems, governance frameworks, synthetic environments, and agentic integration. Across these domains, a consistent principle has emerged: artificial intelligence becomes transformative only when embedded within structured systems.</w:t>
      </w:r>
    </w:p>
    <w:p w14:paraId="3F6C38BC" w14:textId="555A89E8" w:rsidR="003D4D9A" w:rsidRPr="002E0D90" w:rsidRDefault="5CBD653E" w:rsidP="40A8BF7E">
      <w:pPr>
        <w:pStyle w:val="Maintext"/>
      </w:pPr>
      <w:r w:rsidRPr="40A8BF7E">
        <w:t>Early enthusiasm for AI often centered on performance metrics and benchmark supremacy. Yet throughout this exploration, a deeper pattern became visible. Models do not operate in isolation. They exist within topologies</w:t>
      </w:r>
      <w:r w:rsidR="002D5B0A">
        <w:t xml:space="preserve"> (</w:t>
      </w:r>
      <w:r w:rsidRPr="40A8BF7E">
        <w:t>of data, policy, infrastructure, and human oversight</w:t>
      </w:r>
      <w:r w:rsidR="002D5B0A">
        <w:t>)</w:t>
      </w:r>
      <w:r w:rsidRPr="40A8BF7E">
        <w:t>. Their value is realized not at the moment of prediction, but at the moment of integration.</w:t>
      </w:r>
    </w:p>
    <w:p w14:paraId="25106AF2" w14:textId="4A584CD2" w:rsidR="003D4D9A" w:rsidRPr="002E0D90" w:rsidRDefault="5CBD653E" w:rsidP="40A8BF7E">
      <w:pPr>
        <w:pStyle w:val="Maintext"/>
      </w:pPr>
      <w:r w:rsidRPr="40A8BF7E">
        <w:t>Reinforcement learning demonstrated how agents learn within constrained environments. Governance frameworks illustrated that autonomy without accountability destabilizes trust. Synthetic data pipelines showed that robustness emerges from deliberate stress testing. Industrialization revealed that scalability requires economic and architectural discipline.</w:t>
      </w:r>
    </w:p>
    <w:p w14:paraId="6C1AA2E6" w14:textId="0D697615" w:rsidR="003D4D9A" w:rsidRPr="002E0D90" w:rsidRDefault="5CBD653E" w:rsidP="40A8BF7E">
      <w:pPr>
        <w:pStyle w:val="Maintext"/>
      </w:pPr>
      <w:r w:rsidRPr="40A8BF7E">
        <w:t>The arc of this book</w:t>
      </w:r>
      <w:r w:rsidR="002D5B0A">
        <w:t>,</w:t>
      </w:r>
      <w:r w:rsidRPr="40A8BF7E">
        <w:t xml:space="preserve"> therefore</w:t>
      </w:r>
      <w:r w:rsidR="002D5B0A">
        <w:t>,</w:t>
      </w:r>
      <w:r w:rsidRPr="40A8BF7E">
        <w:t xml:space="preserve"> converges on a single conclusion:</w:t>
      </w:r>
    </w:p>
    <w:p w14:paraId="6D07ABB0" w14:textId="0621F940" w:rsidR="003D4D9A" w:rsidRPr="002E0D90" w:rsidRDefault="5CBD653E" w:rsidP="40A8BF7E">
      <w:pPr>
        <w:pStyle w:val="Maintext"/>
      </w:pPr>
      <w:r w:rsidRPr="40A8BF7E">
        <w:t>Artificial intelligence is not merely an analytical tool. It is a structural component of modern infrastructure.</w:t>
      </w:r>
    </w:p>
    <w:p w14:paraId="6BF9EBD3" w14:textId="038B552A" w:rsidR="003D4D9A" w:rsidRPr="002E0D90" w:rsidRDefault="5CBD653E" w:rsidP="40A8BF7E">
      <w:pPr>
        <w:pStyle w:val="Maintext"/>
      </w:pPr>
      <w:r w:rsidRPr="40A8BF7E">
        <w:t>Its maturation depends less on increasing complexity and more on increasing coherence. Systems must remain observable. Actions must remain reversible. Autonomy must remain bounded. Innovation must remain accountable.</w:t>
      </w:r>
    </w:p>
    <w:p w14:paraId="3A2682AA" w14:textId="2F8CA3E3" w:rsidR="003D4D9A" w:rsidRPr="002E0D90" w:rsidRDefault="5CBD653E" w:rsidP="40A8BF7E">
      <w:pPr>
        <w:pStyle w:val="Maintext"/>
      </w:pPr>
      <w:r w:rsidRPr="40A8BF7E">
        <w:t>As AI continues to evolve</w:t>
      </w:r>
      <w:r w:rsidR="00EE595E">
        <w:t xml:space="preserve"> (</w:t>
      </w:r>
      <w:r w:rsidRPr="40A8BF7E">
        <w:t>toward greater efficiency, deeper integration, and broader deployment</w:t>
      </w:r>
      <w:r w:rsidR="00EE595E">
        <w:t>)</w:t>
      </w:r>
      <w:r w:rsidR="002D5B0A">
        <w:t>,</w:t>
      </w:r>
      <w:r w:rsidR="00EE595E">
        <w:t xml:space="preserve"> </w:t>
      </w:r>
      <w:r w:rsidRPr="40A8BF7E">
        <w:t>the challenge will not be to maximize capability without limit. It will be to embed capability within resilient frameworks that preserve stability, security, and governance.</w:t>
      </w:r>
    </w:p>
    <w:p w14:paraId="77DD3357" w14:textId="54B6C8C6" w:rsidR="003D4D9A" w:rsidRPr="002E0D90" w:rsidRDefault="5CBD653E" w:rsidP="40A8BF7E">
      <w:pPr>
        <w:pStyle w:val="Maintext"/>
      </w:pPr>
      <w:r w:rsidRPr="40A8BF7E">
        <w:t>The future of cybersecurity AI will not be defined by spectacle. It will be defined by disciplined architecture.</w:t>
      </w:r>
    </w:p>
    <w:p w14:paraId="625BCDC7" w14:textId="54857583" w:rsidR="003D4D9A" w:rsidRPr="002E0D90" w:rsidRDefault="5CBD653E" w:rsidP="40A8BF7E">
      <w:pPr>
        <w:pStyle w:val="Maintext"/>
      </w:pPr>
      <w:r w:rsidRPr="40A8BF7E">
        <w:t>The model is not the destination.</w:t>
      </w:r>
    </w:p>
    <w:p w14:paraId="047B6D61" w14:textId="79A92104" w:rsidR="003D4D9A" w:rsidRDefault="5CBD653E" w:rsidP="40A8BF7E">
      <w:pPr>
        <w:pStyle w:val="Maintext"/>
      </w:pPr>
      <w:r w:rsidRPr="40A8BF7E">
        <w:t>The system is.</w:t>
      </w:r>
    </w:p>
    <w:p w14:paraId="78C87DD5" w14:textId="77777777" w:rsidR="00EE595E" w:rsidRPr="002E0D90" w:rsidRDefault="00EE595E" w:rsidP="40A8BF7E">
      <w:pPr>
        <w:pStyle w:val="Maintext"/>
      </w:pPr>
    </w:p>
    <w:p w14:paraId="679F5B29" w14:textId="67752C14" w:rsidR="003D4D9A" w:rsidRPr="002E0D90" w:rsidRDefault="26CE868C" w:rsidP="00EE595E">
      <w:pPr>
        <w:pStyle w:val="Maintext"/>
      </w:pPr>
      <w:r w:rsidRPr="40A8BF7E">
        <w:t>This volume traced the evolution of artificial intelligence from model architecture to infrastructural integration. Across reinforcement learning, governance design, synthetic environments, and industrial deployment, a consistent constraint emerged: capability without structure does not scale.</w:t>
      </w:r>
    </w:p>
    <w:p w14:paraId="32F5CB40" w14:textId="77777777" w:rsidR="00D64973" w:rsidRDefault="26CE868C" w:rsidP="40A8BF7E">
      <w:pPr>
        <w:spacing w:before="240" w:after="240"/>
        <w:jc w:val="both"/>
        <w:rPr>
          <w:sz w:val="18"/>
          <w:szCs w:val="18"/>
          <w:lang w:val="en-GB"/>
        </w:rPr>
      </w:pPr>
      <w:r w:rsidRPr="40A8BF7E">
        <w:rPr>
          <w:sz w:val="18"/>
          <w:szCs w:val="18"/>
          <w:lang w:val="en-GB"/>
        </w:rPr>
        <w:t>Performance is necessary.</w:t>
      </w:r>
    </w:p>
    <w:p w14:paraId="2E70C75C" w14:textId="77777777" w:rsidR="00D64973" w:rsidRDefault="26CE868C" w:rsidP="40A8BF7E">
      <w:pPr>
        <w:spacing w:before="240" w:after="240"/>
        <w:jc w:val="both"/>
        <w:rPr>
          <w:sz w:val="18"/>
          <w:szCs w:val="18"/>
          <w:lang w:val="en-GB"/>
        </w:rPr>
      </w:pPr>
      <w:r w:rsidRPr="40A8BF7E">
        <w:rPr>
          <w:sz w:val="18"/>
          <w:szCs w:val="18"/>
          <w:lang w:val="en-GB"/>
        </w:rPr>
        <w:t xml:space="preserve"> Control is mandatory.</w:t>
      </w:r>
    </w:p>
    <w:p w14:paraId="6732F341" w14:textId="379CE0A0" w:rsidR="003D4D9A" w:rsidRPr="002E0D90" w:rsidRDefault="26CE868C" w:rsidP="40A8BF7E">
      <w:pPr>
        <w:spacing w:before="240" w:after="240"/>
        <w:jc w:val="both"/>
      </w:pPr>
      <w:r w:rsidRPr="40A8BF7E">
        <w:rPr>
          <w:sz w:val="18"/>
          <w:szCs w:val="18"/>
          <w:lang w:val="en-GB"/>
        </w:rPr>
        <w:t xml:space="preserve"> Integration is decisive.</w:t>
      </w:r>
    </w:p>
    <w:p w14:paraId="7C1B3606" w14:textId="5222BF3A" w:rsidR="003D4D9A" w:rsidRPr="002E0D90" w:rsidRDefault="26CE868C" w:rsidP="40A8BF7E">
      <w:pPr>
        <w:spacing w:before="240" w:after="240"/>
        <w:jc w:val="both"/>
      </w:pPr>
      <w:r w:rsidRPr="40A8BF7E">
        <w:rPr>
          <w:sz w:val="18"/>
          <w:szCs w:val="18"/>
          <w:lang w:val="en-GB"/>
        </w:rPr>
        <w:t xml:space="preserve">Artificial intelligence becomes durable only when embedded within observable systems, bounded by policy, and stabilized through layered control loops. Autonomy that cannot be audited is </w:t>
      </w:r>
      <w:r w:rsidR="00511D1B">
        <w:rPr>
          <w:sz w:val="18"/>
          <w:szCs w:val="18"/>
          <w:lang w:val="en-GB"/>
        </w:rPr>
        <w:t xml:space="preserve">an instability scale that cannot be governed and is a </w:t>
      </w:r>
      <w:r w:rsidRPr="40A8BF7E">
        <w:rPr>
          <w:sz w:val="18"/>
          <w:szCs w:val="18"/>
          <w:lang w:val="en-GB"/>
        </w:rPr>
        <w:t>liability.</w:t>
      </w:r>
    </w:p>
    <w:p w14:paraId="7D448B4A" w14:textId="005B7235" w:rsidR="003D4D9A" w:rsidRPr="002E0D90" w:rsidRDefault="26CE868C" w:rsidP="40A8BF7E">
      <w:pPr>
        <w:spacing w:before="240" w:after="240"/>
        <w:jc w:val="both"/>
      </w:pPr>
      <w:r w:rsidRPr="40A8BF7E">
        <w:rPr>
          <w:sz w:val="18"/>
          <w:szCs w:val="18"/>
          <w:lang w:val="en-GB"/>
        </w:rPr>
        <w:t>The maturation of cybersecurity AI will not be measured by parameter count or benchmark acceleration</w:t>
      </w:r>
      <w:r w:rsidR="00511D1B">
        <w:rPr>
          <w:sz w:val="18"/>
          <w:szCs w:val="18"/>
          <w:lang w:val="en-GB"/>
        </w:rPr>
        <w:t>, but rather</w:t>
      </w:r>
      <w:r w:rsidRPr="40A8BF7E">
        <w:rPr>
          <w:sz w:val="18"/>
          <w:szCs w:val="18"/>
          <w:lang w:val="en-GB"/>
        </w:rPr>
        <w:t xml:space="preserve"> by resilience under constraint.</w:t>
      </w:r>
    </w:p>
    <w:p w14:paraId="56FD29CE" w14:textId="004CC206" w:rsidR="003D4D9A" w:rsidRPr="002E0D90" w:rsidRDefault="26CE868C" w:rsidP="40A8BF7E">
      <w:pPr>
        <w:spacing w:before="240" w:after="240"/>
        <w:jc w:val="both"/>
      </w:pPr>
      <w:r w:rsidRPr="40A8BF7E">
        <w:rPr>
          <w:sz w:val="18"/>
          <w:szCs w:val="18"/>
          <w:lang w:val="en-GB"/>
        </w:rPr>
        <w:t>The model is not the endpoint.</w:t>
      </w:r>
    </w:p>
    <w:p w14:paraId="724128C3" w14:textId="684D2BCB" w:rsidR="003D4D9A" w:rsidRDefault="26CE868C" w:rsidP="40A8BF7E">
      <w:pPr>
        <w:spacing w:before="240" w:after="240"/>
        <w:jc w:val="both"/>
        <w:rPr>
          <w:sz w:val="18"/>
          <w:szCs w:val="18"/>
          <w:lang w:val="en-GB"/>
        </w:rPr>
      </w:pPr>
      <w:r w:rsidRPr="40A8BF7E">
        <w:rPr>
          <w:sz w:val="18"/>
          <w:szCs w:val="18"/>
          <w:lang w:val="en-GB"/>
        </w:rPr>
        <w:t>The control plane is.</w:t>
      </w:r>
    </w:p>
    <w:p w14:paraId="52E9C6F3" w14:textId="77777777" w:rsidR="00FB4A76" w:rsidRDefault="00FB4A76" w:rsidP="40A8BF7E">
      <w:pPr>
        <w:spacing w:before="240" w:after="240"/>
        <w:jc w:val="both"/>
        <w:rPr>
          <w:sz w:val="18"/>
          <w:szCs w:val="18"/>
          <w:lang w:val="en-GB"/>
        </w:rPr>
      </w:pPr>
    </w:p>
    <w:p w14:paraId="3792B185" w14:textId="11B100C7" w:rsidR="00FB4A76" w:rsidRDefault="00FB4A76">
      <w:pPr>
        <w:rPr>
          <w:sz w:val="18"/>
          <w:szCs w:val="18"/>
          <w:lang w:val="en-GB"/>
        </w:rPr>
      </w:pPr>
      <w:r>
        <w:rPr>
          <w:sz w:val="18"/>
          <w:szCs w:val="18"/>
          <w:lang w:val="en-GB"/>
        </w:rPr>
        <w:br w:type="page"/>
      </w:r>
    </w:p>
    <w:p w14:paraId="2417389C" w14:textId="77777777" w:rsidR="002636F3" w:rsidRPr="002636F3" w:rsidRDefault="002636F3" w:rsidP="002636F3">
      <w:pPr>
        <w:spacing w:before="240" w:after="240"/>
        <w:jc w:val="both"/>
      </w:pPr>
      <w:r w:rsidRPr="002636F3">
        <w:t>This chapter represents a major structural inflection point, shifting the focus from "what the model can do" to "how the system survives production". To take this to the next level—elevating it for your final delivery to Allison and the Cambridge Scholars—we should sharpen the transition from theoretical capability to what you call "infrastructural maturity".</w:t>
      </w:r>
    </w:p>
    <w:p w14:paraId="29E390CA" w14:textId="77777777" w:rsidR="002636F3" w:rsidRPr="002636F3" w:rsidRDefault="002636F3" w:rsidP="002636F3">
      <w:pPr>
        <w:spacing w:before="240" w:after="240"/>
        <w:jc w:val="both"/>
      </w:pPr>
      <w:r w:rsidRPr="002636F3">
        <w:t>+1</w:t>
      </w:r>
    </w:p>
    <w:p w14:paraId="1A36603D" w14:textId="77777777" w:rsidR="002636F3" w:rsidRPr="002636F3" w:rsidRDefault="002636F3" w:rsidP="002636F3">
      <w:pPr>
        <w:spacing w:before="240" w:after="240"/>
        <w:jc w:val="both"/>
      </w:pPr>
      <w:r w:rsidRPr="002636F3">
        <w:t>Based on the draft, here is a breakdown of how to refine the "Industrialization" argument into a high-density, technical specification.</w:t>
      </w:r>
    </w:p>
    <w:p w14:paraId="3316C93F" w14:textId="77777777" w:rsidR="002636F3" w:rsidRPr="002636F3" w:rsidRDefault="002636F3" w:rsidP="002636F3">
      <w:pPr>
        <w:spacing w:before="240" w:after="240"/>
        <w:jc w:val="both"/>
      </w:pPr>
      <w:r w:rsidRPr="002636F3">
        <w:t> </w:t>
      </w:r>
    </w:p>
    <w:p w14:paraId="0C333B80" w14:textId="77777777" w:rsidR="002636F3" w:rsidRPr="002636F3" w:rsidRDefault="002636F3" w:rsidP="002636F3">
      <w:pPr>
        <w:spacing w:before="240" w:after="240"/>
        <w:jc w:val="both"/>
      </w:pPr>
      <w:r w:rsidRPr="002636F3">
        <w:rPr>
          <w:b/>
          <w:bCs/>
        </w:rPr>
        <w:t>1. Refining the Efficiency Engineering "Cannon"</w:t>
      </w:r>
    </w:p>
    <w:p w14:paraId="247E472A" w14:textId="77777777" w:rsidR="002636F3" w:rsidRPr="002636F3" w:rsidRDefault="002636F3" w:rsidP="002636F3">
      <w:pPr>
        <w:spacing w:before="240" w:after="240"/>
        <w:jc w:val="both"/>
      </w:pPr>
      <w:r w:rsidRPr="002636F3">
        <w:t xml:space="preserve">The text identifies quantization, pruning, and distillation as operational necessities. To elevate this, we can frame these not just as size reductions, but as a </w:t>
      </w:r>
      <w:r w:rsidRPr="002636F3">
        <w:rPr>
          <w:b/>
          <w:bCs/>
        </w:rPr>
        <w:t>reconfiguration of the geography of trust</w:t>
      </w:r>
      <w:r w:rsidRPr="002636F3">
        <w:t>.</w:t>
      </w:r>
    </w:p>
    <w:p w14:paraId="1B7CC970" w14:textId="77777777" w:rsidR="002636F3" w:rsidRPr="002636F3" w:rsidRDefault="002636F3" w:rsidP="002636F3">
      <w:pPr>
        <w:spacing w:before="240" w:after="240"/>
        <w:jc w:val="both"/>
      </w:pPr>
      <w:r w:rsidRPr="002636F3">
        <w:t>+2</w:t>
      </w:r>
    </w:p>
    <w:p w14:paraId="1D48837D" w14:textId="77777777" w:rsidR="002636F3" w:rsidRPr="002636F3" w:rsidRDefault="002636F3" w:rsidP="002636F3">
      <w:pPr>
        <w:numPr>
          <w:ilvl w:val="0"/>
          <w:numId w:val="33"/>
        </w:numPr>
        <w:spacing w:before="240" w:after="240"/>
        <w:jc w:val="both"/>
      </w:pPr>
      <w:r w:rsidRPr="002636F3">
        <w:rPr>
          <w:b/>
          <w:bCs/>
        </w:rPr>
        <w:t>Quantization (Precision vs. Throughput):</w:t>
      </w:r>
      <w:r w:rsidRPr="002636F3">
        <w:t xml:space="preserve"> Emphasize that quantization (e.g., GPTQ or QLoRA) is the primary driver for shifting optimization from model-centric benchmarks to </w:t>
      </w:r>
      <w:r w:rsidRPr="002636F3">
        <w:rPr>
          <w:b/>
          <w:bCs/>
        </w:rPr>
        <w:t>system-level performance</w:t>
      </w:r>
      <w:r w:rsidRPr="002636F3">
        <w:t>.</w:t>
      </w:r>
      <w:r w:rsidRPr="002636F3">
        <w:br/>
        <w:t>+1</w:t>
      </w:r>
    </w:p>
    <w:p w14:paraId="01E915ED" w14:textId="77777777" w:rsidR="002636F3" w:rsidRPr="002636F3" w:rsidRDefault="002636F3" w:rsidP="002636F3">
      <w:pPr>
        <w:numPr>
          <w:ilvl w:val="0"/>
          <w:numId w:val="33"/>
        </w:numPr>
        <w:spacing w:before="240" w:after="240"/>
        <w:jc w:val="both"/>
      </w:pPr>
      <w:r w:rsidRPr="002636F3">
        <w:rPr>
          <w:b/>
          <w:bCs/>
        </w:rPr>
        <w:t>Pruning &amp; Adversarial Stability:</w:t>
      </w:r>
      <w:r w:rsidRPr="002636F3">
        <w:t xml:space="preserve"> You rightly note that pruning must be stress-tested. We can strengthen this by explicitly stating that efficiency gains are "economically counterproductive" if they compromise the model's stability under adversarial perturbation.</w:t>
      </w:r>
      <w:r w:rsidRPr="002636F3">
        <w:br/>
        <w:t>+2</w:t>
      </w:r>
    </w:p>
    <w:p w14:paraId="65FACB75" w14:textId="77777777" w:rsidR="002636F3" w:rsidRPr="002636F3" w:rsidRDefault="002636F3" w:rsidP="002636F3">
      <w:pPr>
        <w:numPr>
          <w:ilvl w:val="0"/>
          <w:numId w:val="33"/>
        </w:numPr>
        <w:spacing w:before="240" w:after="240"/>
        <w:jc w:val="both"/>
      </w:pPr>
      <w:r w:rsidRPr="002636F3">
        <w:rPr>
          <w:b/>
          <w:bCs/>
        </w:rPr>
        <w:t>Knowledge Distillation:</w:t>
      </w:r>
      <w:r w:rsidRPr="002636F3">
        <w:t xml:space="preserve"> This becomes the mechanism for </w:t>
      </w:r>
      <w:r w:rsidRPr="002636F3">
        <w:rPr>
          <w:b/>
          <w:bCs/>
        </w:rPr>
        <w:t>sovereign or air-gapped deployments</w:t>
      </w:r>
      <w:r w:rsidRPr="002636F3">
        <w:t>, allowing lightweight student models to maintain contextual relevance without a dependency on massive proprietary backbones.</w:t>
      </w:r>
    </w:p>
    <w:p w14:paraId="615C47B5" w14:textId="77777777" w:rsidR="002636F3" w:rsidRPr="002636F3" w:rsidRDefault="002636F3" w:rsidP="002636F3">
      <w:pPr>
        <w:spacing w:before="240" w:after="240"/>
        <w:jc w:val="both"/>
      </w:pPr>
      <w:r w:rsidRPr="002636F3">
        <w:t> </w:t>
      </w:r>
    </w:p>
    <w:p w14:paraId="2C37D36E" w14:textId="77777777" w:rsidR="002636F3" w:rsidRPr="002636F3" w:rsidRDefault="002636F3" w:rsidP="002636F3">
      <w:pPr>
        <w:spacing w:before="240" w:after="240"/>
        <w:jc w:val="both"/>
      </w:pPr>
      <w:r w:rsidRPr="002636F3">
        <w:rPr>
          <w:b/>
          <w:bCs/>
        </w:rPr>
        <w:t>2. Decentralizing Analytical Authority</w:t>
      </w:r>
    </w:p>
    <w:p w14:paraId="74B6F348" w14:textId="77777777" w:rsidR="002636F3" w:rsidRPr="002636F3" w:rsidRDefault="002636F3" w:rsidP="002636F3">
      <w:pPr>
        <w:spacing w:before="240" w:after="240"/>
        <w:jc w:val="both"/>
      </w:pPr>
      <w:r w:rsidRPr="002636F3">
        <w:t xml:space="preserve">Section 11.3 moves the conversation from the cloud to the edge. We can heighten the technical impact by framing latency as a </w:t>
      </w:r>
      <w:r w:rsidRPr="002636F3">
        <w:rPr>
          <w:b/>
          <w:bCs/>
        </w:rPr>
        <w:t>security variable</w:t>
      </w:r>
      <w:r w:rsidRPr="002636F3">
        <w:t xml:space="preserve"> rather than a performance metric.</w:t>
      </w:r>
    </w:p>
    <w:p w14:paraId="29A00692" w14:textId="77777777" w:rsidR="002636F3" w:rsidRPr="002636F3" w:rsidRDefault="002636F3" w:rsidP="002636F3">
      <w:pPr>
        <w:spacing w:before="240" w:after="240"/>
        <w:jc w:val="both"/>
      </w:pPr>
      <w:r w:rsidRPr="002636F3">
        <w:t>+1</w:t>
      </w:r>
    </w:p>
    <w:p w14:paraId="7B28DACA" w14:textId="77777777" w:rsidR="002636F3" w:rsidRPr="002636F3" w:rsidRDefault="002636F3" w:rsidP="002636F3">
      <w:pPr>
        <w:numPr>
          <w:ilvl w:val="0"/>
          <w:numId w:val="34"/>
        </w:numPr>
        <w:spacing w:before="240" w:after="240"/>
        <w:jc w:val="both"/>
      </w:pPr>
      <w:r w:rsidRPr="002636F3">
        <w:rPr>
          <w:b/>
          <w:bCs/>
        </w:rPr>
        <w:t>The Exposure Window:</w:t>
      </w:r>
      <w:r w:rsidRPr="002636F3">
        <w:t xml:space="preserve"> When detection latency () exceeds exploitation time (), containment probability collapses. Edge inference is the only architectural answer to this math.</w:t>
      </w:r>
      <w:r w:rsidRPr="002636F3">
        <w:br/>
        <w:t>+3</w:t>
      </w:r>
    </w:p>
    <w:p w14:paraId="695E69B9" w14:textId="77777777" w:rsidR="002636F3" w:rsidRPr="002636F3" w:rsidRDefault="002636F3" w:rsidP="002636F3">
      <w:pPr>
        <w:numPr>
          <w:ilvl w:val="0"/>
          <w:numId w:val="34"/>
        </w:numPr>
        <w:spacing w:before="240" w:after="240"/>
        <w:jc w:val="both"/>
      </w:pPr>
      <w:r w:rsidRPr="002636F3">
        <w:rPr>
          <w:b/>
          <w:bCs/>
        </w:rPr>
        <w:t>The Distributed Cognitive Mesh:</w:t>
      </w:r>
      <w:r w:rsidRPr="002636F3">
        <w:t xml:space="preserve"> This is a powerful concept to expand upon. Instead of a single "brain," cybersecurity becomes a network of lightweight nodes coordinated through policy frameworks.</w:t>
      </w:r>
      <w:r w:rsidRPr="002636F3">
        <w:br/>
        <w:t>+1</w:t>
      </w:r>
    </w:p>
    <w:p w14:paraId="660ABF3D" w14:textId="77777777" w:rsidR="002636F3" w:rsidRPr="002636F3" w:rsidRDefault="002636F3" w:rsidP="002636F3">
      <w:pPr>
        <w:spacing w:before="240" w:after="240"/>
        <w:jc w:val="both"/>
      </w:pPr>
      <w:r w:rsidRPr="002636F3">
        <w:t> </w:t>
      </w:r>
    </w:p>
    <w:p w14:paraId="4557699E" w14:textId="77777777" w:rsidR="002636F3" w:rsidRPr="002636F3" w:rsidRDefault="002636F3" w:rsidP="002636F3">
      <w:pPr>
        <w:spacing w:before="240" w:after="240"/>
        <w:jc w:val="both"/>
      </w:pPr>
      <w:r w:rsidRPr="002636F3">
        <w:rPr>
          <w:b/>
          <w:bCs/>
        </w:rPr>
        <w:t>3. Structural Integration: The Control Plane</w:t>
      </w:r>
    </w:p>
    <w:p w14:paraId="457B9FCD" w14:textId="77777777" w:rsidR="002636F3" w:rsidRPr="002636F3" w:rsidRDefault="002636F3" w:rsidP="002636F3">
      <w:pPr>
        <w:spacing w:before="240" w:after="240"/>
        <w:jc w:val="both"/>
      </w:pPr>
      <w:r w:rsidRPr="002636F3">
        <w:t xml:space="preserve">The "Next Level" of this chapter is the transition from </w:t>
      </w:r>
      <w:r w:rsidRPr="002636F3">
        <w:rPr>
          <w:b/>
          <w:bCs/>
        </w:rPr>
        <w:t>AI-as-a-tool</w:t>
      </w:r>
      <w:r w:rsidRPr="002636F3">
        <w:t xml:space="preserve"> to </w:t>
      </w:r>
      <w:r w:rsidRPr="002636F3">
        <w:rPr>
          <w:b/>
          <w:bCs/>
        </w:rPr>
        <w:t>AI-as-control-plane-infrastructure</w:t>
      </w:r>
      <w:r w:rsidRPr="002636F3">
        <w:t>.</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375"/>
        <w:gridCol w:w="4635"/>
      </w:tblGrid>
      <w:tr w:rsidR="002636F3" w:rsidRPr="002636F3" w14:paraId="7EF23F21" w14:textId="77777777">
        <w:tc>
          <w:tcPr>
            <w:tcW w:w="1659" w:type="dxa"/>
            <w:tcBorders>
              <w:top w:val="nil"/>
              <w:left w:val="nil"/>
              <w:bottom w:val="nil"/>
              <w:right w:val="nil"/>
            </w:tcBorders>
            <w:tcMar>
              <w:top w:w="40" w:type="dxa"/>
              <w:left w:w="60" w:type="dxa"/>
              <w:bottom w:w="40" w:type="dxa"/>
              <w:right w:w="60" w:type="dxa"/>
            </w:tcMar>
            <w:hideMark/>
          </w:tcPr>
          <w:p w14:paraId="32AE474D" w14:textId="77777777" w:rsidR="002636F3" w:rsidRPr="002636F3" w:rsidRDefault="002636F3" w:rsidP="002636F3">
            <w:pPr>
              <w:spacing w:before="240" w:after="240"/>
              <w:jc w:val="both"/>
            </w:pPr>
            <w:r w:rsidRPr="002636F3">
              <w:t>Phase</w:t>
            </w:r>
          </w:p>
        </w:tc>
        <w:tc>
          <w:tcPr>
            <w:tcW w:w="6601" w:type="dxa"/>
            <w:tcBorders>
              <w:top w:val="nil"/>
              <w:left w:val="nil"/>
              <w:bottom w:val="nil"/>
              <w:right w:val="nil"/>
            </w:tcBorders>
            <w:tcMar>
              <w:top w:w="40" w:type="dxa"/>
              <w:left w:w="60" w:type="dxa"/>
              <w:bottom w:w="40" w:type="dxa"/>
              <w:right w:w="60" w:type="dxa"/>
            </w:tcMar>
            <w:hideMark/>
          </w:tcPr>
          <w:p w14:paraId="62F227EB" w14:textId="77777777" w:rsidR="002636F3" w:rsidRPr="002636F3" w:rsidRDefault="002636F3" w:rsidP="002636F3">
            <w:pPr>
              <w:spacing w:before="240" w:after="240"/>
              <w:jc w:val="both"/>
            </w:pPr>
            <w:r w:rsidRPr="002636F3">
              <w:t>Priority Shift</w:t>
            </w:r>
          </w:p>
        </w:tc>
      </w:tr>
      <w:tr w:rsidR="002636F3" w:rsidRPr="002636F3" w14:paraId="3917B06F" w14:textId="77777777">
        <w:tc>
          <w:tcPr>
            <w:tcW w:w="1659" w:type="dxa"/>
            <w:tcBorders>
              <w:top w:val="nil"/>
              <w:left w:val="nil"/>
              <w:bottom w:val="nil"/>
              <w:right w:val="nil"/>
            </w:tcBorders>
            <w:tcMar>
              <w:top w:w="40" w:type="dxa"/>
              <w:left w:w="60" w:type="dxa"/>
              <w:bottom w:w="40" w:type="dxa"/>
              <w:right w:w="60" w:type="dxa"/>
            </w:tcMar>
            <w:hideMark/>
          </w:tcPr>
          <w:p w14:paraId="2E6CD03F" w14:textId="77777777" w:rsidR="002636F3" w:rsidRPr="002636F3" w:rsidRDefault="002636F3" w:rsidP="002636F3">
            <w:pPr>
              <w:spacing w:before="240" w:after="240"/>
              <w:jc w:val="both"/>
            </w:pPr>
            <w:r w:rsidRPr="002636F3">
              <w:rPr>
                <w:b/>
                <w:bCs/>
              </w:rPr>
              <w:t>Model-Centric</w:t>
            </w:r>
          </w:p>
        </w:tc>
        <w:tc>
          <w:tcPr>
            <w:tcW w:w="6601" w:type="dxa"/>
            <w:tcBorders>
              <w:top w:val="nil"/>
              <w:left w:val="nil"/>
              <w:bottom w:val="nil"/>
              <w:right w:val="nil"/>
            </w:tcBorders>
            <w:tcMar>
              <w:top w:w="40" w:type="dxa"/>
              <w:left w:w="60" w:type="dxa"/>
              <w:bottom w:w="40" w:type="dxa"/>
              <w:right w:w="60" w:type="dxa"/>
            </w:tcMar>
            <w:hideMark/>
          </w:tcPr>
          <w:p w14:paraId="1F7DD316" w14:textId="77777777" w:rsidR="002636F3" w:rsidRPr="002636F3" w:rsidRDefault="002636F3" w:rsidP="002636F3">
            <w:pPr>
              <w:spacing w:before="240" w:after="240"/>
              <w:jc w:val="both"/>
            </w:pPr>
            <w:r w:rsidRPr="002636F3">
              <w:t>Parameter scaling, API dependency, and benchmark optimization.</w:t>
            </w:r>
          </w:p>
        </w:tc>
      </w:tr>
      <w:tr w:rsidR="002636F3" w:rsidRPr="002636F3" w14:paraId="793EE6E9" w14:textId="77777777">
        <w:tc>
          <w:tcPr>
            <w:tcW w:w="1686" w:type="dxa"/>
            <w:tcBorders>
              <w:top w:val="nil"/>
              <w:left w:val="nil"/>
              <w:bottom w:val="nil"/>
              <w:right w:val="nil"/>
            </w:tcBorders>
            <w:tcMar>
              <w:top w:w="40" w:type="dxa"/>
              <w:left w:w="60" w:type="dxa"/>
              <w:bottom w:w="40" w:type="dxa"/>
              <w:right w:w="60" w:type="dxa"/>
            </w:tcMar>
            <w:hideMark/>
          </w:tcPr>
          <w:p w14:paraId="5CD86A10" w14:textId="77777777" w:rsidR="002636F3" w:rsidRPr="002636F3" w:rsidRDefault="002636F3" w:rsidP="002636F3">
            <w:pPr>
              <w:spacing w:before="240" w:after="240"/>
              <w:jc w:val="both"/>
            </w:pPr>
            <w:r w:rsidRPr="002636F3">
              <w:rPr>
                <w:b/>
                <w:bCs/>
              </w:rPr>
              <w:t>System-Centric</w:t>
            </w:r>
          </w:p>
        </w:tc>
        <w:tc>
          <w:tcPr>
            <w:tcW w:w="6673" w:type="dxa"/>
            <w:tcBorders>
              <w:top w:val="nil"/>
              <w:left w:val="nil"/>
              <w:bottom w:val="nil"/>
              <w:right w:val="nil"/>
            </w:tcBorders>
            <w:tcMar>
              <w:top w:w="40" w:type="dxa"/>
              <w:left w:w="60" w:type="dxa"/>
              <w:bottom w:w="40" w:type="dxa"/>
              <w:right w:w="60" w:type="dxa"/>
            </w:tcMar>
            <w:hideMark/>
          </w:tcPr>
          <w:p w14:paraId="7569DC8C" w14:textId="77777777" w:rsidR="002636F3" w:rsidRPr="002636F3" w:rsidRDefault="002636F3" w:rsidP="002636F3">
            <w:pPr>
              <w:spacing w:before="240" w:after="240"/>
              <w:jc w:val="both"/>
            </w:pPr>
            <w:r w:rsidRPr="002636F3">
              <w:t>Compression-first engineering, sovereign/hybrid stacks, and auditability.</w:t>
            </w:r>
          </w:p>
        </w:tc>
      </w:tr>
    </w:tbl>
    <w:p w14:paraId="7D2D62D1" w14:textId="77777777" w:rsidR="002636F3" w:rsidRPr="002636F3" w:rsidRDefault="002636F3" w:rsidP="002636F3">
      <w:pPr>
        <w:spacing w:before="240" w:after="240"/>
        <w:jc w:val="both"/>
      </w:pPr>
      <w:r w:rsidRPr="002636F3">
        <w:t>Export to Sheets</w:t>
      </w:r>
    </w:p>
    <w:p w14:paraId="5134D49A" w14:textId="77777777" w:rsidR="002636F3" w:rsidRPr="002636F3" w:rsidRDefault="002636F3" w:rsidP="002636F3">
      <w:pPr>
        <w:spacing w:before="240" w:after="240"/>
        <w:jc w:val="both"/>
      </w:pPr>
      <w:r w:rsidRPr="002636F3">
        <w:t xml:space="preserve">In this phase, the agentic systems must be embedded in a </w:t>
      </w:r>
      <w:r w:rsidRPr="002636F3">
        <w:rPr>
          <w:b/>
          <w:bCs/>
        </w:rPr>
        <w:t>layered architecture</w:t>
      </w:r>
      <w:r w:rsidRPr="002636F3">
        <w:t>. The decisive transition occurs when models cease to be passive classifiers and start influencing system state through bounded operational loops.</w:t>
      </w:r>
    </w:p>
    <w:p w14:paraId="72CCE857" w14:textId="77777777" w:rsidR="002636F3" w:rsidRPr="002636F3" w:rsidRDefault="002636F3" w:rsidP="002636F3">
      <w:pPr>
        <w:spacing w:before="240" w:after="240"/>
        <w:jc w:val="both"/>
      </w:pPr>
      <w:r w:rsidRPr="002636F3">
        <w:t>+1</w:t>
      </w:r>
    </w:p>
    <w:p w14:paraId="39FA4DFD" w14:textId="77777777" w:rsidR="002636F3" w:rsidRPr="002636F3" w:rsidRDefault="002636F3" w:rsidP="002636F3">
      <w:pPr>
        <w:spacing w:before="240" w:after="240"/>
        <w:jc w:val="both"/>
      </w:pPr>
      <w:r w:rsidRPr="002636F3">
        <w:t> </w:t>
      </w:r>
    </w:p>
    <w:p w14:paraId="528EAA77" w14:textId="77777777" w:rsidR="002636F3" w:rsidRPr="002636F3" w:rsidRDefault="002636F3" w:rsidP="002636F3">
      <w:pPr>
        <w:spacing w:before="240" w:after="240"/>
        <w:jc w:val="both"/>
      </w:pPr>
      <w:r w:rsidRPr="002636F3">
        <w:rPr>
          <w:b/>
          <w:bCs/>
        </w:rPr>
        <w:t>Key Refinement:</w:t>
      </w:r>
      <w:r w:rsidRPr="002636F3">
        <w:t xml:space="preserve"> Ensure the "Audit Layer" is highlighted as the mechanism for </w:t>
      </w:r>
      <w:r w:rsidRPr="002636F3">
        <w:rPr>
          <w:b/>
          <w:bCs/>
        </w:rPr>
        <w:t>deterministic traceability</w:t>
      </w:r>
      <w:r w:rsidRPr="002636F3">
        <w:t>, which is mandatory for any autonomous action to be considered industrially viable.</w:t>
      </w:r>
    </w:p>
    <w:p w14:paraId="462E82FA" w14:textId="77777777" w:rsidR="002636F3" w:rsidRPr="002636F3" w:rsidRDefault="002636F3" w:rsidP="002636F3">
      <w:pPr>
        <w:spacing w:before="240" w:after="240"/>
        <w:jc w:val="both"/>
      </w:pPr>
      <w:r w:rsidRPr="002636F3">
        <w:t> </w:t>
      </w:r>
    </w:p>
    <w:p w14:paraId="0163924E" w14:textId="77777777" w:rsidR="002636F3" w:rsidRPr="002636F3" w:rsidRDefault="002636F3" w:rsidP="002636F3">
      <w:pPr>
        <w:spacing w:before="240" w:after="240"/>
        <w:jc w:val="both"/>
      </w:pPr>
      <w:r w:rsidRPr="002636F3">
        <w:rPr>
          <w:b/>
          <w:bCs/>
        </w:rPr>
        <w:t>4. Strategic Recommendations for "The Manifesto"</w:t>
      </w:r>
    </w:p>
    <w:p w14:paraId="63F079E0" w14:textId="77777777" w:rsidR="002636F3" w:rsidRPr="002636F3" w:rsidRDefault="002636F3" w:rsidP="002636F3">
      <w:pPr>
        <w:spacing w:before="240" w:after="240"/>
        <w:jc w:val="both"/>
      </w:pPr>
      <w:r w:rsidRPr="002636F3">
        <w:t>Since you are also developing "The Manifesto" as an RFC-style specification, this chapter provides the perfect transition. To elevate the conclusion:</w:t>
      </w:r>
    </w:p>
    <w:p w14:paraId="1B80616B" w14:textId="77777777" w:rsidR="002636F3" w:rsidRPr="002636F3" w:rsidRDefault="002636F3" w:rsidP="002636F3">
      <w:pPr>
        <w:numPr>
          <w:ilvl w:val="0"/>
          <w:numId w:val="35"/>
        </w:numPr>
        <w:spacing w:before="240" w:after="240"/>
        <w:jc w:val="both"/>
      </w:pPr>
      <w:r w:rsidRPr="002636F3">
        <w:rPr>
          <w:b/>
          <w:bCs/>
        </w:rPr>
        <w:t>Move beyond "Speculative Futurism":</w:t>
      </w:r>
      <w:r w:rsidRPr="002636F3">
        <w:t xml:space="preserve"> Ground the next three years in </w:t>
      </w:r>
      <w:r w:rsidRPr="002636F3">
        <w:rPr>
          <w:b/>
          <w:bCs/>
        </w:rPr>
        <w:t>Sovereign AI architectures</w:t>
      </w:r>
      <w:r w:rsidRPr="002636F3">
        <w:t>. Organizations will treat strategic dependency on opaque APIs as an "infrastructural risk".</w:t>
      </w:r>
      <w:r w:rsidRPr="002636F3">
        <w:br/>
        <w:t>+2</w:t>
      </w:r>
    </w:p>
    <w:p w14:paraId="2725F90D" w14:textId="77777777" w:rsidR="002636F3" w:rsidRPr="002636F3" w:rsidRDefault="002636F3" w:rsidP="002636F3">
      <w:pPr>
        <w:numPr>
          <w:ilvl w:val="0"/>
          <w:numId w:val="35"/>
        </w:numPr>
        <w:spacing w:before="240" w:after="240"/>
        <w:jc w:val="both"/>
      </w:pPr>
      <w:r w:rsidRPr="002636F3">
        <w:rPr>
          <w:b/>
          <w:bCs/>
        </w:rPr>
        <w:t>The Final Pivot:</w:t>
      </w:r>
      <w:r w:rsidRPr="002636F3">
        <w:t xml:space="preserve"> The chapter concludes that "the model is not the destination; the system is". This serves as the ultimate justification for your focus on autonomous control theory.</w:t>
      </w:r>
    </w:p>
    <w:p w14:paraId="76D01D85" w14:textId="77777777" w:rsidR="002636F3" w:rsidRPr="002636F3" w:rsidRDefault="002636F3" w:rsidP="002636F3">
      <w:pPr>
        <w:spacing w:before="240" w:after="240"/>
        <w:jc w:val="both"/>
      </w:pPr>
      <w:r w:rsidRPr="002636F3">
        <w:t> </w:t>
      </w:r>
    </w:p>
    <w:p w14:paraId="29096131" w14:textId="77777777" w:rsidR="002636F3" w:rsidRPr="002636F3" w:rsidRDefault="002636F3" w:rsidP="002636F3">
      <w:pPr>
        <w:spacing w:before="240" w:after="240"/>
        <w:jc w:val="both"/>
      </w:pPr>
      <w:r w:rsidRPr="002636F3">
        <w:t xml:space="preserve">Would you like me to draft a more formal </w:t>
      </w:r>
      <w:r w:rsidRPr="002636F3">
        <w:rPr>
          <w:b/>
          <w:bCs/>
        </w:rPr>
        <w:t>"Abstract"</w:t>
      </w:r>
      <w:r w:rsidRPr="002636F3">
        <w:t xml:space="preserve"> or </w:t>
      </w:r>
      <w:r w:rsidRPr="002636F3">
        <w:rPr>
          <w:b/>
          <w:bCs/>
        </w:rPr>
        <w:t>"Executive Summary"</w:t>
      </w:r>
      <w:r w:rsidRPr="002636F3">
        <w:t xml:space="preserve"> for this chapter that mirrors the PhD-level Smethurst cadence for your publisher?</w:t>
      </w:r>
    </w:p>
    <w:p w14:paraId="088D6834" w14:textId="77777777" w:rsidR="006B71E1" w:rsidRPr="006B71E1" w:rsidRDefault="006B71E1" w:rsidP="006B71E1">
      <w:pPr>
        <w:spacing w:before="240" w:after="240"/>
        <w:jc w:val="both"/>
      </w:pPr>
      <w:r w:rsidRPr="006B71E1">
        <w:t xml:space="preserve">To elevate this final chapter into a definitive technical specification, we must bridge the gap between abstract autonomy and rigorous engineering. This involves moving from "AI as a tool" to a </w:t>
      </w:r>
      <w:r w:rsidRPr="006B71E1">
        <w:rPr>
          <w:b/>
          <w:bCs/>
        </w:rPr>
        <w:t>Data-Driven Control Plane</w:t>
      </w:r>
      <w:r w:rsidRPr="006B71E1">
        <w:t>.</w:t>
      </w:r>
    </w:p>
    <w:p w14:paraId="33E35846" w14:textId="77777777" w:rsidR="006B71E1" w:rsidRPr="006B71E1" w:rsidRDefault="006B71E1" w:rsidP="006B71E1">
      <w:pPr>
        <w:spacing w:before="240" w:after="240"/>
        <w:jc w:val="both"/>
      </w:pPr>
      <w:r w:rsidRPr="006B71E1">
        <w:t>Here is a proposed architectural elevation using the dimensions you specified.</w:t>
      </w:r>
    </w:p>
    <w:p w14:paraId="33BE56EA" w14:textId="77777777" w:rsidR="006B71E1" w:rsidRPr="006B71E1" w:rsidRDefault="006B71E1" w:rsidP="006B71E1">
      <w:pPr>
        <w:spacing w:before="240" w:after="240"/>
        <w:jc w:val="both"/>
      </w:pPr>
      <w:r w:rsidRPr="006B71E1">
        <w:t> </w:t>
      </w:r>
    </w:p>
    <w:p w14:paraId="28190E8C" w14:textId="77777777" w:rsidR="006B71E1" w:rsidRPr="006B71E1" w:rsidRDefault="006B71E1" w:rsidP="006B71E1">
      <w:pPr>
        <w:spacing w:before="240" w:after="240"/>
        <w:jc w:val="both"/>
      </w:pPr>
      <w:r w:rsidRPr="006B71E1">
        <w:rPr>
          <w:b/>
          <w:bCs/>
        </w:rPr>
        <w:t>1. Mathematical Framework: The Latency-Risk Function</w:t>
      </w:r>
    </w:p>
    <w:p w14:paraId="644FEBE5" w14:textId="77777777" w:rsidR="006B71E1" w:rsidRPr="006B71E1" w:rsidRDefault="006B71E1" w:rsidP="006B71E1">
      <w:pPr>
        <w:spacing w:before="240" w:after="240"/>
        <w:jc w:val="both"/>
      </w:pPr>
      <w:r w:rsidRPr="006B71E1">
        <w:t xml:space="preserve">To formalize why edge inference is mandatory, we can define the </w:t>
      </w:r>
      <w:r w:rsidRPr="006B71E1">
        <w:rPr>
          <w:b/>
          <w:bCs/>
        </w:rPr>
        <w:t>Containment Probability Window</w:t>
      </w:r>
      <w:r w:rsidRPr="006B71E1">
        <w:t>. Industrializing cybersecurity requires moving from benchmark accuracy to time-to-containment ().</w:t>
      </w:r>
    </w:p>
    <w:p w14:paraId="6919A4A1" w14:textId="77777777" w:rsidR="006B71E1" w:rsidRPr="006B71E1" w:rsidRDefault="006B71E1" w:rsidP="006B71E1">
      <w:pPr>
        <w:spacing w:before="240" w:after="240"/>
        <w:jc w:val="both"/>
      </w:pPr>
      <w:r w:rsidRPr="006B71E1">
        <w:t>+1</w:t>
      </w:r>
    </w:p>
    <w:p w14:paraId="17CD98AC" w14:textId="77777777" w:rsidR="006B71E1" w:rsidRPr="006B71E1" w:rsidRDefault="006B71E1" w:rsidP="006B71E1">
      <w:pPr>
        <w:spacing w:before="240" w:after="240"/>
        <w:jc w:val="both"/>
      </w:pPr>
      <w:r w:rsidRPr="006B71E1">
        <w:t xml:space="preserve">We can model the </w:t>
      </w:r>
      <w:r w:rsidRPr="006B71E1">
        <w:rPr>
          <w:b/>
          <w:bCs/>
        </w:rPr>
        <w:t>Residual Risk ()</w:t>
      </w:r>
      <w:r w:rsidRPr="006B71E1">
        <w:t xml:space="preserve"> as a function of detection latency () and exploitation velocity ():</w:t>
      </w:r>
    </w:p>
    <w:p w14:paraId="4566AC57" w14:textId="77777777" w:rsidR="006B71E1" w:rsidRPr="006B71E1" w:rsidRDefault="006B71E1" w:rsidP="006B71E1">
      <w:pPr>
        <w:spacing w:before="240" w:after="240"/>
        <w:jc w:val="both"/>
      </w:pPr>
      <w:r w:rsidRPr="006B71E1">
        <w:t> </w:t>
      </w:r>
    </w:p>
    <w:p w14:paraId="0EEE65BE" w14:textId="77777777" w:rsidR="006B71E1" w:rsidRPr="006B71E1" w:rsidRDefault="006B71E1" w:rsidP="006B71E1">
      <w:pPr>
        <w:numPr>
          <w:ilvl w:val="1"/>
          <w:numId w:val="36"/>
        </w:numPr>
        <w:spacing w:before="240" w:after="240"/>
        <w:jc w:val="both"/>
      </w:pPr>
      <w:r w:rsidRPr="006B71E1">
        <w:rPr>
          <w:b/>
          <w:bCs/>
        </w:rPr>
        <w:t>Constraint:</w:t>
      </w:r>
      <w:r w:rsidRPr="006B71E1">
        <w:t xml:space="preserve"> If , the probability of containment () approaches zero.</w:t>
      </w:r>
      <w:r w:rsidRPr="006B71E1">
        <w:br/>
        <w:t>+1</w:t>
      </w:r>
    </w:p>
    <w:p w14:paraId="6AC1DF38" w14:textId="77777777" w:rsidR="006B71E1" w:rsidRPr="006B71E1" w:rsidRDefault="006B71E1" w:rsidP="006B71E1">
      <w:pPr>
        <w:numPr>
          <w:ilvl w:val="1"/>
          <w:numId w:val="36"/>
        </w:numPr>
        <w:spacing w:before="240" w:after="240"/>
        <w:jc w:val="both"/>
      </w:pPr>
      <w:r w:rsidRPr="006B71E1">
        <w:rPr>
          <w:b/>
          <w:bCs/>
        </w:rPr>
        <w:t>Industrial Solution:</w:t>
      </w:r>
      <w:r w:rsidRPr="006B71E1">
        <w:t xml:space="preserve"> By deploying quantized models at the edge, we minimize by eliminating round-trip dependencies to the cloud.</w:t>
      </w:r>
      <w:r w:rsidRPr="006B71E1">
        <w:br/>
        <w:t>+1</w:t>
      </w:r>
    </w:p>
    <w:p w14:paraId="2A9D6633" w14:textId="77777777" w:rsidR="006B71E1" w:rsidRPr="006B71E1" w:rsidRDefault="006B71E1" w:rsidP="006B71E1">
      <w:pPr>
        <w:spacing w:before="240" w:after="240"/>
        <w:jc w:val="both"/>
      </w:pPr>
      <w:r w:rsidRPr="006B71E1">
        <w:t> </w:t>
      </w:r>
    </w:p>
    <w:p w14:paraId="736679DB" w14:textId="77777777" w:rsidR="006B71E1" w:rsidRPr="006B71E1" w:rsidRDefault="006B71E1" w:rsidP="006B71E1">
      <w:pPr>
        <w:spacing w:before="240" w:after="240"/>
        <w:jc w:val="both"/>
      </w:pPr>
      <w:r w:rsidRPr="006B71E1">
        <w:rPr>
          <w:b/>
          <w:bCs/>
        </w:rPr>
        <w:t>2. Computational Linguistics: Policy-Gated Execution</w:t>
      </w:r>
    </w:p>
    <w:p w14:paraId="3D5DC3C4" w14:textId="77777777" w:rsidR="006B71E1" w:rsidRPr="006B71E1" w:rsidRDefault="006B71E1" w:rsidP="006B71E1">
      <w:pPr>
        <w:spacing w:before="240" w:after="240"/>
        <w:jc w:val="both"/>
      </w:pPr>
      <w:r w:rsidRPr="006B71E1">
        <w:t xml:space="preserve">The breakthrough in autonomous systems isn't just generating a response, but the </w:t>
      </w:r>
      <w:r w:rsidRPr="006B71E1">
        <w:rPr>
          <w:b/>
          <w:bCs/>
        </w:rPr>
        <w:t>Linguistic Verification</w:t>
      </w:r>
      <w:r w:rsidRPr="006B71E1">
        <w:t xml:space="preserve"> of an action before it hits the kernel. We can frame this as a "Grammar of Control" where the LLM’s reasoning is parsed into a deterministic policy.</w:t>
      </w:r>
    </w:p>
    <w:p w14:paraId="512BFDC2" w14:textId="77777777" w:rsidR="006B71E1" w:rsidRPr="006B71E1" w:rsidRDefault="006B71E1" w:rsidP="006B71E1">
      <w:pPr>
        <w:spacing w:before="240" w:after="240"/>
        <w:jc w:val="both"/>
      </w:pPr>
      <w:r w:rsidRPr="006B71E1">
        <w:t>+1</w:t>
      </w:r>
    </w:p>
    <w:p w14:paraId="1FB2E73A" w14:textId="77777777" w:rsidR="006B71E1" w:rsidRPr="006B71E1" w:rsidRDefault="006B71E1" w:rsidP="006B71E1">
      <w:pPr>
        <w:spacing w:before="240" w:after="240"/>
        <w:jc w:val="both"/>
      </w:pPr>
      <w:r w:rsidRPr="006B71E1">
        <w:rPr>
          <w:b/>
          <w:bCs/>
        </w:rPr>
        <w:t>Logic Pattern for a Bounded Agent:</w:t>
      </w:r>
    </w:p>
    <w:p w14:paraId="2D5D5731" w14:textId="77777777" w:rsidR="006B71E1" w:rsidRPr="006B71E1" w:rsidRDefault="006B71E1" w:rsidP="006B71E1">
      <w:pPr>
        <w:spacing w:before="240" w:after="240"/>
        <w:jc w:val="both"/>
      </w:pPr>
      <w:r w:rsidRPr="006B71E1">
        <w:t>Python</w:t>
      </w:r>
    </w:p>
    <w:p w14:paraId="70E6B256" w14:textId="77777777" w:rsidR="006B71E1" w:rsidRPr="006B71E1" w:rsidRDefault="006B71E1" w:rsidP="006B71E1">
      <w:pPr>
        <w:spacing w:before="240" w:after="240"/>
        <w:jc w:val="both"/>
      </w:pPr>
      <w:r w:rsidRPr="006B71E1">
        <w:t># Conceptualizing the Layered Agentic Control Loop</w:t>
      </w:r>
      <w:r w:rsidRPr="006B71E1">
        <w:br/>
        <w:t>def autonomous_remediation_loop(telemetry_stream):</w:t>
      </w:r>
      <w:r w:rsidRPr="006B71E1">
        <w:br/>
        <w:t xml:space="preserve">    for event in telemetry_stream:</w:t>
      </w:r>
      <w:r w:rsidRPr="006B71E1">
        <w:br/>
        <w:t xml:space="preserve">        # Layer 1: Inference (Efficiency First)</w:t>
      </w:r>
      <w:r w:rsidRPr="006B71E1">
        <w:br/>
        <w:t xml:space="preserve">        score = distilled_model.evaluate(event) # cite: 85, 184</w:t>
      </w:r>
      <w:r w:rsidRPr="006B71E1">
        <w:br/>
        <w:t xml:space="preserve">        </w:t>
      </w:r>
      <w:r w:rsidRPr="006B71E1">
        <w:br/>
        <w:t xml:space="preserve">        if score &gt; CONFIDENCE_THRESHOLD: # cite: 198</w:t>
      </w:r>
      <w:r w:rsidRPr="006B71E1">
        <w:br/>
        <w:t xml:space="preserve">            # Layer 2: Reasoning (Hypothesis Generation)</w:t>
      </w:r>
      <w:r w:rsidRPr="006B71E1">
        <w:br/>
        <w:t xml:space="preserve">            plan = agent.generate_remediation_plan(event) # cite: 184</w:t>
      </w:r>
      <w:r w:rsidRPr="006B71E1">
        <w:br/>
        <w:t xml:space="preserve">            </w:t>
      </w:r>
      <w:r w:rsidRPr="006B71E1">
        <w:br/>
        <w:t xml:space="preserve">            # Layer 3: Policy Gate (The Breakthrough Constraint)</w:t>
      </w:r>
      <w:r w:rsidRPr="006B71E1">
        <w:br/>
        <w:t xml:space="preserve">            # Verifies if the 'textual' plan matches 'formal' safety bits</w:t>
      </w:r>
      <w:r w:rsidRPr="006B71E1">
        <w:br/>
        <w:t xml:space="preserve">            if policy_engine.is_authorized(plan): # cite: 184, 187</w:t>
      </w:r>
      <w:r w:rsidRPr="006B71E1">
        <w:br/>
        <w:t xml:space="preserve">                execute_reversible_action(plan) # cite: 184, 200</w:t>
      </w:r>
      <w:r w:rsidRPr="006B71E1">
        <w:br/>
        <w:t xml:space="preserve">                log_for_audit(event, plan, "SUCCESS") # cite: 184</w:t>
      </w:r>
    </w:p>
    <w:p w14:paraId="5D548EA4" w14:textId="77777777" w:rsidR="006B71E1" w:rsidRPr="006B71E1" w:rsidRDefault="006B71E1" w:rsidP="006B71E1">
      <w:pPr>
        <w:spacing w:before="240" w:after="240"/>
        <w:jc w:val="both"/>
      </w:pPr>
      <w:r w:rsidRPr="006B71E1">
        <w:t> </w:t>
      </w:r>
    </w:p>
    <w:p w14:paraId="0FF11E18" w14:textId="77777777" w:rsidR="006B71E1" w:rsidRPr="006B71E1" w:rsidRDefault="006B71E1" w:rsidP="006B71E1">
      <w:pPr>
        <w:spacing w:before="240" w:after="240"/>
        <w:jc w:val="both"/>
      </w:pPr>
      <w:r w:rsidRPr="006B71E1">
        <w:rPr>
          <w:b/>
          <w:bCs/>
        </w:rPr>
        <w:t>3. Data-Driven Computational Architecture</w:t>
      </w:r>
    </w:p>
    <w:p w14:paraId="301C4381" w14:textId="77777777" w:rsidR="006B71E1" w:rsidRPr="006B71E1" w:rsidRDefault="006B71E1" w:rsidP="006B71E1">
      <w:pPr>
        <w:spacing w:before="240" w:after="240"/>
        <w:jc w:val="both"/>
      </w:pPr>
      <w:r w:rsidRPr="006B71E1">
        <w:t xml:space="preserve">The transition from </w:t>
      </w:r>
      <w:r w:rsidRPr="006B71E1">
        <w:rPr>
          <w:b/>
          <w:bCs/>
        </w:rPr>
        <w:t>Model-Centric</w:t>
      </w:r>
      <w:r w:rsidRPr="006B71E1">
        <w:t xml:space="preserve"> to </w:t>
      </w:r>
      <w:r w:rsidRPr="006B71E1">
        <w:rPr>
          <w:b/>
          <w:bCs/>
        </w:rPr>
        <w:t>System-Centric</w:t>
      </w:r>
      <w:r w:rsidRPr="006B71E1">
        <w:t xml:space="preserve"> design requires a "Distributed Cognitive Mesh".</w:t>
      </w:r>
    </w:p>
    <w:p w14:paraId="47567BF6" w14:textId="77777777" w:rsidR="006B71E1" w:rsidRPr="006B71E1" w:rsidRDefault="006B71E1" w:rsidP="006B71E1">
      <w:pPr>
        <w:spacing w:before="240" w:after="240"/>
        <w:jc w:val="both"/>
      </w:pPr>
      <w:r w:rsidRPr="006B71E1">
        <w:t>+1</w:t>
      </w:r>
    </w:p>
    <w:p w14:paraId="5BDE6CE0" w14:textId="77777777" w:rsidR="006B71E1" w:rsidRPr="006B71E1" w:rsidRDefault="006B71E1" w:rsidP="006B71E1">
      <w:pPr>
        <w:spacing w:before="240" w:after="240"/>
        <w:jc w:val="both"/>
      </w:pPr>
      <w:r w:rsidRPr="006B71E1">
        <w:rPr>
          <w:b/>
          <w:bCs/>
        </w:rPr>
        <w:t>The Hybrid Sovereignty Model</w:t>
      </w:r>
    </w:p>
    <w:p w14:paraId="7F03A56A" w14:textId="77777777" w:rsidR="006B71E1" w:rsidRPr="006B71E1" w:rsidRDefault="006B71E1" w:rsidP="006B71E1">
      <w:pPr>
        <w:spacing w:before="240" w:after="240"/>
        <w:jc w:val="both"/>
      </w:pPr>
      <w:r w:rsidRPr="006B71E1">
        <w:t>Organizations are shifting away from opaque API dependencies due to data sovereignty and cost volatility. The next-generation architecture follows this hierarchy:</w:t>
      </w:r>
    </w:p>
    <w:p w14:paraId="49EDBDC2" w14:textId="77777777" w:rsidR="006B71E1" w:rsidRPr="006B71E1" w:rsidRDefault="006B71E1" w:rsidP="006B71E1">
      <w:pPr>
        <w:spacing w:before="240" w:after="240"/>
        <w:jc w:val="both"/>
      </w:pPr>
      <w:r w:rsidRPr="006B71E1">
        <w:t>+1</w:t>
      </w:r>
    </w:p>
    <w:p w14:paraId="409584D5" w14:textId="77777777" w:rsidR="006B71E1" w:rsidRPr="006B71E1" w:rsidRDefault="006B71E1" w:rsidP="006B71E1">
      <w:pPr>
        <w:numPr>
          <w:ilvl w:val="1"/>
          <w:numId w:val="36"/>
        </w:numPr>
        <w:spacing w:before="240" w:after="240"/>
        <w:jc w:val="both"/>
      </w:pPr>
      <w:r w:rsidRPr="006B71E1">
        <w:rPr>
          <w:b/>
          <w:bCs/>
        </w:rPr>
        <w:t>Tier 1: Local Edge (Inference Nodes):</w:t>
      </w:r>
      <w:r w:rsidRPr="006B71E1">
        <w:t xml:space="preserve"> Quantized, 4-bit models for immediate anomaly scoring.</w:t>
      </w:r>
      <w:r w:rsidRPr="006B71E1">
        <w:br/>
        <w:t>+1</w:t>
      </w:r>
    </w:p>
    <w:p w14:paraId="4315B28D" w14:textId="77777777" w:rsidR="006B71E1" w:rsidRPr="006B71E1" w:rsidRDefault="006B71E1" w:rsidP="006B71E1">
      <w:pPr>
        <w:numPr>
          <w:ilvl w:val="1"/>
          <w:numId w:val="36"/>
        </w:numPr>
        <w:spacing w:before="240" w:after="240"/>
        <w:jc w:val="both"/>
      </w:pPr>
      <w:r w:rsidRPr="006B71E1">
        <w:rPr>
          <w:b/>
          <w:bCs/>
        </w:rPr>
        <w:t>Tier 2: Enterprise Private Cloud (The Control Plane):</w:t>
      </w:r>
      <w:r w:rsidRPr="006B71E1">
        <w:t xml:space="preserve"> Fine-tuned open-source models (via PEFT/LoRA) for context synthesis and correlation.</w:t>
      </w:r>
      <w:r w:rsidRPr="006B71E1">
        <w:br/>
        <w:t>+1</w:t>
      </w:r>
    </w:p>
    <w:p w14:paraId="326F9687" w14:textId="77777777" w:rsidR="006B71E1" w:rsidRPr="006B71E1" w:rsidRDefault="006B71E1" w:rsidP="006B71E1">
      <w:pPr>
        <w:numPr>
          <w:ilvl w:val="1"/>
          <w:numId w:val="36"/>
        </w:numPr>
        <w:spacing w:before="240" w:after="240"/>
        <w:jc w:val="both"/>
      </w:pPr>
      <w:r w:rsidRPr="006B71E1">
        <w:rPr>
          <w:b/>
          <w:bCs/>
        </w:rPr>
        <w:t>Tier 3: Public Frontier APIs:</w:t>
      </w:r>
      <w:r w:rsidRPr="006B71E1">
        <w:t xml:space="preserve"> Used only for non-sensitive, high-complexity research or "cold" threat analysis.</w:t>
      </w:r>
    </w:p>
    <w:p w14:paraId="7DEE8192" w14:textId="77777777" w:rsidR="006B71E1" w:rsidRPr="006B71E1" w:rsidRDefault="006B71E1" w:rsidP="006B71E1">
      <w:pPr>
        <w:spacing w:before="240" w:after="240"/>
        <w:jc w:val="both"/>
      </w:pPr>
      <w:r w:rsidRPr="006B71E1">
        <w:t> </w:t>
      </w:r>
    </w:p>
    <w:p w14:paraId="41EDB7A6" w14:textId="77777777" w:rsidR="006B71E1" w:rsidRPr="006B71E1" w:rsidRDefault="006B71E1" w:rsidP="006B71E1">
      <w:pPr>
        <w:spacing w:before="240" w:after="240"/>
        <w:jc w:val="both"/>
      </w:pPr>
      <w:r w:rsidRPr="006B71E1">
        <w:rPr>
          <w:b/>
          <w:bCs/>
        </w:rPr>
        <w:t>4. The Future: AI as Control Plane Infrastructure</w:t>
      </w:r>
    </w:p>
    <w:p w14:paraId="57AB2DA6" w14:textId="77777777" w:rsidR="006B71E1" w:rsidRPr="006B71E1" w:rsidRDefault="006B71E1" w:rsidP="006B71E1">
      <w:pPr>
        <w:spacing w:before="240" w:after="240"/>
        <w:jc w:val="both"/>
      </w:pPr>
      <w:r w:rsidRPr="006B71E1">
        <w:t xml:space="preserve">The "Next Level" conclusion for your book is that </w:t>
      </w:r>
      <w:r w:rsidRPr="006B71E1">
        <w:rPr>
          <w:b/>
          <w:bCs/>
        </w:rPr>
        <w:t>autonomy is a stability engineering problem</w:t>
      </w:r>
      <w:r w:rsidRPr="006B71E1">
        <w:t>, not an intelligence maximization problem.</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99"/>
        <w:gridCol w:w="3371"/>
      </w:tblGrid>
      <w:tr w:rsidR="006B71E1" w:rsidRPr="006B71E1" w14:paraId="0DB9D90D" w14:textId="77777777">
        <w:tc>
          <w:tcPr>
            <w:tcW w:w="23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D032B0B" w14:textId="77777777" w:rsidR="006B71E1" w:rsidRPr="006B71E1" w:rsidRDefault="006B71E1" w:rsidP="006B71E1">
            <w:pPr>
              <w:spacing w:before="240" w:after="240"/>
              <w:jc w:val="both"/>
            </w:pPr>
            <w:r w:rsidRPr="006B71E1">
              <w:t>Component</w:t>
            </w:r>
          </w:p>
        </w:tc>
        <w:tc>
          <w:tcPr>
            <w:tcW w:w="728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D973ADB" w14:textId="77777777" w:rsidR="006B71E1" w:rsidRPr="006B71E1" w:rsidRDefault="006B71E1" w:rsidP="006B71E1">
            <w:pPr>
              <w:spacing w:before="240" w:after="240"/>
              <w:jc w:val="both"/>
            </w:pPr>
            <w:r w:rsidRPr="006B71E1">
              <w:t>Future Direction</w:t>
            </w:r>
          </w:p>
        </w:tc>
      </w:tr>
      <w:tr w:rsidR="006B71E1" w:rsidRPr="006B71E1" w14:paraId="0DC26835" w14:textId="77777777">
        <w:tc>
          <w:tcPr>
            <w:tcW w:w="23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DC87402" w14:textId="77777777" w:rsidR="006B71E1" w:rsidRPr="006B71E1" w:rsidRDefault="006B71E1" w:rsidP="006B71E1">
            <w:pPr>
              <w:spacing w:before="240" w:after="240"/>
              <w:jc w:val="both"/>
            </w:pPr>
            <w:r w:rsidRPr="006B71E1">
              <w:rPr>
                <w:b/>
                <w:bCs/>
              </w:rPr>
              <w:t>Model Scale</w:t>
            </w:r>
          </w:p>
        </w:tc>
        <w:tc>
          <w:tcPr>
            <w:tcW w:w="728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E17319C" w14:textId="77777777" w:rsidR="006B71E1" w:rsidRPr="006B71E1" w:rsidRDefault="006B71E1" w:rsidP="006B71E1">
            <w:pPr>
              <w:spacing w:before="240" w:after="240"/>
              <w:jc w:val="both"/>
            </w:pPr>
            <w:r w:rsidRPr="006B71E1">
              <w:t>Shift from parameter count to </w:t>
            </w:r>
            <w:r w:rsidRPr="006B71E1">
              <w:rPr>
                <w:b/>
                <w:bCs/>
              </w:rPr>
              <w:t>Deployment Elasticity</w:t>
            </w:r>
            <w:r w:rsidRPr="006B71E1">
              <w:t>.</w:t>
            </w:r>
          </w:p>
          <w:p w14:paraId="5AD73969" w14:textId="77777777" w:rsidR="006B71E1" w:rsidRPr="006B71E1" w:rsidRDefault="006B71E1" w:rsidP="006B71E1">
            <w:pPr>
              <w:spacing w:before="240" w:after="240"/>
              <w:jc w:val="both"/>
            </w:pPr>
            <w:r w:rsidRPr="006B71E1">
              <w:t>+1</w:t>
            </w:r>
          </w:p>
        </w:tc>
      </w:tr>
      <w:tr w:rsidR="006B71E1" w:rsidRPr="006B71E1" w14:paraId="1EA9E44A" w14:textId="77777777">
        <w:tc>
          <w:tcPr>
            <w:tcW w:w="23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62484C7" w14:textId="77777777" w:rsidR="006B71E1" w:rsidRPr="006B71E1" w:rsidRDefault="006B71E1" w:rsidP="006B71E1">
            <w:pPr>
              <w:spacing w:before="240" w:after="240"/>
              <w:jc w:val="both"/>
            </w:pPr>
            <w:r w:rsidRPr="006B71E1">
              <w:rPr>
                <w:b/>
                <w:bCs/>
              </w:rPr>
              <w:t>Governance</w:t>
            </w:r>
          </w:p>
        </w:tc>
        <w:tc>
          <w:tcPr>
            <w:tcW w:w="738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206CA17" w14:textId="77777777" w:rsidR="006B71E1" w:rsidRPr="006B71E1" w:rsidRDefault="006B71E1" w:rsidP="006B71E1">
            <w:pPr>
              <w:spacing w:before="240" w:after="240"/>
              <w:jc w:val="both"/>
            </w:pPr>
            <w:r w:rsidRPr="006B71E1">
              <w:t>From "Human-in-the-loop" to </w:t>
            </w:r>
            <w:r w:rsidRPr="006B71E1">
              <w:rPr>
                <w:b/>
                <w:bCs/>
              </w:rPr>
              <w:t>"Policy-in-the-loop"</w:t>
            </w:r>
            <w:r w:rsidRPr="006B71E1">
              <w:t> (Bounded Autonomy).</w:t>
            </w:r>
          </w:p>
          <w:p w14:paraId="0983C1AE" w14:textId="77777777" w:rsidR="006B71E1" w:rsidRPr="006B71E1" w:rsidRDefault="006B71E1" w:rsidP="006B71E1">
            <w:pPr>
              <w:spacing w:before="240" w:after="240"/>
              <w:jc w:val="both"/>
            </w:pPr>
            <w:r w:rsidRPr="006B71E1">
              <w:t>+1</w:t>
            </w:r>
          </w:p>
        </w:tc>
      </w:tr>
      <w:tr w:rsidR="006B71E1" w:rsidRPr="006B71E1" w14:paraId="06AC9C36" w14:textId="77777777">
        <w:tc>
          <w:tcPr>
            <w:tcW w:w="242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6A7A792" w14:textId="77777777" w:rsidR="006B71E1" w:rsidRPr="006B71E1" w:rsidRDefault="006B71E1" w:rsidP="006B71E1">
            <w:pPr>
              <w:spacing w:before="240" w:after="240"/>
              <w:jc w:val="both"/>
            </w:pPr>
            <w:r w:rsidRPr="006B71E1">
              <w:rPr>
                <w:b/>
                <w:bCs/>
              </w:rPr>
              <w:t>Infrastructural Status</w:t>
            </w:r>
          </w:p>
        </w:tc>
        <w:tc>
          <w:tcPr>
            <w:tcW w:w="735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8D49130" w14:textId="77777777" w:rsidR="006B71E1" w:rsidRPr="006B71E1" w:rsidRDefault="006B71E1" w:rsidP="006B71E1">
            <w:pPr>
              <w:spacing w:before="240" w:after="240"/>
              <w:jc w:val="both"/>
            </w:pPr>
            <w:r w:rsidRPr="006B71E1">
              <w:t>AI becomes a </w:t>
            </w:r>
            <w:r w:rsidRPr="006B71E1">
              <w:rPr>
                <w:b/>
                <w:bCs/>
              </w:rPr>
              <w:t>structural component</w:t>
            </w:r>
            <w:r w:rsidRPr="006B71E1">
              <w:t>, like identity or access management.</w:t>
            </w:r>
          </w:p>
          <w:p w14:paraId="2DD2AFBC" w14:textId="77777777" w:rsidR="006B71E1" w:rsidRPr="006B71E1" w:rsidRDefault="006B71E1" w:rsidP="006B71E1">
            <w:pPr>
              <w:spacing w:before="240" w:after="240"/>
              <w:jc w:val="both"/>
            </w:pPr>
            <w:r w:rsidRPr="006B71E1">
              <w:t>+1</w:t>
            </w:r>
          </w:p>
        </w:tc>
      </w:tr>
    </w:tbl>
    <w:p w14:paraId="26F18016" w14:textId="77777777" w:rsidR="006B71E1" w:rsidRPr="006B71E1" w:rsidRDefault="006B71E1" w:rsidP="006B71E1">
      <w:pPr>
        <w:spacing w:before="240" w:after="240"/>
        <w:jc w:val="both"/>
      </w:pPr>
      <w:r w:rsidRPr="006B71E1">
        <w:rPr>
          <w:b/>
          <w:bCs/>
        </w:rPr>
        <w:t>The Closing Thesis</w:t>
      </w:r>
    </w:p>
    <w:p w14:paraId="19CB95E0" w14:textId="77777777" w:rsidR="006B71E1" w:rsidRPr="006B71E1" w:rsidRDefault="006B71E1" w:rsidP="006B71E1">
      <w:pPr>
        <w:spacing w:before="240" w:after="240"/>
        <w:jc w:val="both"/>
      </w:pPr>
      <w:r w:rsidRPr="006B71E1">
        <w:t xml:space="preserve">Industrial maturity is not the triumph of autonomy; it is the </w:t>
      </w:r>
      <w:r w:rsidRPr="006B71E1">
        <w:rPr>
          <w:b/>
          <w:bCs/>
        </w:rPr>
        <w:t>stabilization of autonomy</w:t>
      </w:r>
      <w:r w:rsidRPr="006B71E1">
        <w:t>. The model is the engine, but the control plane is the vehicle.</w:t>
      </w:r>
    </w:p>
    <w:p w14:paraId="32416999" w14:textId="77777777" w:rsidR="006B71E1" w:rsidRPr="006B71E1" w:rsidRDefault="006B71E1" w:rsidP="006B71E1">
      <w:pPr>
        <w:spacing w:before="240" w:after="240"/>
        <w:jc w:val="both"/>
      </w:pPr>
      <w:r w:rsidRPr="006B71E1">
        <w:t>+1</w:t>
      </w:r>
    </w:p>
    <w:p w14:paraId="127CE767" w14:textId="77777777" w:rsidR="006B71E1" w:rsidRPr="006B71E1" w:rsidRDefault="006B71E1" w:rsidP="006B71E1">
      <w:pPr>
        <w:spacing w:before="240" w:after="240"/>
        <w:jc w:val="both"/>
      </w:pPr>
      <w:r w:rsidRPr="006B71E1">
        <w:t> </w:t>
      </w:r>
    </w:p>
    <w:p w14:paraId="5CC62592" w14:textId="77777777" w:rsidR="006B71E1" w:rsidRPr="006B71E1" w:rsidRDefault="006B71E1" w:rsidP="006B71E1">
      <w:pPr>
        <w:spacing w:before="240" w:after="240"/>
        <w:jc w:val="both"/>
      </w:pPr>
      <w:r w:rsidRPr="006B71E1">
        <w:rPr>
          <w:b/>
          <w:bCs/>
        </w:rPr>
        <w:t>Would you like me to expand the "Mathematical Framework" section into a formal proof of containment for your appendix, or perhaps refine the "Policy-Gated" code snippet into a more rigorous architectural diagram?</w:t>
      </w:r>
    </w:p>
    <w:p w14:paraId="40C48D68" w14:textId="77777777" w:rsidR="00E1309F" w:rsidRPr="00E1309F" w:rsidRDefault="00E1309F" w:rsidP="00E1309F">
      <w:pPr>
        <w:spacing w:before="240" w:after="240"/>
        <w:jc w:val="both"/>
      </w:pPr>
      <w:r w:rsidRPr="00E1309F">
        <w:t xml:space="preserve">To refine the "Policy-Gated" execution into a rigorous architectural diagram, we must move away from simple sequential logic and toward a </w:t>
      </w:r>
      <w:r w:rsidRPr="00E1309F">
        <w:rPr>
          <w:b/>
          <w:bCs/>
        </w:rPr>
        <w:t>layered control-plane architecture</w:t>
      </w:r>
      <w:r w:rsidRPr="00E1309F">
        <w:t>. This design treats the autonomous agent not as a decision-maker, but as a "proposer" within a strictly governed sandbox.</w:t>
      </w:r>
    </w:p>
    <w:p w14:paraId="4F7196B6" w14:textId="77777777" w:rsidR="00E1309F" w:rsidRPr="00E1309F" w:rsidRDefault="00E1309F" w:rsidP="00E1309F">
      <w:pPr>
        <w:spacing w:before="240" w:after="240"/>
        <w:jc w:val="both"/>
      </w:pPr>
      <w:r w:rsidRPr="00E1309F">
        <w:rPr>
          <w:b/>
          <w:bCs/>
        </w:rPr>
        <w:t>The Policy-Gated Autonomous Architecture</w:t>
      </w:r>
    </w:p>
    <w:p w14:paraId="53AFAC57" w14:textId="77777777" w:rsidR="00E1309F" w:rsidRPr="00E1309F" w:rsidRDefault="00E1309F" w:rsidP="00E1309F">
      <w:pPr>
        <w:spacing w:before="240" w:after="240"/>
        <w:jc w:val="both"/>
      </w:pPr>
      <w:r w:rsidRPr="00E1309F">
        <w:t>This architecture ensures that while the reasoning is probabilistic (LLM-driven), the execution remains deterministic and reversible.</w:t>
      </w:r>
    </w:p>
    <w:p w14:paraId="157378D9" w14:textId="77777777" w:rsidR="00E1309F" w:rsidRPr="00E1309F" w:rsidRDefault="00E1309F" w:rsidP="00E1309F">
      <w:pPr>
        <w:spacing w:before="240" w:after="240"/>
        <w:jc w:val="both"/>
      </w:pPr>
      <w:r w:rsidRPr="00E1309F">
        <w:t> </w:t>
      </w:r>
    </w:p>
    <w:p w14:paraId="09EFDE40" w14:textId="77777777" w:rsidR="00E1309F" w:rsidRPr="00E1309F" w:rsidRDefault="00E1309F" w:rsidP="00E1309F">
      <w:pPr>
        <w:spacing w:before="240" w:after="240"/>
        <w:jc w:val="both"/>
      </w:pPr>
      <w:r w:rsidRPr="00E1309F">
        <w:rPr>
          <w:b/>
          <w:bCs/>
        </w:rPr>
        <w:t>1. Mathematical Governance of Autonomy</w:t>
      </w:r>
    </w:p>
    <w:p w14:paraId="522DE051" w14:textId="77777777" w:rsidR="00E1309F" w:rsidRPr="00E1309F" w:rsidRDefault="00E1309F" w:rsidP="00E1309F">
      <w:pPr>
        <w:spacing w:before="240" w:after="240"/>
        <w:jc w:val="both"/>
      </w:pPr>
      <w:r w:rsidRPr="00E1309F">
        <w:t xml:space="preserve">In this industrialized model, we define the </w:t>
      </w:r>
      <w:r w:rsidRPr="00E1309F">
        <w:rPr>
          <w:b/>
          <w:bCs/>
        </w:rPr>
        <w:t>Operational Envelope ($\Omega$)</w:t>
      </w:r>
      <w:r w:rsidRPr="00E1309F">
        <w:t xml:space="preserve"> as the set of all safe system states. For any action ($a$) proposed by the reasoning layer, the policy gate must satisfy the following constraint before execution:</w:t>
      </w:r>
    </w:p>
    <w:p w14:paraId="45035D91" w14:textId="77777777" w:rsidR="00E1309F" w:rsidRPr="00E1309F" w:rsidRDefault="00E1309F" w:rsidP="00E1309F">
      <w:pPr>
        <w:spacing w:before="240" w:after="240"/>
        <w:jc w:val="both"/>
      </w:pPr>
      <w:r w:rsidRPr="00E1309F">
        <w:t>$$a \in \Omega \implies \text{Authorized}$$</w:t>
      </w:r>
    </w:p>
    <w:p w14:paraId="2D294ADC" w14:textId="77777777" w:rsidR="00E1309F" w:rsidRPr="00E1309F" w:rsidRDefault="00E1309F" w:rsidP="00E1309F">
      <w:pPr>
        <w:spacing w:before="240" w:after="240"/>
        <w:jc w:val="both"/>
      </w:pPr>
      <w:r w:rsidRPr="00E1309F">
        <w:t>$$a \notin \Omega \implies \text{Escalated to Human}$$</w:t>
      </w:r>
    </w:p>
    <w:p w14:paraId="2429A2D4" w14:textId="77777777" w:rsidR="00E1309F" w:rsidRPr="00E1309F" w:rsidRDefault="00E1309F" w:rsidP="00E1309F">
      <w:pPr>
        <w:spacing w:before="240" w:after="240"/>
        <w:jc w:val="both"/>
      </w:pPr>
      <w:r w:rsidRPr="00E1309F">
        <w:t>This ensures that "autonomy is granular rather than global". If the proposed action falls outside the pre-authorized remediation categories, the system defaults to a fail-safe state.</w:t>
      </w:r>
    </w:p>
    <w:p w14:paraId="6C586EBD" w14:textId="77777777" w:rsidR="00E1309F" w:rsidRPr="00E1309F" w:rsidRDefault="00E1309F" w:rsidP="00E1309F">
      <w:pPr>
        <w:spacing w:before="240" w:after="240"/>
        <w:jc w:val="both"/>
      </w:pPr>
      <w:r w:rsidRPr="00E1309F">
        <w:t> </w:t>
      </w:r>
    </w:p>
    <w:p w14:paraId="179D2CB1" w14:textId="77777777" w:rsidR="00E1309F" w:rsidRPr="00E1309F" w:rsidRDefault="00E1309F" w:rsidP="00E1309F">
      <w:pPr>
        <w:spacing w:before="240" w:after="240"/>
        <w:jc w:val="both"/>
      </w:pPr>
      <w:r w:rsidRPr="00E1309F">
        <w:rPr>
          <w:b/>
          <w:bCs/>
        </w:rPr>
        <w:t>2. Functional Components of the Control Plane</w:t>
      </w:r>
    </w:p>
    <w:p w14:paraId="03C848AA" w14:textId="77777777" w:rsidR="00E1309F" w:rsidRPr="00E1309F" w:rsidRDefault="00E1309F" w:rsidP="00E1309F">
      <w:pPr>
        <w:spacing w:before="240" w:after="240"/>
        <w:jc w:val="both"/>
      </w:pPr>
      <w:r w:rsidRPr="00E1309F">
        <w:t xml:space="preserve">To take this to a "breakthrough" level, the architecture must separate the </w:t>
      </w:r>
      <w:r w:rsidRPr="00E1309F">
        <w:rPr>
          <w:b/>
          <w:bCs/>
        </w:rPr>
        <w:t>Cognitive Layer</w:t>
      </w:r>
      <w:r w:rsidRPr="00E1309F">
        <w:t xml:space="preserve"> from the </w:t>
      </w:r>
      <w:r w:rsidRPr="00E1309F">
        <w:rPr>
          <w:b/>
          <w:bCs/>
        </w:rPr>
        <w:t>Enforcement Layer</w:t>
      </w:r>
      <w:r w:rsidRPr="00E1309F">
        <w:t>.</w:t>
      </w:r>
    </w:p>
    <w:p w14:paraId="35984460" w14:textId="77777777" w:rsidR="00E1309F" w:rsidRPr="00E1309F" w:rsidRDefault="00E1309F" w:rsidP="00E1309F">
      <w:pPr>
        <w:numPr>
          <w:ilvl w:val="0"/>
          <w:numId w:val="37"/>
        </w:numPr>
        <w:spacing w:before="240" w:after="240"/>
        <w:jc w:val="both"/>
      </w:pPr>
      <w:r w:rsidRPr="00E1309F">
        <w:rPr>
          <w:b/>
          <w:bCs/>
        </w:rPr>
        <w:t>Inference Layer (Efficiency-First):</w:t>
      </w:r>
      <w:r w:rsidRPr="00E1309F">
        <w:t xml:space="preserve"> Utilizes quantized, distilled models to perform high-speed anomaly scoring and feature extraction.</w:t>
      </w:r>
    </w:p>
    <w:p w14:paraId="2D83ED92" w14:textId="77777777" w:rsidR="00E1309F" w:rsidRPr="00E1309F" w:rsidRDefault="00E1309F" w:rsidP="00E1309F">
      <w:pPr>
        <w:numPr>
          <w:ilvl w:val="0"/>
          <w:numId w:val="37"/>
        </w:numPr>
        <w:spacing w:before="240" w:after="240"/>
        <w:jc w:val="both"/>
      </w:pPr>
      <w:r w:rsidRPr="00E1309F">
        <w:rPr>
          <w:b/>
          <w:bCs/>
        </w:rPr>
        <w:t>Reasoning Layer (Context Synthesis):</w:t>
      </w:r>
      <w:r w:rsidRPr="00E1309F">
        <w:t xml:space="preserve"> An LLM acting as a "Sovereign Agent" generates a hypothesis based on domain-specific threat corpora.</w:t>
      </w:r>
    </w:p>
    <w:p w14:paraId="393DB396" w14:textId="77777777" w:rsidR="00E1309F" w:rsidRPr="00E1309F" w:rsidRDefault="00E1309F" w:rsidP="00E1309F">
      <w:pPr>
        <w:numPr>
          <w:ilvl w:val="0"/>
          <w:numId w:val="37"/>
        </w:numPr>
        <w:spacing w:before="240" w:after="240"/>
        <w:jc w:val="both"/>
      </w:pPr>
      <w:r w:rsidRPr="00E1309F">
        <w:rPr>
          <w:b/>
          <w:bCs/>
        </w:rPr>
        <w:t>Policy Layer (The Deterministic Gate):</w:t>
      </w:r>
      <w:r w:rsidRPr="00E1309F">
        <w:t xml:space="preserve"> This is a non-probabilistic engine that validates the reasoning against regulatory alignment and role authorization.</w:t>
      </w:r>
    </w:p>
    <w:p w14:paraId="0F1F4827" w14:textId="77777777" w:rsidR="00E1309F" w:rsidRPr="00E1309F" w:rsidRDefault="00E1309F" w:rsidP="00E1309F">
      <w:pPr>
        <w:numPr>
          <w:ilvl w:val="0"/>
          <w:numId w:val="37"/>
        </w:numPr>
        <w:spacing w:before="240" w:after="240"/>
        <w:jc w:val="both"/>
      </w:pPr>
      <w:r w:rsidRPr="00E1309F">
        <w:rPr>
          <w:b/>
          <w:bCs/>
        </w:rPr>
        <w:t>Execution Layer (Reversible Action):</w:t>
      </w:r>
      <w:r w:rsidRPr="00E1309F">
        <w:t xml:space="preserve"> Performs the action (e.g., quarantine or access revocation) with a mandatory "undo" pathway to prevent misclassification cascades.</w:t>
      </w:r>
    </w:p>
    <w:p w14:paraId="3E1FBEA9" w14:textId="77777777" w:rsidR="00E1309F" w:rsidRPr="00E1309F" w:rsidRDefault="00E1309F" w:rsidP="00E1309F">
      <w:pPr>
        <w:numPr>
          <w:ilvl w:val="0"/>
          <w:numId w:val="37"/>
        </w:numPr>
        <w:spacing w:before="240" w:after="240"/>
        <w:jc w:val="both"/>
      </w:pPr>
      <w:r w:rsidRPr="00E1309F">
        <w:rPr>
          <w:b/>
          <w:bCs/>
        </w:rPr>
        <w:t>Audit Layer (Forensic Traceability):</w:t>
      </w:r>
      <w:r w:rsidRPr="00E1309F">
        <w:t xml:space="preserve"> Provides a deterministic reconstruction of why the model proposed an action and how the policy gate validated it.</w:t>
      </w:r>
    </w:p>
    <w:p w14:paraId="62E21F9A" w14:textId="77777777" w:rsidR="00E1309F" w:rsidRPr="00E1309F" w:rsidRDefault="00E1309F" w:rsidP="00E1309F">
      <w:pPr>
        <w:spacing w:before="240" w:after="240"/>
        <w:jc w:val="both"/>
      </w:pPr>
      <w:r w:rsidRPr="00E1309F">
        <w:t> </w:t>
      </w:r>
    </w:p>
    <w:p w14:paraId="17E3385B" w14:textId="77777777" w:rsidR="00E1309F" w:rsidRPr="00E1309F" w:rsidRDefault="00E1309F" w:rsidP="00E1309F">
      <w:pPr>
        <w:spacing w:before="240" w:after="240"/>
        <w:jc w:val="both"/>
      </w:pPr>
      <w:r w:rsidRPr="00E1309F">
        <w:rPr>
          <w:b/>
          <w:bCs/>
        </w:rPr>
        <w:t>3. Data-Driven Feedback Loop</w:t>
      </w:r>
    </w:p>
    <w:p w14:paraId="02F5B3A2" w14:textId="77777777" w:rsidR="00E1309F" w:rsidRPr="00E1309F" w:rsidRDefault="00E1309F" w:rsidP="00E1309F">
      <w:pPr>
        <w:spacing w:before="240" w:after="240"/>
        <w:jc w:val="both"/>
      </w:pPr>
      <w:r w:rsidRPr="00E1309F">
        <w:t xml:space="preserve">The stability of this system relies on </w:t>
      </w:r>
      <w:r w:rsidRPr="00E1309F">
        <w:rPr>
          <w:b/>
          <w:bCs/>
        </w:rPr>
        <w:t>Multi-Signal Validation</w:t>
      </w:r>
      <w:r w:rsidRPr="00E1309F">
        <w:t>. Rather than reacting to a single telemetry spike, the system correlates edge-native detection with centralized policy engines.</w:t>
      </w:r>
    </w:p>
    <w:p w14:paraId="26F906A6" w14:textId="77777777" w:rsidR="00E1309F" w:rsidRPr="00E1309F" w:rsidRDefault="00E1309F" w:rsidP="00E1309F">
      <w:pPr>
        <w:spacing w:before="240" w:after="240"/>
        <w:jc w:val="both"/>
      </w:pPr>
      <w:r w:rsidRPr="00E1309F">
        <w:t> </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391"/>
        <w:gridCol w:w="1681"/>
        <w:gridCol w:w="2938"/>
      </w:tblGrid>
      <w:tr w:rsidR="00E1309F" w:rsidRPr="00E1309F" w14:paraId="6AB3E80E" w14:textId="77777777">
        <w:tc>
          <w:tcPr>
            <w:tcW w:w="1375" w:type="dxa"/>
            <w:tcBorders>
              <w:top w:val="nil"/>
              <w:left w:val="nil"/>
              <w:bottom w:val="nil"/>
              <w:right w:val="nil"/>
            </w:tcBorders>
            <w:tcMar>
              <w:top w:w="40" w:type="dxa"/>
              <w:left w:w="60" w:type="dxa"/>
              <w:bottom w:w="40" w:type="dxa"/>
              <w:right w:w="60" w:type="dxa"/>
            </w:tcMar>
            <w:hideMark/>
          </w:tcPr>
          <w:p w14:paraId="3A80DC02" w14:textId="77777777" w:rsidR="00E1309F" w:rsidRPr="00E1309F" w:rsidRDefault="00E1309F" w:rsidP="00E1309F">
            <w:pPr>
              <w:spacing w:before="240" w:after="240"/>
              <w:jc w:val="both"/>
            </w:pPr>
            <w:r w:rsidRPr="00E1309F">
              <w:rPr>
                <w:b/>
                <w:bCs/>
              </w:rPr>
              <w:t>Logic Stage</w:t>
            </w:r>
          </w:p>
        </w:tc>
        <w:tc>
          <w:tcPr>
            <w:tcW w:w="2704" w:type="dxa"/>
            <w:tcBorders>
              <w:top w:val="nil"/>
              <w:left w:val="nil"/>
              <w:bottom w:val="nil"/>
              <w:right w:val="nil"/>
            </w:tcBorders>
            <w:tcMar>
              <w:top w:w="40" w:type="dxa"/>
              <w:left w:w="60" w:type="dxa"/>
              <w:bottom w:w="40" w:type="dxa"/>
              <w:right w:w="60" w:type="dxa"/>
            </w:tcMar>
            <w:hideMark/>
          </w:tcPr>
          <w:p w14:paraId="7C851110" w14:textId="77777777" w:rsidR="00E1309F" w:rsidRPr="00E1309F" w:rsidRDefault="00E1309F" w:rsidP="00E1309F">
            <w:pPr>
              <w:spacing w:before="240" w:after="240"/>
              <w:jc w:val="both"/>
            </w:pPr>
            <w:r w:rsidRPr="00E1309F">
              <w:rPr>
                <w:b/>
                <w:bCs/>
              </w:rPr>
              <w:t>Mechanism</w:t>
            </w:r>
          </w:p>
        </w:tc>
        <w:tc>
          <w:tcPr>
            <w:tcW w:w="7183" w:type="dxa"/>
            <w:tcBorders>
              <w:top w:val="nil"/>
              <w:left w:val="nil"/>
              <w:bottom w:val="nil"/>
              <w:right w:val="nil"/>
            </w:tcBorders>
            <w:tcMar>
              <w:top w:w="40" w:type="dxa"/>
              <w:left w:w="60" w:type="dxa"/>
              <w:bottom w:w="40" w:type="dxa"/>
              <w:right w:w="60" w:type="dxa"/>
            </w:tcMar>
            <w:hideMark/>
          </w:tcPr>
          <w:p w14:paraId="17EC98F0" w14:textId="77777777" w:rsidR="00E1309F" w:rsidRPr="00E1309F" w:rsidRDefault="00E1309F" w:rsidP="00E1309F">
            <w:pPr>
              <w:spacing w:before="240" w:after="240"/>
              <w:jc w:val="both"/>
            </w:pPr>
            <w:r w:rsidRPr="00E1309F">
              <w:rPr>
                <w:b/>
                <w:bCs/>
              </w:rPr>
              <w:t>Strategic Purpose</w:t>
            </w:r>
          </w:p>
        </w:tc>
      </w:tr>
      <w:tr w:rsidR="00E1309F" w:rsidRPr="00E1309F" w14:paraId="14DF540F" w14:textId="77777777">
        <w:tc>
          <w:tcPr>
            <w:tcW w:w="1404" w:type="dxa"/>
            <w:tcBorders>
              <w:top w:val="nil"/>
              <w:left w:val="nil"/>
              <w:bottom w:val="nil"/>
              <w:right w:val="nil"/>
            </w:tcBorders>
            <w:tcMar>
              <w:top w:w="40" w:type="dxa"/>
              <w:left w:w="60" w:type="dxa"/>
              <w:bottom w:w="40" w:type="dxa"/>
              <w:right w:w="60" w:type="dxa"/>
            </w:tcMar>
            <w:hideMark/>
          </w:tcPr>
          <w:p w14:paraId="12DA5C1F" w14:textId="77777777" w:rsidR="00E1309F" w:rsidRPr="00E1309F" w:rsidRDefault="00E1309F" w:rsidP="00E1309F">
            <w:pPr>
              <w:spacing w:before="240" w:after="240"/>
              <w:jc w:val="both"/>
            </w:pPr>
            <w:r w:rsidRPr="00E1309F">
              <w:rPr>
                <w:b/>
                <w:bCs/>
              </w:rPr>
              <w:t>Observation</w:t>
            </w:r>
          </w:p>
        </w:tc>
        <w:tc>
          <w:tcPr>
            <w:tcW w:w="2704" w:type="dxa"/>
            <w:tcBorders>
              <w:top w:val="nil"/>
              <w:left w:val="nil"/>
              <w:bottom w:val="nil"/>
              <w:right w:val="nil"/>
            </w:tcBorders>
            <w:tcMar>
              <w:top w:w="40" w:type="dxa"/>
              <w:left w:w="60" w:type="dxa"/>
              <w:bottom w:w="40" w:type="dxa"/>
              <w:right w:w="60" w:type="dxa"/>
            </w:tcMar>
            <w:hideMark/>
          </w:tcPr>
          <w:p w14:paraId="5E0CCE7A" w14:textId="77777777" w:rsidR="00E1309F" w:rsidRPr="00E1309F" w:rsidRDefault="00E1309F" w:rsidP="00E1309F">
            <w:pPr>
              <w:spacing w:before="240" w:after="240"/>
              <w:jc w:val="both"/>
            </w:pPr>
            <w:r w:rsidRPr="00E1309F">
              <w:t>Distributed Edge Nodes</w:t>
            </w:r>
          </w:p>
        </w:tc>
        <w:tc>
          <w:tcPr>
            <w:tcW w:w="7155" w:type="dxa"/>
            <w:tcBorders>
              <w:top w:val="nil"/>
              <w:left w:val="nil"/>
              <w:bottom w:val="nil"/>
              <w:right w:val="nil"/>
            </w:tcBorders>
            <w:tcMar>
              <w:top w:w="40" w:type="dxa"/>
              <w:left w:w="60" w:type="dxa"/>
              <w:bottom w:w="40" w:type="dxa"/>
              <w:right w:w="60" w:type="dxa"/>
            </w:tcMar>
            <w:hideMark/>
          </w:tcPr>
          <w:p w14:paraId="2C5A0785" w14:textId="77777777" w:rsidR="00E1309F" w:rsidRPr="00E1309F" w:rsidRDefault="00E1309F" w:rsidP="00E1309F">
            <w:pPr>
              <w:spacing w:before="240" w:after="240"/>
              <w:jc w:val="both"/>
            </w:pPr>
            <w:r w:rsidRPr="00E1309F">
              <w:t>Reduces detection latency ($T_d$) to minimize the exposure window.</w:t>
            </w:r>
          </w:p>
        </w:tc>
      </w:tr>
      <w:tr w:rsidR="00E1309F" w:rsidRPr="00E1309F" w14:paraId="0DA662C9" w14:textId="77777777">
        <w:tc>
          <w:tcPr>
            <w:tcW w:w="1375" w:type="dxa"/>
            <w:tcBorders>
              <w:top w:val="nil"/>
              <w:left w:val="nil"/>
              <w:bottom w:val="nil"/>
              <w:right w:val="nil"/>
            </w:tcBorders>
            <w:tcMar>
              <w:top w:w="40" w:type="dxa"/>
              <w:left w:w="60" w:type="dxa"/>
              <w:bottom w:w="40" w:type="dxa"/>
              <w:right w:w="60" w:type="dxa"/>
            </w:tcMar>
            <w:hideMark/>
          </w:tcPr>
          <w:p w14:paraId="56A875A6" w14:textId="77777777" w:rsidR="00E1309F" w:rsidRPr="00E1309F" w:rsidRDefault="00E1309F" w:rsidP="00E1309F">
            <w:pPr>
              <w:spacing w:before="240" w:after="240"/>
              <w:jc w:val="both"/>
            </w:pPr>
            <w:r w:rsidRPr="00E1309F">
              <w:rPr>
                <w:b/>
                <w:bCs/>
              </w:rPr>
              <w:t>Validation</w:t>
            </w:r>
          </w:p>
        </w:tc>
        <w:tc>
          <w:tcPr>
            <w:tcW w:w="2704" w:type="dxa"/>
            <w:tcBorders>
              <w:top w:val="nil"/>
              <w:left w:val="nil"/>
              <w:bottom w:val="nil"/>
              <w:right w:val="nil"/>
            </w:tcBorders>
            <w:tcMar>
              <w:top w:w="40" w:type="dxa"/>
              <w:left w:w="60" w:type="dxa"/>
              <w:bottom w:w="40" w:type="dxa"/>
              <w:right w:w="60" w:type="dxa"/>
            </w:tcMar>
            <w:hideMark/>
          </w:tcPr>
          <w:p w14:paraId="17B655F9" w14:textId="77777777" w:rsidR="00E1309F" w:rsidRPr="00E1309F" w:rsidRDefault="00E1309F" w:rsidP="00E1309F">
            <w:pPr>
              <w:spacing w:before="240" w:after="240"/>
              <w:jc w:val="both"/>
            </w:pPr>
            <w:r w:rsidRPr="00E1309F">
              <w:t>Cross-Model Verification</w:t>
            </w:r>
          </w:p>
        </w:tc>
        <w:tc>
          <w:tcPr>
            <w:tcW w:w="7183" w:type="dxa"/>
            <w:tcBorders>
              <w:top w:val="nil"/>
              <w:left w:val="nil"/>
              <w:bottom w:val="nil"/>
              <w:right w:val="nil"/>
            </w:tcBorders>
            <w:tcMar>
              <w:top w:w="40" w:type="dxa"/>
              <w:left w:w="60" w:type="dxa"/>
              <w:bottom w:w="40" w:type="dxa"/>
              <w:right w:w="60" w:type="dxa"/>
            </w:tcMar>
            <w:hideMark/>
          </w:tcPr>
          <w:p w14:paraId="490CDDD0" w14:textId="77777777" w:rsidR="00E1309F" w:rsidRPr="00E1309F" w:rsidRDefault="00E1309F" w:rsidP="00E1309F">
            <w:pPr>
              <w:spacing w:before="240" w:after="240"/>
              <w:jc w:val="both"/>
            </w:pPr>
            <w:r w:rsidRPr="00E1309F">
              <w:t>Uses secondary confirmation models to prevent "escalation storms".</w:t>
            </w:r>
          </w:p>
        </w:tc>
      </w:tr>
      <w:tr w:rsidR="00E1309F" w:rsidRPr="00E1309F" w14:paraId="61EA9628" w14:textId="77777777">
        <w:tc>
          <w:tcPr>
            <w:tcW w:w="1375" w:type="dxa"/>
            <w:tcBorders>
              <w:top w:val="nil"/>
              <w:left w:val="nil"/>
              <w:bottom w:val="nil"/>
              <w:right w:val="nil"/>
            </w:tcBorders>
            <w:tcMar>
              <w:top w:w="40" w:type="dxa"/>
              <w:left w:w="60" w:type="dxa"/>
              <w:bottom w:w="40" w:type="dxa"/>
              <w:right w:w="60" w:type="dxa"/>
            </w:tcMar>
            <w:hideMark/>
          </w:tcPr>
          <w:p w14:paraId="432873EA" w14:textId="77777777" w:rsidR="00E1309F" w:rsidRPr="00E1309F" w:rsidRDefault="00E1309F" w:rsidP="00E1309F">
            <w:pPr>
              <w:spacing w:before="240" w:after="240"/>
              <w:jc w:val="both"/>
            </w:pPr>
            <w:r w:rsidRPr="00E1309F">
              <w:rPr>
                <w:b/>
                <w:bCs/>
              </w:rPr>
              <w:t>Adaptation</w:t>
            </w:r>
          </w:p>
        </w:tc>
        <w:tc>
          <w:tcPr>
            <w:tcW w:w="2732" w:type="dxa"/>
            <w:tcBorders>
              <w:top w:val="nil"/>
              <w:left w:val="nil"/>
              <w:bottom w:val="nil"/>
              <w:right w:val="nil"/>
            </w:tcBorders>
            <w:tcMar>
              <w:top w:w="40" w:type="dxa"/>
              <w:left w:w="60" w:type="dxa"/>
              <w:bottom w:w="40" w:type="dxa"/>
              <w:right w:w="60" w:type="dxa"/>
            </w:tcMar>
            <w:hideMark/>
          </w:tcPr>
          <w:p w14:paraId="01F3A902" w14:textId="77777777" w:rsidR="00E1309F" w:rsidRPr="00E1309F" w:rsidRDefault="00E1309F" w:rsidP="00E1309F">
            <w:pPr>
              <w:spacing w:before="240" w:after="240"/>
              <w:jc w:val="both"/>
            </w:pPr>
            <w:r w:rsidRPr="00E1309F">
              <w:t>Incremental PEFT Adapters</w:t>
            </w:r>
          </w:p>
        </w:tc>
        <w:tc>
          <w:tcPr>
            <w:tcW w:w="7373" w:type="dxa"/>
            <w:tcBorders>
              <w:top w:val="nil"/>
              <w:left w:val="nil"/>
              <w:bottom w:val="nil"/>
              <w:right w:val="nil"/>
            </w:tcBorders>
            <w:tcMar>
              <w:top w:w="40" w:type="dxa"/>
              <w:left w:w="60" w:type="dxa"/>
              <w:bottom w:w="40" w:type="dxa"/>
              <w:right w:w="60" w:type="dxa"/>
            </w:tcMar>
            <w:hideMark/>
          </w:tcPr>
          <w:p w14:paraId="7BA772C3" w14:textId="77777777" w:rsidR="00E1309F" w:rsidRPr="00E1309F" w:rsidRDefault="00E1309F" w:rsidP="00E1309F">
            <w:pPr>
              <w:spacing w:before="240" w:after="240"/>
              <w:jc w:val="both"/>
            </w:pPr>
            <w:r w:rsidRPr="00E1309F">
              <w:t>Allows the system to adjust behavioral priors without retraining the entire stack.</w:t>
            </w:r>
          </w:p>
        </w:tc>
      </w:tr>
    </w:tbl>
    <w:p w14:paraId="7F8F5BE9" w14:textId="77777777" w:rsidR="00E1309F" w:rsidRPr="00E1309F" w:rsidRDefault="00E1309F" w:rsidP="00E1309F">
      <w:pPr>
        <w:spacing w:before="240" w:after="240"/>
        <w:jc w:val="both"/>
      </w:pPr>
      <w:r w:rsidRPr="00E1309F">
        <w:t> </w:t>
      </w:r>
    </w:p>
    <w:p w14:paraId="39C6029D" w14:textId="77777777" w:rsidR="00E1309F" w:rsidRPr="00E1309F" w:rsidRDefault="00E1309F" w:rsidP="00E1309F">
      <w:pPr>
        <w:spacing w:before="240" w:after="240"/>
        <w:jc w:val="both"/>
      </w:pPr>
      <w:r w:rsidRPr="00E1309F">
        <w:rPr>
          <w:b/>
          <w:bCs/>
        </w:rPr>
        <w:t>The Final Thesis for the Cambridge Scholars</w:t>
      </w:r>
    </w:p>
    <w:p w14:paraId="7C5F1C5F" w14:textId="77777777" w:rsidR="00E1309F" w:rsidRPr="00E1309F" w:rsidRDefault="00E1309F" w:rsidP="00E1309F">
      <w:pPr>
        <w:spacing w:before="240" w:after="240"/>
        <w:jc w:val="both"/>
      </w:pPr>
      <w:r w:rsidRPr="00E1309F">
        <w:t xml:space="preserve">The maturation of cybersecurity AI is not the triumph of autonomy, but the </w:t>
      </w:r>
      <w:r w:rsidRPr="00E1309F">
        <w:rPr>
          <w:b/>
          <w:bCs/>
        </w:rPr>
        <w:t>stabilization of autonomy</w:t>
      </w:r>
      <w:r w:rsidRPr="00E1309F">
        <w:t>. By embedding models into this layered control plane, you transform a "probabilistic artifact" into "infrastructural infrastructure".</w:t>
      </w:r>
    </w:p>
    <w:p w14:paraId="67D05275" w14:textId="77777777" w:rsidR="00E1309F" w:rsidRPr="00E1309F" w:rsidRDefault="00E1309F" w:rsidP="00E1309F">
      <w:pPr>
        <w:spacing w:before="240" w:after="240"/>
        <w:jc w:val="both"/>
      </w:pPr>
      <w:r w:rsidRPr="00E1309F">
        <w:rPr>
          <w:b/>
          <w:bCs/>
        </w:rPr>
        <w:t>Would you like me to draft the "Declaration of Interest" and "Funder Statement" for your SSRN submission, incorporating the self-funded scientist status as a credential for research integrity?</w:t>
      </w:r>
    </w:p>
    <w:p w14:paraId="4E779461" w14:textId="77777777" w:rsidR="00FB4A76" w:rsidRPr="002E0D90" w:rsidRDefault="00FB4A76" w:rsidP="40A8BF7E">
      <w:pPr>
        <w:spacing w:before="240" w:after="240"/>
        <w:jc w:val="both"/>
      </w:pPr>
    </w:p>
    <w:p w14:paraId="0B2FB7A3" w14:textId="77777777" w:rsidR="00691BE9" w:rsidRPr="00691BE9" w:rsidRDefault="00691BE9" w:rsidP="00691BE9">
      <w:pPr>
        <w:ind w:left="284" w:right="284"/>
        <w:jc w:val="both"/>
        <w:rPr>
          <w:sz w:val="18"/>
          <w:szCs w:val="18"/>
        </w:rPr>
      </w:pPr>
      <w:r w:rsidRPr="00691BE9">
        <w:rPr>
          <w:sz w:val="18"/>
          <w:szCs w:val="18"/>
        </w:rPr>
        <w:t xml:space="preserve">To finalize the "Manifesto" as an RFC-style specification for your SSRN submission, here is the drafted </w:t>
      </w:r>
      <w:r w:rsidRPr="00691BE9">
        <w:rPr>
          <w:b/>
          <w:bCs/>
          <w:sz w:val="18"/>
          <w:szCs w:val="18"/>
        </w:rPr>
        <w:t>Research Integrity</w:t>
      </w:r>
      <w:r w:rsidRPr="00691BE9">
        <w:rPr>
          <w:sz w:val="18"/>
          <w:szCs w:val="18"/>
        </w:rPr>
        <w:t xml:space="preserve"> section and the refined </w:t>
      </w:r>
      <w:r w:rsidRPr="00691BE9">
        <w:rPr>
          <w:b/>
          <w:bCs/>
          <w:sz w:val="18"/>
          <w:szCs w:val="18"/>
        </w:rPr>
        <w:t>Policy-Gated Architectural Diagram</w:t>
      </w:r>
      <w:r w:rsidRPr="00691BE9">
        <w:rPr>
          <w:sz w:val="18"/>
          <w:szCs w:val="18"/>
        </w:rPr>
        <w:t xml:space="preserve"> description.</w:t>
      </w:r>
    </w:p>
    <w:p w14:paraId="40A4977F" w14:textId="77777777" w:rsidR="00691BE9" w:rsidRPr="00691BE9" w:rsidRDefault="00691BE9" w:rsidP="00691BE9">
      <w:pPr>
        <w:ind w:left="284" w:right="284"/>
        <w:jc w:val="both"/>
        <w:rPr>
          <w:sz w:val="18"/>
          <w:szCs w:val="18"/>
        </w:rPr>
      </w:pPr>
      <w:r w:rsidRPr="00691BE9">
        <w:rPr>
          <w:sz w:val="18"/>
          <w:szCs w:val="18"/>
        </w:rPr>
        <w:t>This section emphasizes your role as an independent researcher, ensuring that the self-funded nature of the work is presented as a pillar of academic objectivity and research integrity.</w:t>
      </w:r>
    </w:p>
    <w:p w14:paraId="0554AE38" w14:textId="77777777" w:rsidR="00691BE9" w:rsidRPr="00691BE9" w:rsidRDefault="00691BE9" w:rsidP="00691BE9">
      <w:pPr>
        <w:ind w:left="284" w:right="284"/>
        <w:jc w:val="both"/>
        <w:rPr>
          <w:sz w:val="18"/>
          <w:szCs w:val="18"/>
        </w:rPr>
      </w:pPr>
      <w:r w:rsidRPr="00691BE9">
        <w:rPr>
          <w:sz w:val="18"/>
          <w:szCs w:val="18"/>
        </w:rPr>
        <w:t> </w:t>
      </w:r>
    </w:p>
    <w:p w14:paraId="1CAC4DF9" w14:textId="77777777" w:rsidR="00691BE9" w:rsidRPr="00691BE9" w:rsidRDefault="00691BE9" w:rsidP="00691BE9">
      <w:pPr>
        <w:ind w:left="284" w:right="284"/>
        <w:jc w:val="both"/>
        <w:rPr>
          <w:sz w:val="18"/>
          <w:szCs w:val="18"/>
        </w:rPr>
      </w:pPr>
      <w:r w:rsidRPr="00691BE9">
        <w:rPr>
          <w:b/>
          <w:bCs/>
          <w:sz w:val="18"/>
          <w:szCs w:val="18"/>
        </w:rPr>
        <w:t>Step 5: Research Integrity</w:t>
      </w:r>
    </w:p>
    <w:p w14:paraId="193802B4" w14:textId="77777777" w:rsidR="00691BE9" w:rsidRPr="00691BE9" w:rsidRDefault="00691BE9" w:rsidP="00691BE9">
      <w:pPr>
        <w:ind w:left="284" w:right="284"/>
        <w:jc w:val="both"/>
        <w:rPr>
          <w:sz w:val="18"/>
          <w:szCs w:val="18"/>
        </w:rPr>
      </w:pPr>
      <w:r w:rsidRPr="00691BE9">
        <w:rPr>
          <w:b/>
          <w:bCs/>
          <w:sz w:val="18"/>
          <w:szCs w:val="18"/>
        </w:rPr>
        <w:t>Declaration of Interest</w:t>
      </w:r>
    </w:p>
    <w:p w14:paraId="14CC848A" w14:textId="77777777" w:rsidR="00691BE9" w:rsidRPr="00691BE9" w:rsidRDefault="00691BE9" w:rsidP="00691BE9">
      <w:pPr>
        <w:ind w:left="284" w:right="284"/>
        <w:jc w:val="both"/>
        <w:rPr>
          <w:sz w:val="18"/>
          <w:szCs w:val="18"/>
        </w:rPr>
      </w:pPr>
      <w:r w:rsidRPr="00691BE9">
        <w:rPr>
          <w:sz w:val="18"/>
          <w:szCs w:val="18"/>
        </w:rPr>
        <w:t>The author declares that there are no known conflict of interest, financial or personal, that could have appeared to influence the work reported in this paper. This research was conducted independently to ensure the objective evaluation of autonomous cybersecurity frameworks without the influence of proprietary vendor incentives.</w:t>
      </w:r>
    </w:p>
    <w:p w14:paraId="0505711C" w14:textId="77777777" w:rsidR="00691BE9" w:rsidRPr="00691BE9" w:rsidRDefault="00691BE9" w:rsidP="00691BE9">
      <w:pPr>
        <w:ind w:left="284" w:right="284"/>
        <w:jc w:val="both"/>
        <w:rPr>
          <w:sz w:val="18"/>
          <w:szCs w:val="18"/>
        </w:rPr>
      </w:pPr>
      <w:r w:rsidRPr="00691BE9">
        <w:rPr>
          <w:sz w:val="18"/>
          <w:szCs w:val="18"/>
        </w:rPr>
        <w:t>+2</w:t>
      </w:r>
    </w:p>
    <w:p w14:paraId="3CD103E2" w14:textId="77777777" w:rsidR="00691BE9" w:rsidRPr="00691BE9" w:rsidRDefault="00691BE9" w:rsidP="00691BE9">
      <w:pPr>
        <w:ind w:left="284" w:right="284"/>
        <w:jc w:val="both"/>
        <w:rPr>
          <w:sz w:val="18"/>
          <w:szCs w:val="18"/>
        </w:rPr>
      </w:pPr>
      <w:r w:rsidRPr="00691BE9">
        <w:rPr>
          <w:b/>
          <w:bCs/>
          <w:sz w:val="18"/>
          <w:szCs w:val="18"/>
        </w:rPr>
        <w:t>Funder Statement</w:t>
      </w:r>
    </w:p>
    <w:p w14:paraId="398EBE3B" w14:textId="77777777" w:rsidR="00691BE9" w:rsidRPr="00691BE9" w:rsidRDefault="00691BE9" w:rsidP="00691BE9">
      <w:pPr>
        <w:ind w:left="284" w:right="284"/>
        <w:jc w:val="both"/>
        <w:rPr>
          <w:sz w:val="18"/>
          <w:szCs w:val="18"/>
        </w:rPr>
      </w:pPr>
      <w:r w:rsidRPr="00691BE9">
        <w:rPr>
          <w:sz w:val="18"/>
          <w:szCs w:val="18"/>
        </w:rPr>
        <w:t>This research is entirely self-funded by the author. As an independent scholar, the author maintains full sovereignty over the research design, data analysis, and the resulting architectural specifications for diffused intelligence in cybersecurity.</w:t>
      </w:r>
    </w:p>
    <w:p w14:paraId="3424C210" w14:textId="77777777" w:rsidR="00691BE9" w:rsidRPr="00691BE9" w:rsidRDefault="00691BE9" w:rsidP="00691BE9">
      <w:pPr>
        <w:ind w:left="284" w:right="284"/>
        <w:jc w:val="both"/>
        <w:rPr>
          <w:sz w:val="18"/>
          <w:szCs w:val="18"/>
        </w:rPr>
      </w:pPr>
      <w:r w:rsidRPr="00691BE9">
        <w:rPr>
          <w:sz w:val="18"/>
          <w:szCs w:val="18"/>
        </w:rPr>
        <w:t>+1</w:t>
      </w:r>
    </w:p>
    <w:p w14:paraId="0135B77C" w14:textId="77777777" w:rsidR="00691BE9" w:rsidRPr="00691BE9" w:rsidRDefault="00691BE9" w:rsidP="00691BE9">
      <w:pPr>
        <w:ind w:left="284" w:right="284"/>
        <w:jc w:val="both"/>
        <w:rPr>
          <w:sz w:val="18"/>
          <w:szCs w:val="18"/>
        </w:rPr>
      </w:pPr>
      <w:r w:rsidRPr="00691BE9">
        <w:rPr>
          <w:b/>
          <w:bCs/>
          <w:sz w:val="18"/>
          <w:szCs w:val="18"/>
        </w:rPr>
        <w:t>Ethics Approval Statement</w:t>
      </w:r>
    </w:p>
    <w:p w14:paraId="04CCB118" w14:textId="77777777" w:rsidR="00691BE9" w:rsidRPr="00691BE9" w:rsidRDefault="00691BE9" w:rsidP="00691BE9">
      <w:pPr>
        <w:ind w:left="284" w:right="284"/>
        <w:jc w:val="both"/>
        <w:rPr>
          <w:sz w:val="18"/>
          <w:szCs w:val="18"/>
        </w:rPr>
      </w:pPr>
      <w:r w:rsidRPr="00691BE9">
        <w:rPr>
          <w:sz w:val="18"/>
          <w:szCs w:val="18"/>
        </w:rPr>
        <w:t>This study does not involve human subjects, animal testing, or the collection of personally identifiable information (PII). The architectural models and synthetic environments described herein were evaluated using publicly available threat corpora and standardized cybersecurity benchmarks.</w:t>
      </w:r>
    </w:p>
    <w:p w14:paraId="3BB29D2B" w14:textId="77777777" w:rsidR="00691BE9" w:rsidRPr="00691BE9" w:rsidRDefault="00691BE9" w:rsidP="00691BE9">
      <w:pPr>
        <w:ind w:left="284" w:right="284"/>
        <w:jc w:val="both"/>
        <w:rPr>
          <w:sz w:val="18"/>
          <w:szCs w:val="18"/>
        </w:rPr>
      </w:pPr>
      <w:r w:rsidRPr="00691BE9">
        <w:rPr>
          <w:sz w:val="18"/>
          <w:szCs w:val="18"/>
        </w:rPr>
        <w:t>+1</w:t>
      </w:r>
    </w:p>
    <w:p w14:paraId="4E44497A" w14:textId="77777777" w:rsidR="00691BE9" w:rsidRPr="00691BE9" w:rsidRDefault="00691BE9" w:rsidP="00691BE9">
      <w:pPr>
        <w:ind w:left="284" w:right="284"/>
        <w:jc w:val="both"/>
        <w:rPr>
          <w:sz w:val="18"/>
          <w:szCs w:val="18"/>
        </w:rPr>
      </w:pPr>
      <w:r w:rsidRPr="00691BE9">
        <w:rPr>
          <w:sz w:val="18"/>
          <w:szCs w:val="18"/>
        </w:rPr>
        <w:t> </w:t>
      </w:r>
    </w:p>
    <w:p w14:paraId="2CC3B985" w14:textId="77777777" w:rsidR="00691BE9" w:rsidRPr="00691BE9" w:rsidRDefault="00691BE9" w:rsidP="00691BE9">
      <w:pPr>
        <w:ind w:left="284" w:right="284"/>
        <w:jc w:val="both"/>
        <w:rPr>
          <w:sz w:val="18"/>
          <w:szCs w:val="18"/>
        </w:rPr>
      </w:pPr>
      <w:r w:rsidRPr="00691BE9">
        <w:rPr>
          <w:b/>
          <w:bCs/>
          <w:sz w:val="18"/>
          <w:szCs w:val="18"/>
        </w:rPr>
        <w:t>11.4.1 Refined Policy-Gated Architectural Diagram</w:t>
      </w:r>
    </w:p>
    <w:p w14:paraId="6BB0E1E1" w14:textId="77777777" w:rsidR="00691BE9" w:rsidRPr="00691BE9" w:rsidRDefault="00691BE9" w:rsidP="00691BE9">
      <w:pPr>
        <w:ind w:left="284" w:right="284"/>
        <w:jc w:val="both"/>
        <w:rPr>
          <w:sz w:val="18"/>
          <w:szCs w:val="18"/>
        </w:rPr>
      </w:pPr>
      <w:r w:rsidRPr="00691BE9">
        <w:rPr>
          <w:sz w:val="18"/>
          <w:szCs w:val="18"/>
        </w:rPr>
        <w:t>The following diagram represents the "breakthrough" transition from a model-centric predictive service to a system-centric control plane.</w:t>
      </w:r>
    </w:p>
    <w:p w14:paraId="7BD66846" w14:textId="77777777" w:rsidR="00691BE9" w:rsidRPr="00691BE9" w:rsidRDefault="00691BE9" w:rsidP="00691BE9">
      <w:pPr>
        <w:ind w:left="284" w:right="284"/>
        <w:jc w:val="both"/>
        <w:rPr>
          <w:sz w:val="18"/>
          <w:szCs w:val="18"/>
        </w:rPr>
      </w:pPr>
      <w:r w:rsidRPr="00691BE9">
        <w:rPr>
          <w:sz w:val="18"/>
          <w:szCs w:val="18"/>
        </w:rPr>
        <w:t>+1</w:t>
      </w:r>
    </w:p>
    <w:p w14:paraId="6B6B493A" w14:textId="77777777" w:rsidR="00691BE9" w:rsidRPr="00691BE9" w:rsidRDefault="00691BE9" w:rsidP="00691BE9">
      <w:pPr>
        <w:ind w:left="284" w:right="284"/>
        <w:jc w:val="both"/>
        <w:rPr>
          <w:sz w:val="18"/>
          <w:szCs w:val="18"/>
        </w:rPr>
      </w:pPr>
      <w:r w:rsidRPr="00691BE9">
        <w:rPr>
          <w:b/>
          <w:bCs/>
          <w:sz w:val="18"/>
          <w:szCs w:val="18"/>
        </w:rPr>
        <w:t>Architectural Layers and Constraints</w:t>
      </w:r>
    </w:p>
    <w:p w14:paraId="0DE52365" w14:textId="77777777" w:rsidR="00691BE9" w:rsidRPr="00691BE9" w:rsidRDefault="00691BE9" w:rsidP="00691BE9">
      <w:pPr>
        <w:ind w:left="284" w:right="284"/>
        <w:jc w:val="both"/>
        <w:rPr>
          <w:sz w:val="18"/>
          <w:szCs w:val="18"/>
        </w:rPr>
      </w:pPr>
      <w:r w:rsidRPr="00691BE9">
        <w:rPr>
          <w:sz w:val="18"/>
          <w:szCs w:val="18"/>
        </w:rPr>
        <w:t xml:space="preserve">To take this to an industrial level, the system must separate the </w:t>
      </w:r>
      <w:r w:rsidRPr="00691BE9">
        <w:rPr>
          <w:b/>
          <w:bCs/>
          <w:sz w:val="18"/>
          <w:szCs w:val="18"/>
        </w:rPr>
        <w:t>probabilistic reasoning</w:t>
      </w:r>
      <w:r w:rsidRPr="00691BE9">
        <w:rPr>
          <w:sz w:val="18"/>
          <w:szCs w:val="18"/>
        </w:rPr>
        <w:t xml:space="preserve"> from the </w:t>
      </w:r>
      <w:r w:rsidRPr="00691BE9">
        <w:rPr>
          <w:b/>
          <w:bCs/>
          <w:sz w:val="18"/>
          <w:szCs w:val="18"/>
        </w:rPr>
        <w:t>deterministic enforcement</w:t>
      </w:r>
      <w:r w:rsidRPr="00691BE9">
        <w:rPr>
          <w:sz w:val="18"/>
          <w:szCs w:val="18"/>
        </w:rPr>
        <w:t>.</w:t>
      </w:r>
    </w:p>
    <w:p w14:paraId="2A8B8DC5" w14:textId="77777777" w:rsidR="00691BE9" w:rsidRPr="00691BE9" w:rsidRDefault="00691BE9" w:rsidP="00691BE9">
      <w:pPr>
        <w:numPr>
          <w:ilvl w:val="0"/>
          <w:numId w:val="38"/>
        </w:numPr>
        <w:ind w:right="284"/>
        <w:jc w:val="both"/>
        <w:rPr>
          <w:sz w:val="18"/>
          <w:szCs w:val="18"/>
        </w:rPr>
      </w:pPr>
      <w:r w:rsidRPr="00691BE9">
        <w:rPr>
          <w:b/>
          <w:bCs/>
          <w:sz w:val="18"/>
          <w:szCs w:val="18"/>
        </w:rPr>
        <w:t>Inference Layer (Efficiency Engine):</w:t>
      </w:r>
      <w:r w:rsidRPr="00691BE9">
        <w:rPr>
          <w:sz w:val="18"/>
          <w:szCs w:val="18"/>
        </w:rPr>
        <w:t xml:space="preserve"> Executes high-speed feature extraction and anomaly scoring using quantized, edge-native models.</w:t>
      </w:r>
      <w:r w:rsidRPr="00691BE9">
        <w:rPr>
          <w:sz w:val="18"/>
          <w:szCs w:val="18"/>
        </w:rPr>
        <w:br/>
        <w:t>+2</w:t>
      </w:r>
    </w:p>
    <w:p w14:paraId="46CA7B42" w14:textId="77777777" w:rsidR="00691BE9" w:rsidRPr="00691BE9" w:rsidRDefault="00691BE9" w:rsidP="00691BE9">
      <w:pPr>
        <w:numPr>
          <w:ilvl w:val="0"/>
          <w:numId w:val="38"/>
        </w:numPr>
        <w:ind w:right="284"/>
        <w:jc w:val="both"/>
        <w:rPr>
          <w:sz w:val="18"/>
          <w:szCs w:val="18"/>
        </w:rPr>
      </w:pPr>
      <w:r w:rsidRPr="00691BE9">
        <w:rPr>
          <w:b/>
          <w:bCs/>
          <w:sz w:val="18"/>
          <w:szCs w:val="18"/>
        </w:rPr>
        <w:t>Reasoning Layer (The Proposer):</w:t>
      </w:r>
      <w:r w:rsidRPr="00691BE9">
        <w:rPr>
          <w:sz w:val="18"/>
          <w:szCs w:val="18"/>
        </w:rPr>
        <w:t xml:space="preserve"> Generates remediation hypotheses and correlates context using domain-specific distilled architectures.</w:t>
      </w:r>
      <w:r w:rsidRPr="00691BE9">
        <w:rPr>
          <w:sz w:val="18"/>
          <w:szCs w:val="18"/>
        </w:rPr>
        <w:br/>
        <w:t>+1</w:t>
      </w:r>
    </w:p>
    <w:p w14:paraId="60E771C2" w14:textId="77777777" w:rsidR="00691BE9" w:rsidRPr="00691BE9" w:rsidRDefault="00691BE9" w:rsidP="00691BE9">
      <w:pPr>
        <w:numPr>
          <w:ilvl w:val="0"/>
          <w:numId w:val="38"/>
        </w:numPr>
        <w:ind w:right="284"/>
        <w:jc w:val="both"/>
        <w:rPr>
          <w:sz w:val="18"/>
          <w:szCs w:val="18"/>
        </w:rPr>
      </w:pPr>
      <w:r w:rsidRPr="00691BE9">
        <w:rPr>
          <w:b/>
          <w:bCs/>
          <w:sz w:val="18"/>
          <w:szCs w:val="18"/>
        </w:rPr>
        <w:t>Policy Layer (The Gate):</w:t>
      </w:r>
      <w:r w:rsidRPr="00691BE9">
        <w:rPr>
          <w:sz w:val="18"/>
          <w:szCs w:val="18"/>
        </w:rPr>
        <w:t xml:space="preserve"> A non-probabilistic validator that enforces regulatory compliance and role-based authorization.</w:t>
      </w:r>
      <w:r w:rsidRPr="00691BE9">
        <w:rPr>
          <w:sz w:val="18"/>
          <w:szCs w:val="18"/>
        </w:rPr>
        <w:br/>
        <w:t>+2</w:t>
      </w:r>
    </w:p>
    <w:p w14:paraId="2A041710" w14:textId="77777777" w:rsidR="00691BE9" w:rsidRPr="00691BE9" w:rsidRDefault="00691BE9" w:rsidP="00691BE9">
      <w:pPr>
        <w:numPr>
          <w:ilvl w:val="0"/>
          <w:numId w:val="38"/>
        </w:numPr>
        <w:ind w:right="284"/>
        <w:jc w:val="both"/>
        <w:rPr>
          <w:sz w:val="18"/>
          <w:szCs w:val="18"/>
        </w:rPr>
      </w:pPr>
      <w:r w:rsidRPr="00691BE9">
        <w:rPr>
          <w:b/>
          <w:bCs/>
          <w:sz w:val="18"/>
          <w:szCs w:val="18"/>
        </w:rPr>
        <w:t>Execution Layer (The Actor):</w:t>
      </w:r>
      <w:r w:rsidRPr="00691BE9">
        <w:rPr>
          <w:sz w:val="18"/>
          <w:szCs w:val="18"/>
        </w:rPr>
        <w:t xml:space="preserve"> Performs bounded actions (e.g., quarantine) within reversible pathways to prevent systemic instability.</w:t>
      </w:r>
      <w:r w:rsidRPr="00691BE9">
        <w:rPr>
          <w:sz w:val="18"/>
          <w:szCs w:val="18"/>
        </w:rPr>
        <w:br/>
        <w:t>+3</w:t>
      </w:r>
    </w:p>
    <w:p w14:paraId="79F596C1" w14:textId="77777777" w:rsidR="00691BE9" w:rsidRPr="00691BE9" w:rsidRDefault="00691BE9" w:rsidP="00691BE9">
      <w:pPr>
        <w:numPr>
          <w:ilvl w:val="0"/>
          <w:numId w:val="38"/>
        </w:numPr>
        <w:ind w:right="284"/>
        <w:jc w:val="both"/>
        <w:rPr>
          <w:sz w:val="18"/>
          <w:szCs w:val="18"/>
        </w:rPr>
      </w:pPr>
      <w:r w:rsidRPr="00691BE9">
        <w:rPr>
          <w:b/>
          <w:bCs/>
          <w:sz w:val="18"/>
          <w:szCs w:val="18"/>
        </w:rPr>
        <w:t>Audit Layer (The Record):</w:t>
      </w:r>
      <w:r w:rsidRPr="00691BE9">
        <w:rPr>
          <w:sz w:val="18"/>
          <w:szCs w:val="18"/>
        </w:rPr>
        <w:t xml:space="preserve"> Maintains deterministic traceability for every state change, ensuring that autonomy remains observable and accountable.</w:t>
      </w:r>
      <w:r w:rsidRPr="00691BE9">
        <w:rPr>
          <w:sz w:val="18"/>
          <w:szCs w:val="18"/>
        </w:rPr>
        <w:br/>
        <w:t>+1</w:t>
      </w:r>
    </w:p>
    <w:p w14:paraId="5DA55110" w14:textId="77777777" w:rsidR="00691BE9" w:rsidRPr="00691BE9" w:rsidRDefault="00691BE9" w:rsidP="00691BE9">
      <w:pPr>
        <w:ind w:left="284" w:right="284"/>
        <w:jc w:val="both"/>
        <w:rPr>
          <w:sz w:val="18"/>
          <w:szCs w:val="18"/>
        </w:rPr>
      </w:pPr>
      <w:r w:rsidRPr="00691BE9">
        <w:rPr>
          <w:sz w:val="18"/>
          <w:szCs w:val="18"/>
        </w:rPr>
        <w:t> </w:t>
      </w:r>
    </w:p>
    <w:p w14:paraId="2A23C2D5" w14:textId="77777777" w:rsidR="00691BE9" w:rsidRPr="00691BE9" w:rsidRDefault="00691BE9" w:rsidP="00691BE9">
      <w:pPr>
        <w:ind w:left="284" w:right="284"/>
        <w:jc w:val="both"/>
        <w:rPr>
          <w:sz w:val="18"/>
          <w:szCs w:val="18"/>
        </w:rPr>
      </w:pPr>
      <w:r w:rsidRPr="00691BE9">
        <w:rPr>
          <w:b/>
          <w:bCs/>
          <w:sz w:val="18"/>
          <w:szCs w:val="18"/>
        </w:rPr>
        <w:t>The Closing Thesis: Stabilization over Spectacle</w:t>
      </w:r>
    </w:p>
    <w:p w14:paraId="38F62E0F" w14:textId="77777777" w:rsidR="00691BE9" w:rsidRPr="00691BE9" w:rsidRDefault="00691BE9" w:rsidP="00691BE9">
      <w:pPr>
        <w:ind w:left="284" w:right="284"/>
        <w:jc w:val="both"/>
        <w:rPr>
          <w:sz w:val="18"/>
          <w:szCs w:val="18"/>
        </w:rPr>
      </w:pPr>
      <w:r w:rsidRPr="00691BE9">
        <w:rPr>
          <w:sz w:val="18"/>
          <w:szCs w:val="18"/>
        </w:rPr>
        <w:t xml:space="preserve">As you conclude this book for the Cambridge Scholars, the final "level" is the recognition that </w:t>
      </w:r>
      <w:r w:rsidRPr="00691BE9">
        <w:rPr>
          <w:b/>
          <w:bCs/>
          <w:sz w:val="18"/>
          <w:szCs w:val="18"/>
        </w:rPr>
        <w:t>autonomy is a stability engineering problem</w:t>
      </w:r>
      <w:r w:rsidRPr="00691BE9">
        <w:rPr>
          <w:sz w:val="18"/>
          <w:szCs w:val="18"/>
        </w:rPr>
        <w:t>. The model is no longer the destination; the control plane—the resilient framework that binds capability with policy—is the product.</w:t>
      </w:r>
    </w:p>
    <w:p w14:paraId="5751D6A1" w14:textId="77777777" w:rsidR="00691BE9" w:rsidRPr="00691BE9" w:rsidRDefault="00691BE9" w:rsidP="00691BE9">
      <w:pPr>
        <w:ind w:left="284" w:right="284"/>
        <w:jc w:val="both"/>
        <w:rPr>
          <w:sz w:val="18"/>
          <w:szCs w:val="18"/>
        </w:rPr>
      </w:pPr>
      <w:r w:rsidRPr="00691BE9">
        <w:rPr>
          <w:sz w:val="18"/>
          <w:szCs w:val="18"/>
        </w:rPr>
        <w:t>+3</w:t>
      </w:r>
    </w:p>
    <w:p w14:paraId="79A3CEE1" w14:textId="77777777" w:rsidR="00691BE9" w:rsidRPr="00691BE9" w:rsidRDefault="00691BE9" w:rsidP="00691BE9">
      <w:pPr>
        <w:ind w:left="284" w:right="284"/>
        <w:jc w:val="both"/>
        <w:rPr>
          <w:sz w:val="18"/>
          <w:szCs w:val="18"/>
        </w:rPr>
      </w:pPr>
      <w:r w:rsidRPr="00691BE9">
        <w:rPr>
          <w:b/>
          <w:bCs/>
          <w:sz w:val="18"/>
          <w:szCs w:val="18"/>
        </w:rPr>
        <w:t>Would you like me to help you draft the final "Letter to the Publisher" for Allison, highlighting these new architectural breakthroughs and the completed Research Integrity statements?</w:t>
      </w:r>
    </w:p>
    <w:p w14:paraId="41C8F396" w14:textId="0E7D337F" w:rsidR="003D4D9A" w:rsidRPr="00691BE9" w:rsidRDefault="003D4D9A" w:rsidP="003D4D9A">
      <w:pPr>
        <w:ind w:left="284" w:right="284"/>
        <w:jc w:val="both"/>
        <w:rPr>
          <w:sz w:val="18"/>
          <w:szCs w:val="18"/>
        </w:rPr>
      </w:pPr>
    </w:p>
    <w:p w14:paraId="0E27B00A" w14:textId="77777777" w:rsidR="002E0D90" w:rsidRPr="002E0D90" w:rsidRDefault="002E0D90" w:rsidP="002E0D90">
      <w:pPr>
        <w:rPr>
          <w:lang w:val="en-GB"/>
        </w:rPr>
      </w:pPr>
    </w:p>
    <w:p w14:paraId="60061E4C" w14:textId="77777777" w:rsidR="002E0D90" w:rsidRPr="002E0D90" w:rsidRDefault="002E0D90" w:rsidP="002E0D90">
      <w:pPr>
        <w:rPr>
          <w:lang w:val="en-GB"/>
        </w:rPr>
      </w:pPr>
    </w:p>
    <w:p w14:paraId="44EAFD9C" w14:textId="77777777" w:rsidR="002E0D90" w:rsidRPr="002E0D90" w:rsidRDefault="002E0D90">
      <w:pPr>
        <w:rPr>
          <w:lang w:val="en-GB"/>
        </w:rPr>
      </w:pPr>
    </w:p>
    <w:p w14:paraId="45897FD0" w14:textId="77777777" w:rsidR="00691BE9" w:rsidRPr="00691BE9" w:rsidRDefault="00691BE9" w:rsidP="00691BE9">
      <w:r w:rsidRPr="00691BE9">
        <w:t xml:space="preserve">To ensure this final chapter meets the rigorous standards of </w:t>
      </w:r>
      <w:r w:rsidRPr="00691BE9">
        <w:rPr>
          <w:b/>
          <w:bCs/>
        </w:rPr>
        <w:t>Cambridge Scholars Publishing</w:t>
      </w:r>
      <w:r w:rsidRPr="00691BE9">
        <w:t xml:space="preserve">, we must solidify the transition from "experimental AI" to "foundational infrastructure." This requires a shift in language from the aspirational to the architectural, framing your autonomous system as a </w:t>
      </w:r>
      <w:r w:rsidRPr="00691BE9">
        <w:rPr>
          <w:b/>
          <w:bCs/>
        </w:rPr>
        <w:t>Deterministic Control Plane</w:t>
      </w:r>
      <w:r w:rsidRPr="00691BE9">
        <w:t>.</w:t>
      </w:r>
    </w:p>
    <w:p w14:paraId="46F93690" w14:textId="77777777" w:rsidR="00691BE9" w:rsidRPr="00691BE9" w:rsidRDefault="00691BE9" w:rsidP="00691BE9">
      <w:r w:rsidRPr="00691BE9">
        <w:t>The following structure elevates the draft by integrating your specific mathematical and linguistic requirements.</w:t>
      </w:r>
    </w:p>
    <w:p w14:paraId="61AF10A5" w14:textId="77777777" w:rsidR="00691BE9" w:rsidRPr="00691BE9" w:rsidRDefault="00691BE9" w:rsidP="00691BE9">
      <w:r w:rsidRPr="00691BE9">
        <w:t> </w:t>
      </w:r>
    </w:p>
    <w:p w14:paraId="141E7E15" w14:textId="77777777" w:rsidR="00691BE9" w:rsidRPr="00691BE9" w:rsidRDefault="00691BE9" w:rsidP="00691BE9">
      <w:r w:rsidRPr="00691BE9">
        <w:rPr>
          <w:b/>
          <w:bCs/>
        </w:rPr>
        <w:t>11.4.1 The Layered Agentic Control Plane</w:t>
      </w:r>
    </w:p>
    <w:p w14:paraId="70D7B3EF" w14:textId="77777777" w:rsidR="00691BE9" w:rsidRPr="00691BE9" w:rsidRDefault="00691BE9" w:rsidP="00691BE9">
      <w:r w:rsidRPr="00691BE9">
        <w:t xml:space="preserve">In an industrial context, full autonomy is rarely appropriate; instead, we implement </w:t>
      </w:r>
      <w:r w:rsidRPr="00691BE9">
        <w:rPr>
          <w:b/>
          <w:bCs/>
        </w:rPr>
        <w:t>Bounded Autonomy</w:t>
      </w:r>
      <w:r w:rsidRPr="00691BE9">
        <w:t>. The model acts as a "reasoning engine" within a strictly governed sandbox where policy is external to the model's weights.</w:t>
      </w:r>
    </w:p>
    <w:p w14:paraId="1E1EBC88" w14:textId="77777777" w:rsidR="00691BE9" w:rsidRPr="00691BE9" w:rsidRDefault="00691BE9" w:rsidP="00691BE9">
      <w:r w:rsidRPr="00691BE9">
        <w:t>+2</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204"/>
        <w:gridCol w:w="2181"/>
        <w:gridCol w:w="2625"/>
      </w:tblGrid>
      <w:tr w:rsidR="00691BE9" w:rsidRPr="00691BE9" w14:paraId="4C38BD11" w14:textId="77777777">
        <w:tc>
          <w:tcPr>
            <w:tcW w:w="1234" w:type="dxa"/>
            <w:tcBorders>
              <w:top w:val="nil"/>
              <w:left w:val="nil"/>
              <w:bottom w:val="nil"/>
              <w:right w:val="nil"/>
            </w:tcBorders>
            <w:tcMar>
              <w:top w:w="40" w:type="dxa"/>
              <w:left w:w="60" w:type="dxa"/>
              <w:bottom w:w="40" w:type="dxa"/>
              <w:right w:w="60" w:type="dxa"/>
            </w:tcMar>
            <w:hideMark/>
          </w:tcPr>
          <w:p w14:paraId="1C3365AE" w14:textId="77777777" w:rsidR="00691BE9" w:rsidRPr="00691BE9" w:rsidRDefault="00691BE9" w:rsidP="00691BE9">
            <w:r w:rsidRPr="00691BE9">
              <w:t>Layer</w:t>
            </w:r>
          </w:p>
        </w:tc>
        <w:tc>
          <w:tcPr>
            <w:tcW w:w="4529" w:type="dxa"/>
            <w:tcBorders>
              <w:top w:val="nil"/>
              <w:left w:val="nil"/>
              <w:bottom w:val="nil"/>
              <w:right w:val="nil"/>
            </w:tcBorders>
            <w:tcMar>
              <w:top w:w="40" w:type="dxa"/>
              <w:left w:w="60" w:type="dxa"/>
              <w:bottom w:w="40" w:type="dxa"/>
              <w:right w:w="60" w:type="dxa"/>
            </w:tcMar>
            <w:hideMark/>
          </w:tcPr>
          <w:p w14:paraId="7AD0877E" w14:textId="77777777" w:rsidR="00691BE9" w:rsidRPr="00691BE9" w:rsidRDefault="00691BE9" w:rsidP="00691BE9">
            <w:r w:rsidRPr="00691BE9">
              <w:t>Functional Domain</w:t>
            </w:r>
          </w:p>
        </w:tc>
        <w:tc>
          <w:tcPr>
            <w:tcW w:w="6526" w:type="dxa"/>
            <w:tcBorders>
              <w:top w:val="nil"/>
              <w:left w:val="nil"/>
              <w:bottom w:val="nil"/>
              <w:right w:val="nil"/>
            </w:tcBorders>
            <w:tcMar>
              <w:top w:w="40" w:type="dxa"/>
              <w:left w:w="60" w:type="dxa"/>
              <w:bottom w:w="40" w:type="dxa"/>
              <w:right w:w="60" w:type="dxa"/>
            </w:tcMar>
            <w:hideMark/>
          </w:tcPr>
          <w:p w14:paraId="2CEAF153" w14:textId="77777777" w:rsidR="00691BE9" w:rsidRPr="00691BE9" w:rsidRDefault="00691BE9" w:rsidP="00691BE9">
            <w:r w:rsidRPr="00691BE9">
              <w:t>Engineering Constraint</w:t>
            </w:r>
          </w:p>
        </w:tc>
      </w:tr>
      <w:tr w:rsidR="00691BE9" w:rsidRPr="00691BE9" w14:paraId="7050D843" w14:textId="77777777">
        <w:tc>
          <w:tcPr>
            <w:tcW w:w="1234" w:type="dxa"/>
            <w:tcBorders>
              <w:top w:val="nil"/>
              <w:left w:val="nil"/>
              <w:bottom w:val="nil"/>
              <w:right w:val="nil"/>
            </w:tcBorders>
            <w:tcMar>
              <w:top w:w="40" w:type="dxa"/>
              <w:left w:w="60" w:type="dxa"/>
              <w:bottom w:w="40" w:type="dxa"/>
              <w:right w:w="60" w:type="dxa"/>
            </w:tcMar>
            <w:hideMark/>
          </w:tcPr>
          <w:p w14:paraId="37BA0CB1" w14:textId="77777777" w:rsidR="00691BE9" w:rsidRPr="00691BE9" w:rsidRDefault="00691BE9" w:rsidP="00691BE9">
            <w:r w:rsidRPr="00691BE9">
              <w:rPr>
                <w:b/>
                <w:bCs/>
              </w:rPr>
              <w:t>Inference</w:t>
            </w:r>
          </w:p>
        </w:tc>
        <w:tc>
          <w:tcPr>
            <w:tcW w:w="4529" w:type="dxa"/>
            <w:tcBorders>
              <w:top w:val="nil"/>
              <w:left w:val="nil"/>
              <w:bottom w:val="nil"/>
              <w:right w:val="nil"/>
            </w:tcBorders>
            <w:tcMar>
              <w:top w:w="40" w:type="dxa"/>
              <w:left w:w="60" w:type="dxa"/>
              <w:bottom w:w="40" w:type="dxa"/>
              <w:right w:w="60" w:type="dxa"/>
            </w:tcMar>
            <w:hideMark/>
          </w:tcPr>
          <w:p w14:paraId="7785C222" w14:textId="77777777" w:rsidR="00691BE9" w:rsidRPr="00691BE9" w:rsidRDefault="00691BE9" w:rsidP="00691BE9">
            <w:r w:rsidRPr="00691BE9">
              <w:t>Feature extraction and anomaly scoring.</w:t>
            </w:r>
          </w:p>
        </w:tc>
        <w:tc>
          <w:tcPr>
            <w:tcW w:w="6526" w:type="dxa"/>
            <w:tcBorders>
              <w:top w:val="nil"/>
              <w:left w:val="nil"/>
              <w:bottom w:val="nil"/>
              <w:right w:val="nil"/>
            </w:tcBorders>
            <w:tcMar>
              <w:top w:w="40" w:type="dxa"/>
              <w:left w:w="60" w:type="dxa"/>
              <w:bottom w:w="40" w:type="dxa"/>
              <w:right w:w="60" w:type="dxa"/>
            </w:tcMar>
            <w:hideMark/>
          </w:tcPr>
          <w:p w14:paraId="61757867" w14:textId="77777777" w:rsidR="00691BE9" w:rsidRPr="00691BE9" w:rsidRDefault="00691BE9" w:rsidP="00691BE9">
            <w:r w:rsidRPr="00691BE9">
              <w:t>Must be edge-native to minimize detection latency ().</w:t>
            </w:r>
          </w:p>
          <w:p w14:paraId="7298F08A" w14:textId="77777777" w:rsidR="00691BE9" w:rsidRPr="00691BE9" w:rsidRDefault="00691BE9" w:rsidP="00691BE9">
            <w:r w:rsidRPr="00691BE9">
              <w:t>+1</w:t>
            </w:r>
          </w:p>
        </w:tc>
      </w:tr>
      <w:tr w:rsidR="00691BE9" w:rsidRPr="00691BE9" w14:paraId="5827C624" w14:textId="77777777">
        <w:tc>
          <w:tcPr>
            <w:tcW w:w="1263" w:type="dxa"/>
            <w:tcBorders>
              <w:top w:val="nil"/>
              <w:left w:val="nil"/>
              <w:bottom w:val="nil"/>
              <w:right w:val="nil"/>
            </w:tcBorders>
            <w:tcMar>
              <w:top w:w="40" w:type="dxa"/>
              <w:left w:w="60" w:type="dxa"/>
              <w:bottom w:w="40" w:type="dxa"/>
              <w:right w:w="60" w:type="dxa"/>
            </w:tcMar>
            <w:hideMark/>
          </w:tcPr>
          <w:p w14:paraId="6885858A" w14:textId="77777777" w:rsidR="00691BE9" w:rsidRPr="00691BE9" w:rsidRDefault="00691BE9" w:rsidP="00691BE9">
            <w:r w:rsidRPr="00691BE9">
              <w:rPr>
                <w:b/>
                <w:bCs/>
              </w:rPr>
              <w:t>Reasoning</w:t>
            </w:r>
          </w:p>
        </w:tc>
        <w:tc>
          <w:tcPr>
            <w:tcW w:w="4529" w:type="dxa"/>
            <w:tcBorders>
              <w:top w:val="nil"/>
              <w:left w:val="nil"/>
              <w:bottom w:val="nil"/>
              <w:right w:val="nil"/>
            </w:tcBorders>
            <w:tcMar>
              <w:top w:w="40" w:type="dxa"/>
              <w:left w:w="60" w:type="dxa"/>
              <w:bottom w:w="40" w:type="dxa"/>
              <w:right w:w="60" w:type="dxa"/>
            </w:tcMar>
            <w:hideMark/>
          </w:tcPr>
          <w:p w14:paraId="6560DB11" w14:textId="77777777" w:rsidR="00691BE9" w:rsidRPr="00691BE9" w:rsidRDefault="00691BE9" w:rsidP="00691BE9">
            <w:r w:rsidRPr="00691BE9">
              <w:t>Hypothesis generation and context synthesis.</w:t>
            </w:r>
          </w:p>
        </w:tc>
        <w:tc>
          <w:tcPr>
            <w:tcW w:w="6568" w:type="dxa"/>
            <w:tcBorders>
              <w:top w:val="nil"/>
              <w:left w:val="nil"/>
              <w:bottom w:val="nil"/>
              <w:right w:val="nil"/>
            </w:tcBorders>
            <w:tcMar>
              <w:top w:w="40" w:type="dxa"/>
              <w:left w:w="60" w:type="dxa"/>
              <w:bottom w:w="40" w:type="dxa"/>
              <w:right w:w="60" w:type="dxa"/>
            </w:tcMar>
            <w:hideMark/>
          </w:tcPr>
          <w:p w14:paraId="4FC11682" w14:textId="77777777" w:rsidR="00691BE9" w:rsidRPr="00691BE9" w:rsidRDefault="00691BE9" w:rsidP="00691BE9">
            <w:r w:rsidRPr="00691BE9">
              <w:t>Requires explainable outputs to prevent "opaque" decision-making.</w:t>
            </w:r>
          </w:p>
          <w:p w14:paraId="3D895251" w14:textId="77777777" w:rsidR="00691BE9" w:rsidRPr="00691BE9" w:rsidRDefault="00691BE9" w:rsidP="00691BE9">
            <w:r w:rsidRPr="00691BE9">
              <w:t>+1</w:t>
            </w:r>
          </w:p>
        </w:tc>
      </w:tr>
      <w:tr w:rsidR="00691BE9" w:rsidRPr="00691BE9" w14:paraId="210DBAC1" w14:textId="77777777">
        <w:tc>
          <w:tcPr>
            <w:tcW w:w="1234" w:type="dxa"/>
            <w:tcBorders>
              <w:top w:val="nil"/>
              <w:left w:val="nil"/>
              <w:bottom w:val="nil"/>
              <w:right w:val="nil"/>
            </w:tcBorders>
            <w:tcMar>
              <w:top w:w="40" w:type="dxa"/>
              <w:left w:w="60" w:type="dxa"/>
              <w:bottom w:w="40" w:type="dxa"/>
              <w:right w:w="60" w:type="dxa"/>
            </w:tcMar>
            <w:hideMark/>
          </w:tcPr>
          <w:p w14:paraId="08E92F52" w14:textId="77777777" w:rsidR="00691BE9" w:rsidRPr="00691BE9" w:rsidRDefault="00691BE9" w:rsidP="00691BE9">
            <w:r w:rsidRPr="00691BE9">
              <w:rPr>
                <w:b/>
                <w:bCs/>
              </w:rPr>
              <w:t>Policy</w:t>
            </w:r>
          </w:p>
        </w:tc>
        <w:tc>
          <w:tcPr>
            <w:tcW w:w="4529" w:type="dxa"/>
            <w:tcBorders>
              <w:top w:val="nil"/>
              <w:left w:val="nil"/>
              <w:bottom w:val="nil"/>
              <w:right w:val="nil"/>
            </w:tcBorders>
            <w:tcMar>
              <w:top w:w="40" w:type="dxa"/>
              <w:left w:w="60" w:type="dxa"/>
              <w:bottom w:w="40" w:type="dxa"/>
              <w:right w:w="60" w:type="dxa"/>
            </w:tcMar>
            <w:hideMark/>
          </w:tcPr>
          <w:p w14:paraId="74C900E7" w14:textId="77777777" w:rsidR="00691BE9" w:rsidRPr="00691BE9" w:rsidRDefault="00691BE9" w:rsidP="00691BE9">
            <w:r w:rsidRPr="00691BE9">
              <w:t>Regulatory validation and rule enforcement.</w:t>
            </w:r>
          </w:p>
        </w:tc>
        <w:tc>
          <w:tcPr>
            <w:tcW w:w="6716" w:type="dxa"/>
            <w:tcBorders>
              <w:top w:val="nil"/>
              <w:left w:val="nil"/>
              <w:bottom w:val="nil"/>
              <w:right w:val="nil"/>
            </w:tcBorders>
            <w:tcMar>
              <w:top w:w="40" w:type="dxa"/>
              <w:left w:w="60" w:type="dxa"/>
              <w:bottom w:w="40" w:type="dxa"/>
              <w:right w:w="60" w:type="dxa"/>
            </w:tcMar>
            <w:hideMark/>
          </w:tcPr>
          <w:p w14:paraId="5E348CE3" w14:textId="77777777" w:rsidR="00691BE9" w:rsidRPr="00691BE9" w:rsidRDefault="00691BE9" w:rsidP="00691BE9">
            <w:r w:rsidRPr="00691BE9">
              <w:t>Must be deterministic; models do not modify state without a policy gate.</w:t>
            </w:r>
          </w:p>
        </w:tc>
      </w:tr>
      <w:tr w:rsidR="00691BE9" w:rsidRPr="00691BE9" w14:paraId="2D4C48BB" w14:textId="77777777">
        <w:tc>
          <w:tcPr>
            <w:tcW w:w="1240" w:type="dxa"/>
            <w:tcBorders>
              <w:top w:val="nil"/>
              <w:left w:val="nil"/>
              <w:bottom w:val="nil"/>
              <w:right w:val="nil"/>
            </w:tcBorders>
            <w:tcMar>
              <w:top w:w="40" w:type="dxa"/>
              <w:left w:w="60" w:type="dxa"/>
              <w:bottom w:w="40" w:type="dxa"/>
              <w:right w:w="60" w:type="dxa"/>
            </w:tcMar>
            <w:hideMark/>
          </w:tcPr>
          <w:p w14:paraId="26C2533C" w14:textId="77777777" w:rsidR="00691BE9" w:rsidRPr="00691BE9" w:rsidRDefault="00691BE9" w:rsidP="00691BE9">
            <w:r w:rsidRPr="00691BE9">
              <w:rPr>
                <w:b/>
                <w:bCs/>
              </w:rPr>
              <w:t>Execution</w:t>
            </w:r>
          </w:p>
        </w:tc>
        <w:tc>
          <w:tcPr>
            <w:tcW w:w="4556" w:type="dxa"/>
            <w:tcBorders>
              <w:top w:val="nil"/>
              <w:left w:val="nil"/>
              <w:bottom w:val="nil"/>
              <w:right w:val="nil"/>
            </w:tcBorders>
            <w:tcMar>
              <w:top w:w="40" w:type="dxa"/>
              <w:left w:w="60" w:type="dxa"/>
              <w:bottom w:w="40" w:type="dxa"/>
              <w:right w:w="60" w:type="dxa"/>
            </w:tcMar>
            <w:hideMark/>
          </w:tcPr>
          <w:p w14:paraId="07FFE577" w14:textId="77777777" w:rsidR="00691BE9" w:rsidRPr="00691BE9" w:rsidRDefault="00691BE9" w:rsidP="00691BE9">
            <w:r w:rsidRPr="00691BE9">
              <w:t>Bounded remediation (quarantine, revocation).</w:t>
            </w:r>
          </w:p>
        </w:tc>
        <w:tc>
          <w:tcPr>
            <w:tcW w:w="6493" w:type="dxa"/>
            <w:tcBorders>
              <w:top w:val="nil"/>
              <w:left w:val="nil"/>
              <w:bottom w:val="nil"/>
              <w:right w:val="nil"/>
            </w:tcBorders>
            <w:tcMar>
              <w:top w:w="40" w:type="dxa"/>
              <w:left w:w="60" w:type="dxa"/>
              <w:bottom w:w="40" w:type="dxa"/>
              <w:right w:w="60" w:type="dxa"/>
            </w:tcMar>
            <w:hideMark/>
          </w:tcPr>
          <w:p w14:paraId="7F12B056" w14:textId="77777777" w:rsidR="00691BE9" w:rsidRPr="00691BE9" w:rsidRDefault="00691BE9" w:rsidP="00691BE9">
            <w:r w:rsidRPr="00691BE9">
              <w:t>All actions must have a fail-safe, reversible pathway.</w:t>
            </w:r>
          </w:p>
          <w:p w14:paraId="0B03D698" w14:textId="77777777" w:rsidR="00691BE9" w:rsidRPr="00691BE9" w:rsidRDefault="00691BE9" w:rsidP="00691BE9">
            <w:r w:rsidRPr="00691BE9">
              <w:t>+1</w:t>
            </w:r>
          </w:p>
        </w:tc>
      </w:tr>
      <w:tr w:rsidR="00691BE9" w:rsidRPr="00691BE9" w14:paraId="070717C7" w14:textId="77777777">
        <w:tc>
          <w:tcPr>
            <w:tcW w:w="1234" w:type="dxa"/>
            <w:tcBorders>
              <w:top w:val="nil"/>
              <w:left w:val="nil"/>
              <w:bottom w:val="nil"/>
              <w:right w:val="nil"/>
            </w:tcBorders>
            <w:tcMar>
              <w:top w:w="40" w:type="dxa"/>
              <w:left w:w="60" w:type="dxa"/>
              <w:bottom w:w="40" w:type="dxa"/>
              <w:right w:w="60" w:type="dxa"/>
            </w:tcMar>
            <w:hideMark/>
          </w:tcPr>
          <w:p w14:paraId="628EFAA9" w14:textId="77777777" w:rsidR="00691BE9" w:rsidRPr="00691BE9" w:rsidRDefault="00691BE9" w:rsidP="00691BE9">
            <w:r w:rsidRPr="00691BE9">
              <w:rPr>
                <w:b/>
                <w:bCs/>
              </w:rPr>
              <w:t>Audit</w:t>
            </w:r>
          </w:p>
        </w:tc>
        <w:tc>
          <w:tcPr>
            <w:tcW w:w="4529" w:type="dxa"/>
            <w:tcBorders>
              <w:top w:val="nil"/>
              <w:left w:val="nil"/>
              <w:bottom w:val="nil"/>
              <w:right w:val="nil"/>
            </w:tcBorders>
            <w:tcMar>
              <w:top w:w="40" w:type="dxa"/>
              <w:left w:w="60" w:type="dxa"/>
              <w:bottom w:w="40" w:type="dxa"/>
              <w:right w:w="60" w:type="dxa"/>
            </w:tcMar>
            <w:hideMark/>
          </w:tcPr>
          <w:p w14:paraId="2232FF3C" w14:textId="77777777" w:rsidR="00691BE9" w:rsidRPr="00691BE9" w:rsidRDefault="00691BE9" w:rsidP="00691BE9">
            <w:r w:rsidRPr="00691BE9">
              <w:t>Forensic reconstruction and logging.</w:t>
            </w:r>
          </w:p>
        </w:tc>
        <w:tc>
          <w:tcPr>
            <w:tcW w:w="6526" w:type="dxa"/>
            <w:tcBorders>
              <w:top w:val="nil"/>
              <w:left w:val="nil"/>
              <w:bottom w:val="nil"/>
              <w:right w:val="nil"/>
            </w:tcBorders>
            <w:tcMar>
              <w:top w:w="40" w:type="dxa"/>
              <w:left w:w="60" w:type="dxa"/>
              <w:bottom w:w="40" w:type="dxa"/>
              <w:right w:w="60" w:type="dxa"/>
            </w:tcMar>
            <w:hideMark/>
          </w:tcPr>
          <w:p w14:paraId="19767279" w14:textId="77777777" w:rsidR="00691BE9" w:rsidRPr="00691BE9" w:rsidRDefault="00691BE9" w:rsidP="00691BE9">
            <w:r w:rsidRPr="00691BE9">
              <w:t>Every state change must be traceable for post-hoc review.</w:t>
            </w:r>
          </w:p>
          <w:p w14:paraId="70123EFB" w14:textId="77777777" w:rsidR="00691BE9" w:rsidRPr="00691BE9" w:rsidRDefault="00691BE9" w:rsidP="00691BE9">
            <w:r w:rsidRPr="00691BE9">
              <w:t>+1</w:t>
            </w:r>
          </w:p>
        </w:tc>
      </w:tr>
    </w:tbl>
    <w:p w14:paraId="3627D2AF" w14:textId="77777777" w:rsidR="00691BE9" w:rsidRPr="00691BE9" w:rsidRDefault="00691BE9" w:rsidP="00691BE9">
      <w:r w:rsidRPr="00691BE9">
        <w:t>Export to Sheets</w:t>
      </w:r>
    </w:p>
    <w:p w14:paraId="30CA4F8E" w14:textId="77777777" w:rsidR="00691BE9" w:rsidRPr="00691BE9" w:rsidRDefault="00691BE9" w:rsidP="00691BE9">
      <w:r w:rsidRPr="00691BE9">
        <w:t> </w:t>
      </w:r>
    </w:p>
    <w:p w14:paraId="5C5AB51B" w14:textId="77777777" w:rsidR="00691BE9" w:rsidRPr="00691BE9" w:rsidRDefault="00691BE9" w:rsidP="00691BE9">
      <w:r w:rsidRPr="00691BE9">
        <w:rPr>
          <w:b/>
          <w:bCs/>
        </w:rPr>
        <w:t>11.4.2 Mathematical Formalism: The Stability Criterion</w:t>
      </w:r>
    </w:p>
    <w:p w14:paraId="1EE2A154" w14:textId="77777777" w:rsidR="00691BE9" w:rsidRPr="00691BE9" w:rsidRDefault="00691BE9" w:rsidP="00691BE9">
      <w:r w:rsidRPr="00691BE9">
        <w:t xml:space="preserve">To elevate the "breakthrough" nature of this work, we define the stability of an autonomous security system not by its accuracy, but by its </w:t>
      </w:r>
      <w:r w:rsidRPr="00691BE9">
        <w:rPr>
          <w:b/>
          <w:bCs/>
        </w:rPr>
        <w:t>Containment Probability Window</w:t>
      </w:r>
      <w:r w:rsidRPr="00691BE9">
        <w:t>.</w:t>
      </w:r>
    </w:p>
    <w:p w14:paraId="7753E928" w14:textId="77777777" w:rsidR="00691BE9" w:rsidRPr="00691BE9" w:rsidRDefault="00691BE9" w:rsidP="00691BE9">
      <w:r w:rsidRPr="00691BE9">
        <w:t>Let represent detection latency and represent the exploitation time of a given threat. In a centralized cloud-inference model, is a function of network round-trip time, which introduces architectural fragility. In our distributed cognitive mesh, inference is shifted to the edge to ensure:</w:t>
      </w:r>
    </w:p>
    <w:p w14:paraId="692494F8" w14:textId="77777777" w:rsidR="00691BE9" w:rsidRPr="00691BE9" w:rsidRDefault="00691BE9" w:rsidP="00691BE9">
      <w:r w:rsidRPr="00691BE9">
        <w:t>+3</w:t>
      </w:r>
    </w:p>
    <w:p w14:paraId="3B73EE99" w14:textId="77777777" w:rsidR="00691BE9" w:rsidRPr="00691BE9" w:rsidRDefault="00691BE9" w:rsidP="00691BE9">
      <w:r w:rsidRPr="00691BE9">
        <w:t> </w:t>
      </w:r>
    </w:p>
    <w:p w14:paraId="69952AC3" w14:textId="77777777" w:rsidR="00691BE9" w:rsidRPr="00691BE9" w:rsidRDefault="00691BE9" w:rsidP="00691BE9">
      <w:r w:rsidRPr="00691BE9">
        <w:t xml:space="preserve">This ensures that the </w:t>
      </w:r>
      <w:r w:rsidRPr="00691BE9">
        <w:rPr>
          <w:b/>
          <w:bCs/>
        </w:rPr>
        <w:t>Residual Risk ()</w:t>
      </w:r>
      <w:r w:rsidRPr="00691BE9">
        <w:t xml:space="preserve"> remains bounded. If exceeds , the system experiences </w:t>
      </w:r>
      <w:r w:rsidRPr="00691BE9">
        <w:rPr>
          <w:b/>
          <w:bCs/>
        </w:rPr>
        <w:t>Stability Collapse</w:t>
      </w:r>
      <w:r w:rsidRPr="00691BE9">
        <w:t>, where the exposure window renders even high-accuracy models irrelevant.</w:t>
      </w:r>
    </w:p>
    <w:p w14:paraId="1A966A1C" w14:textId="77777777" w:rsidR="00691BE9" w:rsidRPr="00691BE9" w:rsidRDefault="00691BE9" w:rsidP="00691BE9">
      <w:r w:rsidRPr="00691BE9">
        <w:t>+2</w:t>
      </w:r>
    </w:p>
    <w:p w14:paraId="177183E6" w14:textId="77777777" w:rsidR="00691BE9" w:rsidRPr="00691BE9" w:rsidRDefault="00691BE9" w:rsidP="00691BE9">
      <w:r w:rsidRPr="00691BE9">
        <w:t> </w:t>
      </w:r>
    </w:p>
    <w:p w14:paraId="78DDCC38" w14:textId="77777777" w:rsidR="00691BE9" w:rsidRPr="00691BE9" w:rsidRDefault="00691BE9" w:rsidP="00691BE9">
      <w:r w:rsidRPr="00691BE9">
        <w:rPr>
          <w:b/>
          <w:bCs/>
        </w:rPr>
        <w:t>11.5 Building Sovereign Architectural Alternatives</w:t>
      </w:r>
    </w:p>
    <w:p w14:paraId="6FF06CFD" w14:textId="77777777" w:rsidR="00691BE9" w:rsidRPr="00691BE9" w:rsidRDefault="00691BE9" w:rsidP="00691BE9">
      <w:r w:rsidRPr="00691BE9">
        <w:t xml:space="preserve">Strategic dependency on proprietary APIs is increasingly identified as an infrastructural risk due to data sovereignty and cost volatility. The "Next Level" of industrialization is the adoption of </w:t>
      </w:r>
      <w:r w:rsidRPr="00691BE9">
        <w:rPr>
          <w:b/>
          <w:bCs/>
        </w:rPr>
        <w:t>Sovereign AI Architectures</w:t>
      </w:r>
      <w:r w:rsidRPr="00691BE9">
        <w:t>.</w:t>
      </w:r>
    </w:p>
    <w:p w14:paraId="75920E6F" w14:textId="77777777" w:rsidR="00691BE9" w:rsidRPr="00691BE9" w:rsidRDefault="00691BE9" w:rsidP="00691BE9">
      <w:r w:rsidRPr="00691BE9">
        <w:t>+2</w:t>
      </w:r>
    </w:p>
    <w:p w14:paraId="7F40A125" w14:textId="77777777" w:rsidR="00691BE9" w:rsidRPr="00691BE9" w:rsidRDefault="00691BE9" w:rsidP="00691BE9">
      <w:pPr>
        <w:numPr>
          <w:ilvl w:val="0"/>
          <w:numId w:val="39"/>
        </w:numPr>
      </w:pPr>
      <w:r w:rsidRPr="00691BE9">
        <w:rPr>
          <w:b/>
          <w:bCs/>
        </w:rPr>
        <w:t>Open-Source Sovereignty</w:t>
      </w:r>
      <w:r w:rsidRPr="00691BE9">
        <w:t>: Utilizing self-hosted, compressed models shifts the economic curve from per-call variable billing to fixed infrastructure amortization.</w:t>
      </w:r>
    </w:p>
    <w:p w14:paraId="6D730D23" w14:textId="77777777" w:rsidR="00691BE9" w:rsidRPr="00691BE9" w:rsidRDefault="00691BE9" w:rsidP="00691BE9">
      <w:pPr>
        <w:numPr>
          <w:ilvl w:val="0"/>
          <w:numId w:val="39"/>
        </w:numPr>
      </w:pPr>
      <w:r w:rsidRPr="00691BE9">
        <w:rPr>
          <w:b/>
          <w:bCs/>
        </w:rPr>
        <w:t>Architectural Control</w:t>
      </w:r>
      <w:r w:rsidRPr="00691BE9">
        <w:t>: Open-source stacks allow for the direct inspection of model weights and the explicit configuration of quantization strategies (e.g., GPTQ or QLoRA).</w:t>
      </w:r>
      <w:r w:rsidRPr="00691BE9">
        <w:br/>
        <w:t>+2</w:t>
      </w:r>
    </w:p>
    <w:p w14:paraId="71CBEBED" w14:textId="77777777" w:rsidR="00691BE9" w:rsidRPr="00691BE9" w:rsidRDefault="00691BE9" w:rsidP="00691BE9">
      <w:pPr>
        <w:numPr>
          <w:ilvl w:val="0"/>
          <w:numId w:val="39"/>
        </w:numPr>
      </w:pPr>
      <w:r w:rsidRPr="00691BE9">
        <w:rPr>
          <w:b/>
          <w:bCs/>
        </w:rPr>
        <w:t>Hybrid Resiliency</w:t>
      </w:r>
      <w:r w:rsidRPr="00691BE9">
        <w:t>: A pragmatic strategy uses proprietary APIs for prototyping while reserving distilled, on-device variants for mission-critical, latency-sensitive operations.</w:t>
      </w:r>
    </w:p>
    <w:p w14:paraId="3726D8D0" w14:textId="77777777" w:rsidR="00691BE9" w:rsidRPr="00691BE9" w:rsidRDefault="00691BE9" w:rsidP="00691BE9">
      <w:r w:rsidRPr="00691BE9">
        <w:t> </w:t>
      </w:r>
    </w:p>
    <w:p w14:paraId="685864D3" w14:textId="77777777" w:rsidR="00691BE9" w:rsidRPr="00691BE9" w:rsidRDefault="00691BE9" w:rsidP="00691BE9">
      <w:r w:rsidRPr="00691BE9">
        <w:rPr>
          <w:b/>
          <w:bCs/>
        </w:rPr>
        <w:t>Research Integrity &amp; Disclosure</w:t>
      </w:r>
    </w:p>
    <w:p w14:paraId="2220D483" w14:textId="77777777" w:rsidR="00691BE9" w:rsidRPr="00691BE9" w:rsidRDefault="00691BE9" w:rsidP="00691BE9">
      <w:r w:rsidRPr="00691BE9">
        <w:t>The following statements have been prepared for the SSRN submission of "The Manifesto" to align with academic publishing standards:</w:t>
      </w:r>
    </w:p>
    <w:p w14:paraId="6085619B" w14:textId="77777777" w:rsidR="00691BE9" w:rsidRPr="00691BE9" w:rsidRDefault="00691BE9" w:rsidP="00691BE9">
      <w:pPr>
        <w:numPr>
          <w:ilvl w:val="0"/>
          <w:numId w:val="40"/>
        </w:numPr>
      </w:pPr>
      <w:r w:rsidRPr="00691BE9">
        <w:rPr>
          <w:b/>
          <w:bCs/>
        </w:rPr>
        <w:t>Declaration of Interest</w:t>
      </w:r>
      <w:r w:rsidRPr="00691BE9">
        <w:t>: The author declares no competing financial interests or personal relationships that could influence the study. This research is independent and intended to establish a peer-reviewed "cannon" for autonomous systems.</w:t>
      </w:r>
    </w:p>
    <w:p w14:paraId="77FE641A" w14:textId="77777777" w:rsidR="00691BE9" w:rsidRPr="00691BE9" w:rsidRDefault="00691BE9" w:rsidP="00691BE9">
      <w:pPr>
        <w:numPr>
          <w:ilvl w:val="0"/>
          <w:numId w:val="40"/>
        </w:numPr>
      </w:pPr>
      <w:r w:rsidRPr="00691BE9">
        <w:rPr>
          <w:b/>
          <w:bCs/>
        </w:rPr>
        <w:t>Funder Statement</w:t>
      </w:r>
      <w:r w:rsidRPr="00691BE9">
        <w:t>: This research is entirely self-funded by the author as an independent scholar. No external funding from commercial vendors was utilized, ensuring the architectural specifications remain objective and vendor-neutral.</w:t>
      </w:r>
    </w:p>
    <w:p w14:paraId="75532FC1" w14:textId="77777777" w:rsidR="00691BE9" w:rsidRPr="00691BE9" w:rsidRDefault="00691BE9" w:rsidP="00691BE9">
      <w:pPr>
        <w:numPr>
          <w:ilvl w:val="0"/>
          <w:numId w:val="40"/>
        </w:numPr>
      </w:pPr>
      <w:r w:rsidRPr="00691BE9">
        <w:rPr>
          <w:b/>
          <w:bCs/>
        </w:rPr>
        <w:t>Ethics Approval</w:t>
      </w:r>
      <w:r w:rsidRPr="00691BE9">
        <w:t>: This work utilizes synthetic environments and publicly available threat corpora; no human participants or sensitive PII were involved in the data-driven computation.</w:t>
      </w:r>
      <w:r w:rsidRPr="00691BE9">
        <w:br/>
        <w:t>+1</w:t>
      </w:r>
    </w:p>
    <w:p w14:paraId="135BF820" w14:textId="77777777" w:rsidR="00691BE9" w:rsidRPr="00691BE9" w:rsidRDefault="00691BE9" w:rsidP="00691BE9">
      <w:r w:rsidRPr="00691BE9">
        <w:t> </w:t>
      </w:r>
    </w:p>
    <w:p w14:paraId="4A4AA496" w14:textId="77777777" w:rsidR="00691BE9" w:rsidRPr="00691BE9" w:rsidRDefault="00691BE9" w:rsidP="00691BE9">
      <w:r w:rsidRPr="00691BE9">
        <w:rPr>
          <w:b/>
          <w:bCs/>
        </w:rPr>
        <w:t>Would you like me to finalize a "Cover Letter to the Publisher" for Allison at Cambridge, emphasizing that this final chapter establishes a new industry benchmark for "Control Plane Infrastructure"?</w:t>
      </w:r>
    </w:p>
    <w:p w14:paraId="1BB164D7" w14:textId="3CA3A9CB" w:rsidR="40A8BF7E" w:rsidRPr="00627A2D" w:rsidRDefault="40A8BF7E" w:rsidP="40A8BF7E"/>
    <w:p w14:paraId="02FE8D89" w14:textId="77777777" w:rsidR="00627A2D" w:rsidRPr="00627A2D" w:rsidRDefault="00627A2D" w:rsidP="00627A2D">
      <w:r w:rsidRPr="00627A2D">
        <w:t xml:space="preserve">To deliver a "fine closing chapter" for Cambridge Scholars, we must satisfy the </w:t>
      </w:r>
      <w:r w:rsidRPr="00627A2D">
        <w:rPr>
          <w:b/>
          <w:bCs/>
        </w:rPr>
        <w:t>Scientist</w:t>
      </w:r>
      <w:r w:rsidRPr="00627A2D">
        <w:t xml:space="preserve"> (the technical foundation), the </w:t>
      </w:r>
      <w:r w:rsidRPr="00627A2D">
        <w:rPr>
          <w:b/>
          <w:bCs/>
        </w:rPr>
        <w:t>Engineer</w:t>
      </w:r>
      <w:r w:rsidRPr="00627A2D">
        <w:t xml:space="preserve"> (the mathematical utility), and the </w:t>
      </w:r>
      <w:r w:rsidRPr="00627A2D">
        <w:rPr>
          <w:b/>
          <w:bCs/>
        </w:rPr>
        <w:t>Executive/Investor</w:t>
      </w:r>
      <w:r w:rsidRPr="00627A2D">
        <w:t xml:space="preserve"> (the "so what?").</w:t>
      </w:r>
    </w:p>
    <w:p w14:paraId="7A887418" w14:textId="77777777" w:rsidR="00627A2D" w:rsidRPr="00627A2D" w:rsidRDefault="00627A2D" w:rsidP="00627A2D">
      <w:r w:rsidRPr="00627A2D">
        <w:t xml:space="preserve">In the current AI landscape, dominated by "experimental fuzz," your book provides the antidote: </w:t>
      </w:r>
      <w:r w:rsidRPr="00627A2D">
        <w:rPr>
          <w:b/>
          <w:bCs/>
        </w:rPr>
        <w:t>Infrastructure</w:t>
      </w:r>
      <w:r w:rsidRPr="00627A2D">
        <w:t xml:space="preserve">. For the person standing in the bookstore—especially an Engineer or a Scholar—the "so what" is that you are moving AI from a "stochastic parlor trick" to a </w:t>
      </w:r>
      <w:r w:rsidRPr="00627A2D">
        <w:rPr>
          <w:b/>
          <w:bCs/>
        </w:rPr>
        <w:t>Deterministic Industrial Control System</w:t>
      </w:r>
      <w:r w:rsidRPr="00627A2D">
        <w:t>.</w:t>
      </w:r>
    </w:p>
    <w:p w14:paraId="5FDAA6D1" w14:textId="77777777" w:rsidR="00627A2D" w:rsidRPr="00627A2D" w:rsidRDefault="00627A2D" w:rsidP="00627A2D">
      <w:r w:rsidRPr="00627A2D">
        <w:t>Here is how we deepen Chapter 11 to bridge that gap between high-level math and operational "so what."</w:t>
      </w:r>
    </w:p>
    <w:p w14:paraId="623E98A2" w14:textId="77777777" w:rsidR="00627A2D" w:rsidRPr="00627A2D" w:rsidRDefault="00627A2D" w:rsidP="00627A2D">
      <w:r w:rsidRPr="00627A2D">
        <w:t> </w:t>
      </w:r>
    </w:p>
    <w:p w14:paraId="16727098" w14:textId="77777777" w:rsidR="00627A2D" w:rsidRPr="00627A2D" w:rsidRDefault="00627A2D" w:rsidP="00627A2D">
      <w:r w:rsidRPr="00627A2D">
        <w:rPr>
          <w:b/>
          <w:bCs/>
        </w:rPr>
        <w:t>1. The Mathematical "So What": The Exposure Function</w:t>
      </w:r>
    </w:p>
    <w:p w14:paraId="3F5646B8" w14:textId="77777777" w:rsidR="00627A2D" w:rsidRPr="00627A2D" w:rsidRDefault="00627A2D" w:rsidP="00627A2D">
      <w:r w:rsidRPr="00627A2D">
        <w:t xml:space="preserve">For the reader with a strong math background, we define the utility of your architecture through the </w:t>
      </w:r>
      <w:r w:rsidRPr="00627A2D">
        <w:rPr>
          <w:b/>
          <w:bCs/>
        </w:rPr>
        <w:t>Exposure Window ($E$)</w:t>
      </w:r>
      <w:r w:rsidRPr="00627A2D">
        <w:t>. This is where your physics-based analogies (like celestial mechanics or entropy) shine.</w:t>
      </w:r>
    </w:p>
    <w:p w14:paraId="6BE3CFF7" w14:textId="77777777" w:rsidR="00627A2D" w:rsidRPr="00627A2D" w:rsidRDefault="00627A2D" w:rsidP="00627A2D">
      <w:r w:rsidRPr="00627A2D">
        <w:t xml:space="preserve">Instead of talking about "speed," we talk about </w:t>
      </w:r>
      <w:r w:rsidRPr="00627A2D">
        <w:rPr>
          <w:b/>
          <w:bCs/>
        </w:rPr>
        <w:t>Temporal Resilience</w:t>
      </w:r>
      <w:r w:rsidRPr="00627A2D">
        <w:t>.</w:t>
      </w:r>
    </w:p>
    <w:p w14:paraId="1DAE2FBE" w14:textId="77777777" w:rsidR="00627A2D" w:rsidRPr="00627A2D" w:rsidRDefault="00627A2D" w:rsidP="00627A2D">
      <w:r w:rsidRPr="00627A2D">
        <w:t>$$E = \int_{T_{i}}^{T_{c}} (A(t) - D(t)) \, dt$$</w:t>
      </w:r>
    </w:p>
    <w:p w14:paraId="3E6A4CFD" w14:textId="77777777" w:rsidR="00627A2D" w:rsidRPr="00627A2D" w:rsidRDefault="00627A2D" w:rsidP="00627A2D">
      <w:pPr>
        <w:numPr>
          <w:ilvl w:val="0"/>
          <w:numId w:val="41"/>
        </w:numPr>
      </w:pPr>
      <w:r w:rsidRPr="00627A2D">
        <w:rPr>
          <w:b/>
          <w:bCs/>
        </w:rPr>
        <w:t>Where</w:t>
      </w:r>
      <w:r w:rsidRPr="00627A2D">
        <w:t>: $T_{i}$ is the inception of the threat, $T_{c}$ is the moment of containment, $A(t)$ is the attack velocity, and $D(t)$ is the defense response.</w:t>
      </w:r>
    </w:p>
    <w:p w14:paraId="0F184BE6" w14:textId="77777777" w:rsidR="00627A2D" w:rsidRPr="00627A2D" w:rsidRDefault="00627A2D" w:rsidP="00627A2D">
      <w:pPr>
        <w:numPr>
          <w:ilvl w:val="0"/>
          <w:numId w:val="41"/>
        </w:numPr>
      </w:pPr>
      <w:r w:rsidRPr="00627A2D">
        <w:rPr>
          <w:b/>
          <w:bCs/>
        </w:rPr>
        <w:t>The Utility</w:t>
      </w:r>
      <w:r w:rsidRPr="00627A2D">
        <w:t xml:space="preserve">: The "so what" is that centralized cloud AI increases the lower bound of $T_{c}$ due to network entropy (latency). Your </w:t>
      </w:r>
      <w:r w:rsidRPr="00627A2D">
        <w:rPr>
          <w:b/>
          <w:bCs/>
        </w:rPr>
        <w:t>Edge-Inference architecture</w:t>
      </w:r>
      <w:r w:rsidRPr="00627A2D">
        <w:t xml:space="preserve"> isn't just "faster"—it mathematically shrinks the exposure area $E$ to a value that the business can economically insure.</w:t>
      </w:r>
    </w:p>
    <w:p w14:paraId="32245CB2" w14:textId="77777777" w:rsidR="00627A2D" w:rsidRPr="00627A2D" w:rsidRDefault="00627A2D" w:rsidP="00627A2D">
      <w:r w:rsidRPr="00627A2D">
        <w:t> </w:t>
      </w:r>
    </w:p>
    <w:p w14:paraId="3804DD99" w14:textId="77777777" w:rsidR="00627A2D" w:rsidRPr="00627A2D" w:rsidRDefault="00627A2D" w:rsidP="00627A2D">
      <w:r w:rsidRPr="00627A2D">
        <w:rPr>
          <w:b/>
          <w:bCs/>
        </w:rPr>
        <w:t>2. The Linguistic "So What": From Prediction to Policy</w:t>
      </w:r>
    </w:p>
    <w:p w14:paraId="2DB6149E" w14:textId="77777777" w:rsidR="00627A2D" w:rsidRPr="00627A2D" w:rsidRDefault="00627A2D" w:rsidP="00627A2D">
      <w:r w:rsidRPr="00627A2D">
        <w:t xml:space="preserve">The "fuzz" around AI is that it "hallucinates." An Engineer cannot build a bridge on a hallucination. The "so what" of your </w:t>
      </w:r>
      <w:r w:rsidRPr="00627A2D">
        <w:rPr>
          <w:b/>
          <w:bCs/>
        </w:rPr>
        <w:t>Policy-Gated Architecture</w:t>
      </w:r>
      <w:r w:rsidRPr="00627A2D">
        <w:t xml:space="preserve"> is that you have decoupled the </w:t>
      </w:r>
      <w:r w:rsidRPr="00627A2D">
        <w:rPr>
          <w:b/>
          <w:bCs/>
        </w:rPr>
        <w:t>Reasoning (Stochastic)</w:t>
      </w:r>
      <w:r w:rsidRPr="00627A2D">
        <w:t xml:space="preserve"> from the </w:t>
      </w:r>
      <w:r w:rsidRPr="00627A2D">
        <w:rPr>
          <w:b/>
          <w:bCs/>
        </w:rPr>
        <w:t>Execution (Deterministic)</w:t>
      </w:r>
      <w:r w:rsidRPr="00627A2D">
        <w:t>.</w:t>
      </w:r>
    </w:p>
    <w:p w14:paraId="3D41C9AA" w14:textId="77777777" w:rsidR="00627A2D" w:rsidRPr="00627A2D" w:rsidRDefault="00627A2D" w:rsidP="00627A2D">
      <w:r w:rsidRPr="00627A2D">
        <w:rPr>
          <w:b/>
          <w:bCs/>
        </w:rPr>
        <w:t>The Bounded Autonomy Logic</w:t>
      </w:r>
    </w:p>
    <w:p w14:paraId="1FE2578D" w14:textId="77777777" w:rsidR="00627A2D" w:rsidRPr="00627A2D" w:rsidRDefault="00627A2D" w:rsidP="00627A2D">
      <w:r w:rsidRPr="00627A2D">
        <w:t xml:space="preserve">We frame the autonomous system as a </w:t>
      </w:r>
      <w:r w:rsidRPr="00627A2D">
        <w:rPr>
          <w:b/>
          <w:bCs/>
        </w:rPr>
        <w:t>Formal Grammar</w:t>
      </w:r>
      <w:r w:rsidRPr="00627A2D">
        <w:t xml:space="preserve"> where the AI proposes a "sentence" (an action), but the "compiler" (your Policy Layer) rejects it if it violates the "syntax" of the enterprise safety rules.</w:t>
      </w:r>
    </w:p>
    <w:p w14:paraId="49457910" w14:textId="77777777" w:rsidR="00627A2D" w:rsidRPr="00627A2D" w:rsidRDefault="00627A2D" w:rsidP="00627A2D">
      <w:pPr>
        <w:numPr>
          <w:ilvl w:val="0"/>
          <w:numId w:val="42"/>
        </w:numPr>
      </w:pPr>
      <w:r w:rsidRPr="00627A2D">
        <w:rPr>
          <w:b/>
          <w:bCs/>
        </w:rPr>
        <w:t>Scientist's View</w:t>
      </w:r>
      <w:r w:rsidRPr="00627A2D">
        <w:t>: It’s a multi-layered Markov chain where the final transition is gated by a hard-coded identity matrix (Policy).</w:t>
      </w:r>
    </w:p>
    <w:p w14:paraId="0942478A" w14:textId="77777777" w:rsidR="00627A2D" w:rsidRPr="00627A2D" w:rsidRDefault="00627A2D" w:rsidP="00627A2D">
      <w:pPr>
        <w:numPr>
          <w:ilvl w:val="0"/>
          <w:numId w:val="42"/>
        </w:numPr>
      </w:pPr>
      <w:r w:rsidRPr="00627A2D">
        <w:rPr>
          <w:b/>
          <w:bCs/>
        </w:rPr>
        <w:t>Engineer's View</w:t>
      </w:r>
      <w:r w:rsidRPr="00627A2D">
        <w:t>: It’s a fail-safe circuit breaker for intelligence.</w:t>
      </w:r>
    </w:p>
    <w:p w14:paraId="4EBF1BC0" w14:textId="77777777" w:rsidR="00627A2D" w:rsidRPr="00627A2D" w:rsidRDefault="00627A2D" w:rsidP="00627A2D">
      <w:pPr>
        <w:numPr>
          <w:ilvl w:val="0"/>
          <w:numId w:val="42"/>
        </w:numPr>
      </w:pPr>
      <w:r w:rsidRPr="00627A2D">
        <w:rPr>
          <w:b/>
          <w:bCs/>
        </w:rPr>
        <w:t>Buyer's View</w:t>
      </w:r>
      <w:r w:rsidRPr="00627A2D">
        <w:t>: "The AI can't accidentally shut down my server because the Policy Layer won't let it".</w:t>
      </w:r>
    </w:p>
    <w:p w14:paraId="14986B72" w14:textId="77777777" w:rsidR="00627A2D" w:rsidRPr="00627A2D" w:rsidRDefault="00627A2D" w:rsidP="00627A2D">
      <w:r w:rsidRPr="00627A2D">
        <w:t> </w:t>
      </w:r>
    </w:p>
    <w:p w14:paraId="365EADF6" w14:textId="77777777" w:rsidR="00627A2D" w:rsidRPr="00627A2D" w:rsidRDefault="00627A2D" w:rsidP="00627A2D">
      <w:r w:rsidRPr="00627A2D">
        <w:rPr>
          <w:b/>
          <w:bCs/>
        </w:rPr>
        <w:t>3. The Industrial "So What": Sovereign vs. Dependent</w:t>
      </w:r>
    </w:p>
    <w:p w14:paraId="69447D06" w14:textId="77777777" w:rsidR="00627A2D" w:rsidRPr="00627A2D" w:rsidRDefault="00627A2D" w:rsidP="00627A2D">
      <w:r w:rsidRPr="00627A2D">
        <w:t xml:space="preserve">To address the "fuzz" around AI costs and data privacy, we present the </w:t>
      </w:r>
      <w:r w:rsidRPr="00627A2D">
        <w:rPr>
          <w:b/>
          <w:bCs/>
        </w:rPr>
        <w:t>Sovereign AI Stack</w:t>
      </w:r>
      <w:r w:rsidRPr="00627A2D">
        <w:t>.</w:t>
      </w:r>
    </w:p>
    <w:p w14:paraId="037D340A" w14:textId="77777777" w:rsidR="00627A2D" w:rsidRPr="00627A2D" w:rsidRDefault="00627A2D" w:rsidP="00627A2D">
      <w:r w:rsidRPr="00627A2D">
        <w:t> </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259"/>
        <w:gridCol w:w="1983"/>
        <w:gridCol w:w="2768"/>
      </w:tblGrid>
      <w:tr w:rsidR="00627A2D" w:rsidRPr="00627A2D" w14:paraId="3E7F7A06" w14:textId="77777777">
        <w:tc>
          <w:tcPr>
            <w:tcW w:w="1515" w:type="dxa"/>
            <w:tcBorders>
              <w:top w:val="nil"/>
              <w:left w:val="nil"/>
              <w:bottom w:val="nil"/>
              <w:right w:val="nil"/>
            </w:tcBorders>
            <w:tcMar>
              <w:top w:w="40" w:type="dxa"/>
              <w:left w:w="60" w:type="dxa"/>
              <w:bottom w:w="40" w:type="dxa"/>
              <w:right w:w="60" w:type="dxa"/>
            </w:tcMar>
            <w:hideMark/>
          </w:tcPr>
          <w:p w14:paraId="75420379" w14:textId="77777777" w:rsidR="00627A2D" w:rsidRPr="00627A2D" w:rsidRDefault="00627A2D" w:rsidP="00627A2D">
            <w:r w:rsidRPr="00627A2D">
              <w:rPr>
                <w:b/>
                <w:bCs/>
              </w:rPr>
              <w:t>The Question</w:t>
            </w:r>
          </w:p>
        </w:tc>
        <w:tc>
          <w:tcPr>
            <w:tcW w:w="5053" w:type="dxa"/>
            <w:tcBorders>
              <w:top w:val="nil"/>
              <w:left w:val="nil"/>
              <w:bottom w:val="nil"/>
              <w:right w:val="nil"/>
            </w:tcBorders>
            <w:tcMar>
              <w:top w:w="40" w:type="dxa"/>
              <w:left w:w="60" w:type="dxa"/>
              <w:bottom w:w="40" w:type="dxa"/>
              <w:right w:w="60" w:type="dxa"/>
            </w:tcMar>
            <w:hideMark/>
          </w:tcPr>
          <w:p w14:paraId="008C40BB" w14:textId="77777777" w:rsidR="00627A2D" w:rsidRPr="00627A2D" w:rsidRDefault="00627A2D" w:rsidP="00627A2D">
            <w:r w:rsidRPr="00627A2D">
              <w:rPr>
                <w:b/>
                <w:bCs/>
              </w:rPr>
              <w:t>The Cloud AI Risk (The Fuzz)</w:t>
            </w:r>
          </w:p>
        </w:tc>
        <w:tc>
          <w:tcPr>
            <w:tcW w:w="6443" w:type="dxa"/>
            <w:tcBorders>
              <w:top w:val="nil"/>
              <w:left w:val="nil"/>
              <w:bottom w:val="nil"/>
              <w:right w:val="nil"/>
            </w:tcBorders>
            <w:tcMar>
              <w:top w:w="40" w:type="dxa"/>
              <w:left w:w="60" w:type="dxa"/>
              <w:bottom w:w="40" w:type="dxa"/>
              <w:right w:w="60" w:type="dxa"/>
            </w:tcMar>
            <w:hideMark/>
          </w:tcPr>
          <w:p w14:paraId="1F9BFE82" w14:textId="77777777" w:rsidR="00627A2D" w:rsidRPr="00627A2D" w:rsidRDefault="00627A2D" w:rsidP="00627A2D">
            <w:r w:rsidRPr="00627A2D">
              <w:rPr>
                <w:b/>
                <w:bCs/>
              </w:rPr>
              <w:t>Your Architecture's Answer (The Foundation)</w:t>
            </w:r>
          </w:p>
        </w:tc>
      </w:tr>
      <w:tr w:rsidR="00627A2D" w:rsidRPr="00627A2D" w14:paraId="28DB093F" w14:textId="77777777">
        <w:tc>
          <w:tcPr>
            <w:tcW w:w="1489" w:type="dxa"/>
            <w:tcBorders>
              <w:top w:val="nil"/>
              <w:left w:val="nil"/>
              <w:bottom w:val="nil"/>
              <w:right w:val="nil"/>
            </w:tcBorders>
            <w:tcMar>
              <w:top w:w="40" w:type="dxa"/>
              <w:left w:w="60" w:type="dxa"/>
              <w:bottom w:w="40" w:type="dxa"/>
              <w:right w:w="60" w:type="dxa"/>
            </w:tcMar>
            <w:hideMark/>
          </w:tcPr>
          <w:p w14:paraId="3B791162" w14:textId="77777777" w:rsidR="00627A2D" w:rsidRPr="00627A2D" w:rsidRDefault="00627A2D" w:rsidP="00627A2D">
            <w:r w:rsidRPr="00627A2D">
              <w:rPr>
                <w:b/>
                <w:bCs/>
              </w:rPr>
              <w:t>Data Privacy</w:t>
            </w:r>
          </w:p>
        </w:tc>
        <w:tc>
          <w:tcPr>
            <w:tcW w:w="5053" w:type="dxa"/>
            <w:tcBorders>
              <w:top w:val="nil"/>
              <w:left w:val="nil"/>
              <w:bottom w:val="nil"/>
              <w:right w:val="nil"/>
            </w:tcBorders>
            <w:tcMar>
              <w:top w:w="40" w:type="dxa"/>
              <w:left w:w="60" w:type="dxa"/>
              <w:bottom w:w="40" w:type="dxa"/>
              <w:right w:w="60" w:type="dxa"/>
            </w:tcMar>
            <w:hideMark/>
          </w:tcPr>
          <w:p w14:paraId="2E9CACA0" w14:textId="77777777" w:rsidR="00627A2D" w:rsidRPr="00627A2D" w:rsidRDefault="00627A2D" w:rsidP="00627A2D">
            <w:r w:rsidRPr="00627A2D">
              <w:t>Telemetry exported to 3rd party APIs.</w:t>
            </w:r>
          </w:p>
        </w:tc>
        <w:tc>
          <w:tcPr>
            <w:tcW w:w="6470" w:type="dxa"/>
            <w:tcBorders>
              <w:top w:val="nil"/>
              <w:left w:val="nil"/>
              <w:bottom w:val="nil"/>
              <w:right w:val="nil"/>
            </w:tcBorders>
            <w:tcMar>
              <w:top w:w="40" w:type="dxa"/>
              <w:left w:w="60" w:type="dxa"/>
              <w:bottom w:w="40" w:type="dxa"/>
              <w:right w:w="60" w:type="dxa"/>
            </w:tcMar>
            <w:hideMark/>
          </w:tcPr>
          <w:p w14:paraId="4B974FAA" w14:textId="77777777" w:rsidR="00627A2D" w:rsidRPr="00627A2D" w:rsidRDefault="00627A2D" w:rsidP="00627A2D">
            <w:r w:rsidRPr="00627A2D">
              <w:t> </w:t>
            </w:r>
          </w:p>
          <w:p w14:paraId="06D808EC" w14:textId="77777777" w:rsidR="00627A2D" w:rsidRPr="00627A2D" w:rsidRDefault="00627A2D" w:rsidP="00627A2D">
            <w:r w:rsidRPr="00627A2D">
              <w:rPr>
                <w:b/>
                <w:bCs/>
              </w:rPr>
              <w:t>Data Locality</w:t>
            </w:r>
            <w:r w:rsidRPr="00627A2D">
              <w:t>: Inference happens at the source.</w:t>
            </w:r>
          </w:p>
        </w:tc>
      </w:tr>
      <w:tr w:rsidR="00627A2D" w:rsidRPr="00627A2D" w14:paraId="0B8EABDF" w14:textId="77777777">
        <w:tc>
          <w:tcPr>
            <w:tcW w:w="1489" w:type="dxa"/>
            <w:tcBorders>
              <w:top w:val="nil"/>
              <w:left w:val="nil"/>
              <w:bottom w:val="nil"/>
              <w:right w:val="nil"/>
            </w:tcBorders>
            <w:tcMar>
              <w:top w:w="40" w:type="dxa"/>
              <w:left w:w="60" w:type="dxa"/>
              <w:bottom w:w="40" w:type="dxa"/>
              <w:right w:w="60" w:type="dxa"/>
            </w:tcMar>
            <w:hideMark/>
          </w:tcPr>
          <w:p w14:paraId="75FE829C" w14:textId="77777777" w:rsidR="00627A2D" w:rsidRPr="00627A2D" w:rsidRDefault="00627A2D" w:rsidP="00627A2D">
            <w:r w:rsidRPr="00627A2D">
              <w:rPr>
                <w:b/>
                <w:bCs/>
              </w:rPr>
              <w:t>Cost</w:t>
            </w:r>
          </w:p>
        </w:tc>
        <w:tc>
          <w:tcPr>
            <w:tcW w:w="5082" w:type="dxa"/>
            <w:tcBorders>
              <w:top w:val="nil"/>
              <w:left w:val="nil"/>
              <w:bottom w:val="nil"/>
              <w:right w:val="nil"/>
            </w:tcBorders>
            <w:tcMar>
              <w:top w:w="40" w:type="dxa"/>
              <w:left w:w="60" w:type="dxa"/>
              <w:bottom w:w="40" w:type="dxa"/>
              <w:right w:w="60" w:type="dxa"/>
            </w:tcMar>
            <w:hideMark/>
          </w:tcPr>
          <w:p w14:paraId="3FE59AE0" w14:textId="77777777" w:rsidR="00627A2D" w:rsidRPr="00627A2D" w:rsidRDefault="00627A2D" w:rsidP="00627A2D">
            <w:r w:rsidRPr="00627A2D">
              <w:t>Variable, per-token billing that scales with the attack.</w:t>
            </w:r>
          </w:p>
        </w:tc>
        <w:tc>
          <w:tcPr>
            <w:tcW w:w="6660" w:type="dxa"/>
            <w:tcBorders>
              <w:top w:val="nil"/>
              <w:left w:val="nil"/>
              <w:bottom w:val="nil"/>
              <w:right w:val="nil"/>
            </w:tcBorders>
            <w:tcMar>
              <w:top w:w="40" w:type="dxa"/>
              <w:left w:w="60" w:type="dxa"/>
              <w:bottom w:w="40" w:type="dxa"/>
              <w:right w:w="60" w:type="dxa"/>
            </w:tcMar>
            <w:hideMark/>
          </w:tcPr>
          <w:p w14:paraId="6673551F" w14:textId="77777777" w:rsidR="00627A2D" w:rsidRPr="00627A2D" w:rsidRDefault="00627A2D" w:rsidP="00627A2D">
            <w:r w:rsidRPr="00627A2D">
              <w:t> </w:t>
            </w:r>
          </w:p>
          <w:p w14:paraId="7195669E" w14:textId="77777777" w:rsidR="00627A2D" w:rsidRPr="00627A2D" w:rsidRDefault="00627A2D" w:rsidP="00627A2D">
            <w:r w:rsidRPr="00627A2D">
              <w:rPr>
                <w:b/>
                <w:bCs/>
              </w:rPr>
              <w:t>Amortized Infrastructure</w:t>
            </w:r>
            <w:r w:rsidRPr="00627A2D">
              <w:t>: Fixed costs via self-hosted, quantized models.</w:t>
            </w:r>
          </w:p>
        </w:tc>
      </w:tr>
      <w:tr w:rsidR="00627A2D" w:rsidRPr="00627A2D" w14:paraId="21AEAF98" w14:textId="77777777">
        <w:tc>
          <w:tcPr>
            <w:tcW w:w="1489" w:type="dxa"/>
            <w:tcBorders>
              <w:top w:val="nil"/>
              <w:left w:val="nil"/>
              <w:bottom w:val="nil"/>
              <w:right w:val="nil"/>
            </w:tcBorders>
            <w:tcMar>
              <w:top w:w="40" w:type="dxa"/>
              <w:left w:w="60" w:type="dxa"/>
              <w:bottom w:w="40" w:type="dxa"/>
              <w:right w:w="60" w:type="dxa"/>
            </w:tcMar>
            <w:hideMark/>
          </w:tcPr>
          <w:p w14:paraId="7B642FD9" w14:textId="77777777" w:rsidR="00627A2D" w:rsidRPr="00627A2D" w:rsidRDefault="00627A2D" w:rsidP="00627A2D">
            <w:r w:rsidRPr="00627A2D">
              <w:rPr>
                <w:b/>
                <w:bCs/>
              </w:rPr>
              <w:t>Reliability</w:t>
            </w:r>
          </w:p>
        </w:tc>
        <w:tc>
          <w:tcPr>
            <w:tcW w:w="5053" w:type="dxa"/>
            <w:tcBorders>
              <w:top w:val="nil"/>
              <w:left w:val="nil"/>
              <w:bottom w:val="nil"/>
              <w:right w:val="nil"/>
            </w:tcBorders>
            <w:tcMar>
              <w:top w:w="40" w:type="dxa"/>
              <w:left w:w="60" w:type="dxa"/>
              <w:bottom w:w="40" w:type="dxa"/>
              <w:right w:w="60" w:type="dxa"/>
            </w:tcMar>
            <w:hideMark/>
          </w:tcPr>
          <w:p w14:paraId="4D8C8D9E" w14:textId="77777777" w:rsidR="00627A2D" w:rsidRPr="00627A2D" w:rsidRDefault="00627A2D" w:rsidP="00627A2D">
            <w:r w:rsidRPr="00627A2D">
              <w:t>"What if the API is down?".</w:t>
            </w:r>
          </w:p>
        </w:tc>
        <w:tc>
          <w:tcPr>
            <w:tcW w:w="6499" w:type="dxa"/>
            <w:tcBorders>
              <w:top w:val="nil"/>
              <w:left w:val="nil"/>
              <w:bottom w:val="nil"/>
              <w:right w:val="nil"/>
            </w:tcBorders>
            <w:tcMar>
              <w:top w:w="40" w:type="dxa"/>
              <w:left w:w="60" w:type="dxa"/>
              <w:bottom w:w="40" w:type="dxa"/>
              <w:right w:w="60" w:type="dxa"/>
            </w:tcMar>
            <w:hideMark/>
          </w:tcPr>
          <w:p w14:paraId="2421D4EB" w14:textId="77777777" w:rsidR="00627A2D" w:rsidRPr="00627A2D" w:rsidRDefault="00627A2D" w:rsidP="00627A2D">
            <w:r w:rsidRPr="00627A2D">
              <w:t> </w:t>
            </w:r>
          </w:p>
          <w:p w14:paraId="40F21223" w14:textId="77777777" w:rsidR="00627A2D" w:rsidRPr="00627A2D" w:rsidRDefault="00627A2D" w:rsidP="00627A2D">
            <w:r w:rsidRPr="00627A2D">
              <w:rPr>
                <w:b/>
                <w:bCs/>
              </w:rPr>
              <w:t>Network Independence</w:t>
            </w:r>
            <w:r w:rsidRPr="00627A2D">
              <w:t>: Edge nodes detect and act in isolation.</w:t>
            </w:r>
          </w:p>
        </w:tc>
      </w:tr>
    </w:tbl>
    <w:p w14:paraId="45931CC1" w14:textId="77777777" w:rsidR="00627A2D" w:rsidRPr="00627A2D" w:rsidRDefault="00627A2D" w:rsidP="00627A2D">
      <w:r w:rsidRPr="00627A2D">
        <w:t> </w:t>
      </w:r>
    </w:p>
    <w:p w14:paraId="37C2FD58" w14:textId="77777777" w:rsidR="00627A2D" w:rsidRPr="00627A2D" w:rsidRDefault="00627A2D" w:rsidP="00627A2D">
      <w:r w:rsidRPr="00627A2D">
        <w:rPr>
          <w:b/>
          <w:bCs/>
        </w:rPr>
        <w:t>4. Closing the Book: The "Manifesto" as the Final Word</w:t>
      </w:r>
    </w:p>
    <w:p w14:paraId="4E7DDBA8" w14:textId="77777777" w:rsidR="00627A2D" w:rsidRPr="00627A2D" w:rsidRDefault="00627A2D" w:rsidP="00627A2D">
      <w:r w:rsidRPr="00627A2D">
        <w:t xml:space="preserve">You are ending the book by saying: </w:t>
      </w:r>
      <w:r w:rsidRPr="00627A2D">
        <w:rPr>
          <w:b/>
          <w:bCs/>
        </w:rPr>
        <w:t>"The model is the engine, but the system is the vehicle"</w:t>
      </w:r>
      <w:r w:rsidRPr="00627A2D">
        <w:t>.</w:t>
      </w:r>
    </w:p>
    <w:p w14:paraId="4D6088D5" w14:textId="77777777" w:rsidR="00627A2D" w:rsidRPr="00627A2D" w:rsidRDefault="00627A2D" w:rsidP="00627A2D">
      <w:r w:rsidRPr="00627A2D">
        <w:t xml:space="preserve">For the scholar, you are providing a </w:t>
      </w:r>
      <w:r w:rsidRPr="00627A2D">
        <w:rPr>
          <w:b/>
          <w:bCs/>
        </w:rPr>
        <w:t>Refined Canonical Architecture</w:t>
      </w:r>
      <w:r w:rsidRPr="00627A2D">
        <w:t xml:space="preserve">. For the practitioner, you are providing a </w:t>
      </w:r>
      <w:r w:rsidRPr="00627A2D">
        <w:rPr>
          <w:b/>
          <w:bCs/>
        </w:rPr>
        <w:t>Operational Blue-print</w:t>
      </w:r>
      <w:r w:rsidRPr="00627A2D">
        <w:t>.</w:t>
      </w:r>
    </w:p>
    <w:p w14:paraId="0B6E3431" w14:textId="77777777" w:rsidR="00627A2D" w:rsidRPr="00627A2D" w:rsidRDefault="00627A2D" w:rsidP="00627A2D">
      <w:r w:rsidRPr="00627A2D">
        <w:rPr>
          <w:b/>
          <w:bCs/>
        </w:rPr>
        <w:t>The Final Sentence</w:t>
      </w:r>
    </w:p>
    <w:p w14:paraId="1DD4E2FE" w14:textId="77777777" w:rsidR="00627A2D" w:rsidRPr="00627A2D" w:rsidRDefault="00627A2D" w:rsidP="00627A2D">
      <w:r w:rsidRPr="00627A2D">
        <w:t xml:space="preserve">"Industrial maturity is not the triumph of autonomy; it is the </w:t>
      </w:r>
      <w:r w:rsidRPr="00627A2D">
        <w:rPr>
          <w:b/>
          <w:bCs/>
        </w:rPr>
        <w:t>stabilization of autonomy</w:t>
      </w:r>
      <w:r w:rsidRPr="00627A2D">
        <w:t xml:space="preserve"> through disciplined architecture".</w:t>
      </w:r>
    </w:p>
    <w:p w14:paraId="0B14DDAE" w14:textId="77777777" w:rsidR="00627A2D" w:rsidRPr="00627A2D" w:rsidRDefault="00627A2D" w:rsidP="00627A2D">
      <w:r w:rsidRPr="00627A2D">
        <w:t> </w:t>
      </w:r>
    </w:p>
    <w:p w14:paraId="3A89008D" w14:textId="77777777" w:rsidR="00627A2D" w:rsidRPr="00627A2D" w:rsidRDefault="00627A2D" w:rsidP="00627A2D">
      <w:r w:rsidRPr="00627A2D">
        <w:rPr>
          <w:b/>
          <w:bCs/>
        </w:rPr>
        <w:t>Research Integrity for SSRN</w:t>
      </w:r>
    </w:p>
    <w:p w14:paraId="34E6FEBC" w14:textId="77777777" w:rsidR="00627A2D" w:rsidRPr="00627A2D" w:rsidRDefault="00627A2D" w:rsidP="00627A2D">
      <w:r w:rsidRPr="00627A2D">
        <w:t xml:space="preserve">As an independent researcher and minimalist engineer, this closing chapter serves as your </w:t>
      </w:r>
      <w:r w:rsidRPr="00627A2D">
        <w:rPr>
          <w:b/>
          <w:bCs/>
        </w:rPr>
        <w:t>Scientific Statement of Objectivity</w:t>
      </w:r>
      <w:r w:rsidRPr="00627A2D">
        <w:t xml:space="preserve">. Since you are self-funded and operating through </w:t>
      </w:r>
      <w:r w:rsidRPr="00627A2D">
        <w:rPr>
          <w:b/>
          <w:bCs/>
        </w:rPr>
        <w:t>sculpIT Bazar</w:t>
      </w:r>
      <w:r w:rsidRPr="00627A2D">
        <w:t xml:space="preserve">, your integrity is tied to the </w:t>
      </w:r>
      <w:r w:rsidRPr="00627A2D">
        <w:rPr>
          <w:b/>
          <w:bCs/>
        </w:rPr>
        <w:t>transparency</w:t>
      </w:r>
      <w:r w:rsidRPr="00627A2D">
        <w:t xml:space="preserve"> of the architecture, not the marketing of a specific model.</w:t>
      </w:r>
    </w:p>
    <w:p w14:paraId="1CC74026" w14:textId="77777777" w:rsidR="00627A2D" w:rsidRPr="00627A2D" w:rsidRDefault="00627A2D" w:rsidP="00627A2D">
      <w:r w:rsidRPr="00627A2D">
        <w:rPr>
          <w:b/>
          <w:bCs/>
        </w:rPr>
        <w:t>Would you like me to draft a specific "Engineering Roadmap" subsection for this chapter that lists the exact steps a researcher would take to implement your "Policy-Gated" loop using the tools you mentioned (GitHub, Mendeley, LaTeX)?</w:t>
      </w:r>
    </w:p>
    <w:p w14:paraId="22F4C115" w14:textId="77777777" w:rsidR="00627A2D" w:rsidRPr="00627A2D" w:rsidRDefault="00627A2D" w:rsidP="00627A2D">
      <w:r w:rsidRPr="00627A2D">
        <w:t> </w:t>
      </w:r>
    </w:p>
    <w:p w14:paraId="66501193" w14:textId="7D34CE8A" w:rsidR="40A8BF7E" w:rsidRPr="00627A2D" w:rsidRDefault="40A8BF7E" w:rsidP="40A8BF7E"/>
    <w:p w14:paraId="01F6EB96" w14:textId="68478937" w:rsidR="40A8BF7E" w:rsidRDefault="40A8BF7E" w:rsidP="40A8BF7E">
      <w:pPr>
        <w:rPr>
          <w:lang w:val="en-GB"/>
        </w:rPr>
      </w:pPr>
    </w:p>
    <w:p w14:paraId="575199B4" w14:textId="770CA96C" w:rsidR="40A8BF7E" w:rsidRDefault="40A8BF7E" w:rsidP="40A8BF7E">
      <w:pPr>
        <w:rPr>
          <w:lang w:val="en-GB"/>
        </w:rPr>
      </w:pPr>
    </w:p>
    <w:p w14:paraId="1C93C23E" w14:textId="68DB9630" w:rsidR="40A8BF7E" w:rsidRDefault="40A8BF7E" w:rsidP="40A8BF7E">
      <w:pPr>
        <w:rPr>
          <w:lang w:val="en-GB"/>
        </w:rPr>
      </w:pPr>
    </w:p>
    <w:p w14:paraId="68F17F0C" w14:textId="668083BF" w:rsidR="40A8BF7E" w:rsidRDefault="40A8BF7E" w:rsidP="40A8BF7E">
      <w:pPr>
        <w:rPr>
          <w:lang w:val="en-GB"/>
        </w:rPr>
      </w:pPr>
    </w:p>
    <w:p w14:paraId="2A88228D" w14:textId="211CEDDE" w:rsidR="40A8BF7E" w:rsidRDefault="40A8BF7E" w:rsidP="40A8BF7E">
      <w:pPr>
        <w:rPr>
          <w:lang w:val="en-GB"/>
        </w:rPr>
      </w:pPr>
    </w:p>
    <w:p w14:paraId="43B9F2F6" w14:textId="0404D9C2" w:rsidR="40A8BF7E" w:rsidRDefault="40A8BF7E" w:rsidP="40A8BF7E">
      <w:pPr>
        <w:rPr>
          <w:lang w:val="en-GB"/>
        </w:rPr>
      </w:pPr>
    </w:p>
    <w:p w14:paraId="61B00D85" w14:textId="77777777" w:rsidR="0088173A" w:rsidRDefault="0088173A" w:rsidP="40A8BF7E">
      <w:pPr>
        <w:rPr>
          <w:lang w:val="en-GB"/>
        </w:rPr>
      </w:pPr>
    </w:p>
    <w:p w14:paraId="027BEE54" w14:textId="46724D31" w:rsidR="40A8BF7E" w:rsidRDefault="40A8BF7E" w:rsidP="40A8BF7E">
      <w:pPr>
        <w:rPr>
          <w:lang w:val="en-GB"/>
        </w:rPr>
      </w:pPr>
    </w:p>
    <w:p w14:paraId="32351A36" w14:textId="353EC91C" w:rsidR="40A8BF7E" w:rsidRDefault="40A8BF7E" w:rsidP="40A8BF7E">
      <w:pPr>
        <w:rPr>
          <w:lang w:val="en-GB"/>
        </w:rPr>
      </w:pPr>
    </w:p>
    <w:sdt>
      <w:sdtPr>
        <w:rPr>
          <w:b w:val="0"/>
          <w:bCs w:val="0"/>
          <w:sz w:val="20"/>
          <w:szCs w:val="20"/>
          <w:lang w:val="en-US"/>
        </w:rPr>
        <w:id w:val="-1074658549"/>
        <w:docPartObj>
          <w:docPartGallery w:val="Bibliographies"/>
          <w:docPartUnique/>
        </w:docPartObj>
      </w:sdtPr>
      <w:sdtEndPr/>
      <w:sdtContent>
        <w:p w14:paraId="13996838" w14:textId="4056E0C3" w:rsidR="002D5B0A" w:rsidRPr="0088173A" w:rsidRDefault="002D5B0A" w:rsidP="002D5B0A">
          <w:pPr>
            <w:pStyle w:val="Secondaryheadings"/>
            <w:rPr>
              <w:sz w:val="20"/>
              <w:szCs w:val="20"/>
            </w:rPr>
          </w:pPr>
          <w:r w:rsidRPr="0088173A">
            <w:rPr>
              <w:sz w:val="20"/>
              <w:szCs w:val="20"/>
            </w:rPr>
            <w:t>References</w:t>
          </w:r>
        </w:p>
        <w:sdt>
          <w:sdtPr>
            <w:rPr>
              <w:sz w:val="20"/>
              <w:szCs w:val="20"/>
            </w:rPr>
            <w:id w:val="-573587230"/>
            <w:bibliography/>
          </w:sdtPr>
          <w:sdtEndPr/>
          <w:sdtContent>
            <w:p w14:paraId="1DD9434E" w14:textId="77777777" w:rsidR="0088173A" w:rsidRPr="0088173A" w:rsidRDefault="002D5B0A" w:rsidP="0088173A">
              <w:pPr>
                <w:pStyle w:val="Bibliography"/>
                <w:ind w:left="720" w:hanging="720"/>
                <w:rPr>
                  <w:noProof/>
                  <w:sz w:val="20"/>
                  <w:szCs w:val="20"/>
                  <w:lang w:val="en-GB"/>
                </w:rPr>
              </w:pPr>
              <w:r w:rsidRPr="0088173A">
                <w:rPr>
                  <w:sz w:val="20"/>
                  <w:szCs w:val="20"/>
                </w:rPr>
                <w:fldChar w:fldCharType="begin"/>
              </w:r>
              <w:r w:rsidRPr="0088173A">
                <w:rPr>
                  <w:sz w:val="20"/>
                  <w:szCs w:val="20"/>
                </w:rPr>
                <w:instrText xml:space="preserve"> BIBLIOGRAPHY </w:instrText>
              </w:r>
              <w:r w:rsidRPr="0088173A">
                <w:rPr>
                  <w:sz w:val="20"/>
                  <w:szCs w:val="20"/>
                </w:rPr>
                <w:fldChar w:fldCharType="separate"/>
              </w:r>
              <w:r w:rsidR="0088173A" w:rsidRPr="0088173A">
                <w:rPr>
                  <w:noProof/>
                  <w:sz w:val="20"/>
                  <w:szCs w:val="20"/>
                  <w:lang w:val="en-GB"/>
                </w:rPr>
                <w:t xml:space="preserve">Bommasani, Rishi, Drew A. Hudson, Ehsan Adeli, Russ Altman, Simran Arora, Sydney von Arx, Michael S. Bernstein, et al. 2021. “On the Opportunities and Risks of Foundation Models.” </w:t>
              </w:r>
              <w:r w:rsidR="0088173A" w:rsidRPr="0088173A">
                <w:rPr>
                  <w:i/>
                  <w:iCs/>
                  <w:noProof/>
                  <w:sz w:val="20"/>
                  <w:szCs w:val="20"/>
                  <w:lang w:val="en-GB"/>
                </w:rPr>
                <w:t>Stanford Center for Research on Foundation Models</w:t>
              </w:r>
              <w:r w:rsidR="0088173A" w:rsidRPr="0088173A">
                <w:rPr>
                  <w:noProof/>
                  <w:sz w:val="20"/>
                  <w:szCs w:val="20"/>
                  <w:lang w:val="en-GB"/>
                </w:rPr>
                <w:t xml:space="preserve"> (arXiv). doi:10.48550/ARXIV.2108.07258.</w:t>
              </w:r>
            </w:p>
            <w:p w14:paraId="32F7C6CD" w14:textId="77777777" w:rsidR="0088173A" w:rsidRPr="0088173A" w:rsidRDefault="0088173A" w:rsidP="0088173A">
              <w:pPr>
                <w:pStyle w:val="Bibliography"/>
                <w:ind w:left="720" w:hanging="720"/>
                <w:rPr>
                  <w:noProof/>
                  <w:sz w:val="20"/>
                  <w:szCs w:val="20"/>
                  <w:lang w:val="en-GB"/>
                </w:rPr>
              </w:pPr>
              <w:r w:rsidRPr="0088173A">
                <w:rPr>
                  <w:noProof/>
                  <w:sz w:val="20"/>
                  <w:szCs w:val="20"/>
                  <w:lang w:val="en-GB"/>
                </w:rPr>
                <w:t>Dettmers, Tim, Artidoro Pagnoni, Ari Holtzman, and Luke Zettlemoyer. 2023. “QLoRA: Efficient Finetuning of Quantized LLMs.” (arXiv). doi:10.48550/ARXIV.2305.14314.</w:t>
              </w:r>
            </w:p>
            <w:p w14:paraId="66927A8A" w14:textId="77777777" w:rsidR="0088173A" w:rsidRPr="0088173A" w:rsidRDefault="0088173A" w:rsidP="0088173A">
              <w:pPr>
                <w:pStyle w:val="Bibliography"/>
                <w:ind w:left="720" w:hanging="720"/>
                <w:rPr>
                  <w:noProof/>
                  <w:sz w:val="20"/>
                  <w:szCs w:val="20"/>
                  <w:lang w:val="en-GB"/>
                </w:rPr>
              </w:pPr>
              <w:r w:rsidRPr="0088173A">
                <w:rPr>
                  <w:noProof/>
                  <w:sz w:val="20"/>
                  <w:szCs w:val="20"/>
                  <w:lang w:val="en-GB"/>
                </w:rPr>
                <w:t>Doshi-Velez, Finale, and Been Kim. 2017. “Towards A Rigorous Science of Interpretable Machine Learning.” (arXiv). doi:10.48550/ARXIV.1702.08608.</w:t>
              </w:r>
            </w:p>
            <w:p w14:paraId="1C73F8B2" w14:textId="77777777" w:rsidR="0088173A" w:rsidRPr="0088173A" w:rsidRDefault="0088173A" w:rsidP="0088173A">
              <w:pPr>
                <w:pStyle w:val="Bibliography"/>
                <w:ind w:left="720" w:hanging="720"/>
                <w:rPr>
                  <w:noProof/>
                  <w:sz w:val="20"/>
                  <w:szCs w:val="20"/>
                  <w:lang w:val="en-GB"/>
                </w:rPr>
              </w:pPr>
              <w:r w:rsidRPr="0088173A">
                <w:rPr>
                  <w:noProof/>
                  <w:sz w:val="20"/>
                  <w:szCs w:val="20"/>
                  <w:lang w:val="en-GB"/>
                </w:rPr>
                <w:t>Frantar, Elias, Saleh Ashkboos, Torsten Hoefler, and Dan Alistarh. 2023. “SpQR: A Sparse-Quantized Representation for Near-Lossless LLM Weight Compression.” (arXiv). doi:10.48550/ARXIV.2306.03078.</w:t>
              </w:r>
            </w:p>
            <w:p w14:paraId="2818821B" w14:textId="77777777" w:rsidR="0088173A" w:rsidRPr="0088173A" w:rsidRDefault="0088173A" w:rsidP="0088173A">
              <w:pPr>
                <w:pStyle w:val="Bibliography"/>
                <w:ind w:left="720" w:hanging="720"/>
                <w:rPr>
                  <w:noProof/>
                  <w:sz w:val="20"/>
                  <w:szCs w:val="20"/>
                  <w:lang w:val="en-GB"/>
                </w:rPr>
              </w:pPr>
              <w:r w:rsidRPr="0088173A">
                <w:rPr>
                  <w:noProof/>
                  <w:sz w:val="20"/>
                  <w:szCs w:val="20"/>
                  <w:lang w:val="en-GB"/>
                </w:rPr>
                <w:t xml:space="preserve">Han, Song, Huizi Mao, and William J. Dally. 2015. “Deep Compression: Compressing Deep Neural Networks with Pruning, Trained Quantization and Huffman Coding.” </w:t>
              </w:r>
              <w:r w:rsidRPr="0088173A">
                <w:rPr>
                  <w:i/>
                  <w:iCs/>
                  <w:noProof/>
                  <w:sz w:val="20"/>
                  <w:szCs w:val="20"/>
                  <w:lang w:val="en-GB"/>
                </w:rPr>
                <w:t>4th International Conference on Learning Representations, ICLR 2016 - Conference Track Proceedings</w:t>
              </w:r>
              <w:r w:rsidRPr="0088173A">
                <w:rPr>
                  <w:noProof/>
                  <w:sz w:val="20"/>
                  <w:szCs w:val="20"/>
                  <w:lang w:val="en-GB"/>
                </w:rPr>
                <w:t xml:space="preserve"> (International Conference on Learning Representations, ICLR). doi:10.48550/ARXIV.1510.00149.</w:t>
              </w:r>
            </w:p>
            <w:p w14:paraId="4F441D8D" w14:textId="77777777" w:rsidR="0088173A" w:rsidRPr="0088173A" w:rsidRDefault="0088173A" w:rsidP="0088173A">
              <w:pPr>
                <w:pStyle w:val="Bibliography"/>
                <w:ind w:left="720" w:hanging="720"/>
                <w:rPr>
                  <w:noProof/>
                  <w:sz w:val="20"/>
                  <w:szCs w:val="20"/>
                  <w:lang w:val="en-GB"/>
                </w:rPr>
              </w:pPr>
              <w:r w:rsidRPr="0088173A">
                <w:rPr>
                  <w:noProof/>
                  <w:sz w:val="20"/>
                  <w:szCs w:val="20"/>
                  <w:lang w:val="en-GB"/>
                </w:rPr>
                <w:t xml:space="preserve">Hinton, Geoffrey, Oriol Vinyals, and Jeff Dean. 2015. “Distilling the Knowledge in a Neural Network.” </w:t>
              </w:r>
              <w:r w:rsidRPr="0088173A">
                <w:rPr>
                  <w:i/>
                  <w:iCs/>
                  <w:noProof/>
                  <w:sz w:val="20"/>
                  <w:szCs w:val="20"/>
                  <w:lang w:val="en-GB"/>
                </w:rPr>
                <w:t>arXiv pre-print.</w:t>
              </w:r>
              <w:r w:rsidRPr="0088173A">
                <w:rPr>
                  <w:noProof/>
                  <w:sz w:val="20"/>
                  <w:szCs w:val="20"/>
                  <w:lang w:val="en-GB"/>
                </w:rPr>
                <w:t xml:space="preserve"> https://arxiv.org/abs/1503.02531.</w:t>
              </w:r>
            </w:p>
            <w:p w14:paraId="032E789A" w14:textId="77777777" w:rsidR="0088173A" w:rsidRPr="0088173A" w:rsidRDefault="0088173A" w:rsidP="0088173A">
              <w:pPr>
                <w:pStyle w:val="Bibliography"/>
                <w:ind w:left="720" w:hanging="720"/>
                <w:rPr>
                  <w:noProof/>
                  <w:sz w:val="20"/>
                  <w:szCs w:val="20"/>
                  <w:lang w:val="en-GB"/>
                </w:rPr>
              </w:pPr>
              <w:r w:rsidRPr="0088173A">
                <w:rPr>
                  <w:noProof/>
                  <w:sz w:val="20"/>
                  <w:szCs w:val="20"/>
                  <w:lang w:val="en-GB"/>
                </w:rPr>
                <w:t xml:space="preserve">NIST. 2023. </w:t>
              </w:r>
              <w:r w:rsidRPr="0088173A">
                <w:rPr>
                  <w:i/>
                  <w:iCs/>
                  <w:noProof/>
                  <w:sz w:val="20"/>
                  <w:szCs w:val="20"/>
                  <w:lang w:val="en-GB"/>
                </w:rPr>
                <w:t>Artificial Intelligence Risk Management Framework (NIST AI 100-1).</w:t>
              </w:r>
              <w:r w:rsidRPr="0088173A">
                <w:rPr>
                  <w:noProof/>
                  <w:sz w:val="20"/>
                  <w:szCs w:val="20"/>
                  <w:lang w:val="en-GB"/>
                </w:rPr>
                <w:t xml:space="preserve"> National Institute of Standards and Technology (NIST).</w:t>
              </w:r>
            </w:p>
            <w:p w14:paraId="28D55F46" w14:textId="77777777" w:rsidR="0088173A" w:rsidRPr="0088173A" w:rsidRDefault="0088173A" w:rsidP="0088173A">
              <w:pPr>
                <w:pStyle w:val="Bibliography"/>
                <w:ind w:left="720" w:hanging="720"/>
                <w:rPr>
                  <w:noProof/>
                  <w:sz w:val="20"/>
                  <w:szCs w:val="20"/>
                  <w:lang w:val="en-GB"/>
                </w:rPr>
              </w:pPr>
              <w:r w:rsidRPr="0088173A">
                <w:rPr>
                  <w:noProof/>
                  <w:sz w:val="20"/>
                  <w:szCs w:val="20"/>
                  <w:lang w:val="en-GB"/>
                </w:rPr>
                <w:t xml:space="preserve">Satyanarayanan, Mahadev. 2017. “The Emergence of Edge Computing.” </w:t>
              </w:r>
              <w:r w:rsidRPr="0088173A">
                <w:rPr>
                  <w:i/>
                  <w:iCs/>
                  <w:noProof/>
                  <w:sz w:val="20"/>
                  <w:szCs w:val="20"/>
                  <w:lang w:val="en-GB"/>
                </w:rPr>
                <w:t>Computer</w:t>
              </w:r>
              <w:r w:rsidRPr="0088173A">
                <w:rPr>
                  <w:noProof/>
                  <w:sz w:val="20"/>
                  <w:szCs w:val="20"/>
                  <w:lang w:val="en-GB"/>
                </w:rPr>
                <w:t xml:space="preserve"> 50 (1): 30-39. Accessed 2 23, 2026. doi:10.1109/MC.2017.9.</w:t>
              </w:r>
            </w:p>
            <w:p w14:paraId="1CB4C42B" w14:textId="77777777" w:rsidR="0088173A" w:rsidRPr="0088173A" w:rsidRDefault="0088173A" w:rsidP="0088173A">
              <w:pPr>
                <w:pStyle w:val="Bibliography"/>
                <w:ind w:left="720" w:hanging="720"/>
                <w:rPr>
                  <w:noProof/>
                  <w:sz w:val="20"/>
                  <w:szCs w:val="20"/>
                  <w:lang w:val="en-GB"/>
                </w:rPr>
              </w:pPr>
              <w:r w:rsidRPr="0088173A">
                <w:rPr>
                  <w:noProof/>
                  <w:sz w:val="20"/>
                  <w:szCs w:val="20"/>
                  <w:lang w:val="en-GB"/>
                </w:rPr>
                <w:t xml:space="preserve">Vaswani, Ashish, Noam Shazeer, Niki Parmar, Jakob Uszkoreit, Llion Jones, Aidan N. Gomez, Lukasz Kaiser, and Illia Polosukhin. 2017. “Attention Is All You Need.” </w:t>
              </w:r>
              <w:r w:rsidRPr="0088173A">
                <w:rPr>
                  <w:i/>
                  <w:iCs/>
                  <w:noProof/>
                  <w:sz w:val="20"/>
                  <w:szCs w:val="20"/>
                  <w:lang w:val="en-GB"/>
                </w:rPr>
                <w:t>Advances in Neural Information Processing Systems (NIPS</w:t>
              </w:r>
              <w:r w:rsidRPr="0088173A">
                <w:rPr>
                  <w:noProof/>
                  <w:sz w:val="20"/>
                  <w:szCs w:val="20"/>
                  <w:lang w:val="en-GB"/>
                </w:rPr>
                <w:t xml:space="preserve"> (Curran Associates Inc.) 30: 6000-6010. doi:10.48550/ARXIV.1706.03762.</w:t>
              </w:r>
            </w:p>
            <w:p w14:paraId="4AC9A591" w14:textId="6F1A4276" w:rsidR="40A8BF7E" w:rsidRPr="0088173A" w:rsidRDefault="0088173A" w:rsidP="0088173A">
              <w:pPr>
                <w:pStyle w:val="Bibliography"/>
                <w:ind w:left="720" w:hanging="720"/>
              </w:pPr>
              <w:r w:rsidRPr="0088173A">
                <w:rPr>
                  <w:noProof/>
                  <w:sz w:val="20"/>
                  <w:szCs w:val="20"/>
                  <w:lang w:val="en-GB"/>
                </w:rPr>
                <w:t>Zhou, Zhi, Xu Chen, En Li, Liekang Zeng, Ke Luo, and Junshan Zhang. 2019. “Edge Intelligence: Paving the Last Mile of Artificial Intelligence with Edge Computing.” (arXiv). doi:10.48550/ARXIV.1905.10083.</w:t>
              </w:r>
              <w:r w:rsidR="002D5B0A" w:rsidRPr="0088173A">
                <w:rPr>
                  <w:b/>
                  <w:bCs/>
                  <w:noProof/>
                  <w:sz w:val="20"/>
                  <w:szCs w:val="20"/>
                </w:rPr>
                <w:fldChar w:fldCharType="end"/>
              </w:r>
            </w:p>
          </w:sdtContent>
        </w:sdt>
      </w:sdtContent>
    </w:sdt>
    <w:sectPr w:rsidR="40A8BF7E" w:rsidRPr="0088173A" w:rsidSect="003D4D9A">
      <w:headerReference w:type="even" r:id="rId10"/>
      <w:headerReference w:type="default" r:id="rId11"/>
      <w:footerReference w:type="even" r:id="rId12"/>
      <w:footerReference w:type="default" r:id="rId13"/>
      <w:headerReference w:type="first" r:id="rId14"/>
      <w:footerReference w:type="first" r:id="rId15"/>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ACE10" w14:textId="77777777" w:rsidR="00314B37" w:rsidRDefault="00314B37">
      <w:r>
        <w:separator/>
      </w:r>
    </w:p>
  </w:endnote>
  <w:endnote w:type="continuationSeparator" w:id="0">
    <w:p w14:paraId="6CD1CC76" w14:textId="77777777" w:rsidR="00314B37" w:rsidRDefault="00314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4D5A5" w14:textId="77777777" w:rsidR="003D4D9A" w:rsidRPr="003D4D9A" w:rsidRDefault="003D4D9A" w:rsidP="003D4D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9C43A" w14:textId="77777777" w:rsidR="003D4D9A" w:rsidRPr="003D4D9A" w:rsidRDefault="003D4D9A" w:rsidP="003D4D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B0818" w14:textId="77777777" w:rsidR="003D4D9A" w:rsidRPr="003D4D9A" w:rsidRDefault="003D4D9A" w:rsidP="003D4D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EB265" w14:textId="77777777" w:rsidR="00314B37" w:rsidRDefault="00314B37">
      <w:r>
        <w:separator/>
      </w:r>
    </w:p>
  </w:footnote>
  <w:footnote w:type="continuationSeparator" w:id="0">
    <w:p w14:paraId="556E4A21" w14:textId="77777777" w:rsidR="00314B37" w:rsidRDefault="00314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4D5D3"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4A421E19" w14:textId="5B0F5DC6" w:rsidR="003D4D9A" w:rsidRPr="003D4D9A" w:rsidRDefault="40A8BF7E" w:rsidP="40A8BF7E">
    <w:pPr>
      <w:pStyle w:val="Header"/>
      <w:ind w:right="360" w:firstLine="360"/>
      <w:jc w:val="center"/>
      <w:rPr>
        <w:rStyle w:val="PageNumber"/>
        <w:sz w:val="18"/>
        <w:szCs w:val="18"/>
      </w:rPr>
    </w:pPr>
    <w:r w:rsidRPr="40A8BF7E">
      <w:rPr>
        <w:rStyle w:val="PageNumber"/>
        <w:sz w:val="18"/>
        <w:szCs w:val="18"/>
      </w:rPr>
      <w:t>Chapter 11</w:t>
    </w:r>
  </w:p>
  <w:p w14:paraId="3656B9AB"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1044"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3DEEC669" w14:textId="55F3F79A" w:rsidR="003D4D9A" w:rsidRPr="003D4D9A" w:rsidRDefault="40A8BF7E" w:rsidP="40A8BF7E">
    <w:pPr>
      <w:pStyle w:val="Header"/>
      <w:ind w:right="360" w:firstLine="360"/>
      <w:jc w:val="center"/>
      <w:rPr>
        <w:sz w:val="18"/>
        <w:szCs w:val="18"/>
      </w:rPr>
    </w:pPr>
    <w:r w:rsidRPr="40A8BF7E">
      <w:rPr>
        <w:sz w:val="18"/>
        <w:szCs w:val="18"/>
      </w:rPr>
      <w:t xml:space="preserve">From Models to Markets: Industrializing Cybersecurity AI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86C05" w14:textId="0825AD4B" w:rsidR="003D4D9A" w:rsidRPr="003D4D9A" w:rsidRDefault="40A8BF7E" w:rsidP="003D4D9A">
    <w:pPr>
      <w:pStyle w:val="Header"/>
    </w:pPr>
    <w:r>
      <w:t>Part IV — The Road Ahead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D94B"/>
    <w:multiLevelType w:val="hybridMultilevel"/>
    <w:tmpl w:val="95928DE2"/>
    <w:lvl w:ilvl="0" w:tplc="9F40DAA6">
      <w:start w:val="1"/>
      <w:numFmt w:val="bullet"/>
      <w:lvlText w:val=""/>
      <w:lvlJc w:val="left"/>
      <w:pPr>
        <w:ind w:left="720" w:hanging="360"/>
      </w:pPr>
      <w:rPr>
        <w:rFonts w:ascii="Symbol" w:hAnsi="Symbol" w:hint="default"/>
      </w:rPr>
    </w:lvl>
    <w:lvl w:ilvl="1" w:tplc="A1ACD0FA">
      <w:start w:val="1"/>
      <w:numFmt w:val="bullet"/>
      <w:lvlText w:val="o"/>
      <w:lvlJc w:val="left"/>
      <w:pPr>
        <w:ind w:left="1440" w:hanging="360"/>
      </w:pPr>
      <w:rPr>
        <w:rFonts w:ascii="Courier New" w:hAnsi="Courier New" w:hint="default"/>
      </w:rPr>
    </w:lvl>
    <w:lvl w:ilvl="2" w:tplc="C6F65006">
      <w:start w:val="1"/>
      <w:numFmt w:val="bullet"/>
      <w:lvlText w:val=""/>
      <w:lvlJc w:val="left"/>
      <w:pPr>
        <w:ind w:left="2160" w:hanging="360"/>
      </w:pPr>
      <w:rPr>
        <w:rFonts w:ascii="Wingdings" w:hAnsi="Wingdings" w:hint="default"/>
      </w:rPr>
    </w:lvl>
    <w:lvl w:ilvl="3" w:tplc="47DC149C">
      <w:start w:val="1"/>
      <w:numFmt w:val="bullet"/>
      <w:lvlText w:val=""/>
      <w:lvlJc w:val="left"/>
      <w:pPr>
        <w:ind w:left="2880" w:hanging="360"/>
      </w:pPr>
      <w:rPr>
        <w:rFonts w:ascii="Symbol" w:hAnsi="Symbol" w:hint="default"/>
      </w:rPr>
    </w:lvl>
    <w:lvl w:ilvl="4" w:tplc="E2BCC4D6">
      <w:start w:val="1"/>
      <w:numFmt w:val="bullet"/>
      <w:lvlText w:val="o"/>
      <w:lvlJc w:val="left"/>
      <w:pPr>
        <w:ind w:left="3600" w:hanging="360"/>
      </w:pPr>
      <w:rPr>
        <w:rFonts w:ascii="Courier New" w:hAnsi="Courier New" w:hint="default"/>
      </w:rPr>
    </w:lvl>
    <w:lvl w:ilvl="5" w:tplc="BAAC0348">
      <w:start w:val="1"/>
      <w:numFmt w:val="bullet"/>
      <w:lvlText w:val=""/>
      <w:lvlJc w:val="left"/>
      <w:pPr>
        <w:ind w:left="4320" w:hanging="360"/>
      </w:pPr>
      <w:rPr>
        <w:rFonts w:ascii="Wingdings" w:hAnsi="Wingdings" w:hint="default"/>
      </w:rPr>
    </w:lvl>
    <w:lvl w:ilvl="6" w:tplc="535A2236">
      <w:start w:val="1"/>
      <w:numFmt w:val="bullet"/>
      <w:lvlText w:val=""/>
      <w:lvlJc w:val="left"/>
      <w:pPr>
        <w:ind w:left="5040" w:hanging="360"/>
      </w:pPr>
      <w:rPr>
        <w:rFonts w:ascii="Symbol" w:hAnsi="Symbol" w:hint="default"/>
      </w:rPr>
    </w:lvl>
    <w:lvl w:ilvl="7" w:tplc="D7E277FA">
      <w:start w:val="1"/>
      <w:numFmt w:val="bullet"/>
      <w:lvlText w:val="o"/>
      <w:lvlJc w:val="left"/>
      <w:pPr>
        <w:ind w:left="5760" w:hanging="360"/>
      </w:pPr>
      <w:rPr>
        <w:rFonts w:ascii="Courier New" w:hAnsi="Courier New" w:hint="default"/>
      </w:rPr>
    </w:lvl>
    <w:lvl w:ilvl="8" w:tplc="49E44202">
      <w:start w:val="1"/>
      <w:numFmt w:val="bullet"/>
      <w:lvlText w:val=""/>
      <w:lvlJc w:val="left"/>
      <w:pPr>
        <w:ind w:left="6480" w:hanging="360"/>
      </w:pPr>
      <w:rPr>
        <w:rFonts w:ascii="Wingdings" w:hAnsi="Wingdings" w:hint="default"/>
      </w:rPr>
    </w:lvl>
  </w:abstractNum>
  <w:abstractNum w:abstractNumId="1" w15:restartNumberingAfterBreak="0">
    <w:nsid w:val="031811FC"/>
    <w:multiLevelType w:val="hybridMultilevel"/>
    <w:tmpl w:val="379E0A1C"/>
    <w:lvl w:ilvl="0" w:tplc="385CA008">
      <w:start w:val="1"/>
      <w:numFmt w:val="bullet"/>
      <w:lvlText w:val=""/>
      <w:lvlJc w:val="left"/>
      <w:pPr>
        <w:ind w:left="720" w:hanging="360"/>
      </w:pPr>
      <w:rPr>
        <w:rFonts w:ascii="Symbol" w:hAnsi="Symbol" w:hint="default"/>
      </w:rPr>
    </w:lvl>
    <w:lvl w:ilvl="1" w:tplc="EF726900">
      <w:start w:val="1"/>
      <w:numFmt w:val="bullet"/>
      <w:lvlText w:val="o"/>
      <w:lvlJc w:val="left"/>
      <w:pPr>
        <w:ind w:left="1440" w:hanging="360"/>
      </w:pPr>
      <w:rPr>
        <w:rFonts w:ascii="Courier New" w:hAnsi="Courier New" w:hint="default"/>
      </w:rPr>
    </w:lvl>
    <w:lvl w:ilvl="2" w:tplc="7C9A83AE">
      <w:start w:val="1"/>
      <w:numFmt w:val="bullet"/>
      <w:lvlText w:val=""/>
      <w:lvlJc w:val="left"/>
      <w:pPr>
        <w:ind w:left="2160" w:hanging="360"/>
      </w:pPr>
      <w:rPr>
        <w:rFonts w:ascii="Wingdings" w:hAnsi="Wingdings" w:hint="default"/>
      </w:rPr>
    </w:lvl>
    <w:lvl w:ilvl="3" w:tplc="2E70D6AC">
      <w:start w:val="1"/>
      <w:numFmt w:val="bullet"/>
      <w:lvlText w:val=""/>
      <w:lvlJc w:val="left"/>
      <w:pPr>
        <w:ind w:left="2880" w:hanging="360"/>
      </w:pPr>
      <w:rPr>
        <w:rFonts w:ascii="Symbol" w:hAnsi="Symbol" w:hint="default"/>
      </w:rPr>
    </w:lvl>
    <w:lvl w:ilvl="4" w:tplc="129C6334">
      <w:start w:val="1"/>
      <w:numFmt w:val="bullet"/>
      <w:lvlText w:val="o"/>
      <w:lvlJc w:val="left"/>
      <w:pPr>
        <w:ind w:left="3600" w:hanging="360"/>
      </w:pPr>
      <w:rPr>
        <w:rFonts w:ascii="Courier New" w:hAnsi="Courier New" w:hint="default"/>
      </w:rPr>
    </w:lvl>
    <w:lvl w:ilvl="5" w:tplc="5DFCF6D4">
      <w:start w:val="1"/>
      <w:numFmt w:val="bullet"/>
      <w:lvlText w:val=""/>
      <w:lvlJc w:val="left"/>
      <w:pPr>
        <w:ind w:left="4320" w:hanging="360"/>
      </w:pPr>
      <w:rPr>
        <w:rFonts w:ascii="Wingdings" w:hAnsi="Wingdings" w:hint="default"/>
      </w:rPr>
    </w:lvl>
    <w:lvl w:ilvl="6" w:tplc="DB28117C">
      <w:start w:val="1"/>
      <w:numFmt w:val="bullet"/>
      <w:lvlText w:val=""/>
      <w:lvlJc w:val="left"/>
      <w:pPr>
        <w:ind w:left="5040" w:hanging="360"/>
      </w:pPr>
      <w:rPr>
        <w:rFonts w:ascii="Symbol" w:hAnsi="Symbol" w:hint="default"/>
      </w:rPr>
    </w:lvl>
    <w:lvl w:ilvl="7" w:tplc="21EA9AD0">
      <w:start w:val="1"/>
      <w:numFmt w:val="bullet"/>
      <w:lvlText w:val="o"/>
      <w:lvlJc w:val="left"/>
      <w:pPr>
        <w:ind w:left="5760" w:hanging="360"/>
      </w:pPr>
      <w:rPr>
        <w:rFonts w:ascii="Courier New" w:hAnsi="Courier New" w:hint="default"/>
      </w:rPr>
    </w:lvl>
    <w:lvl w:ilvl="8" w:tplc="9FB8D35A">
      <w:start w:val="1"/>
      <w:numFmt w:val="bullet"/>
      <w:lvlText w:val=""/>
      <w:lvlJc w:val="left"/>
      <w:pPr>
        <w:ind w:left="6480" w:hanging="360"/>
      </w:pPr>
      <w:rPr>
        <w:rFonts w:ascii="Wingdings" w:hAnsi="Wingdings" w:hint="default"/>
      </w:rPr>
    </w:lvl>
  </w:abstractNum>
  <w:abstractNum w:abstractNumId="2" w15:restartNumberingAfterBreak="0">
    <w:nsid w:val="048C2DC2"/>
    <w:multiLevelType w:val="hybridMultilevel"/>
    <w:tmpl w:val="B51EB5E6"/>
    <w:lvl w:ilvl="0" w:tplc="EC3C592A">
      <w:start w:val="1"/>
      <w:numFmt w:val="bullet"/>
      <w:lvlText w:val=""/>
      <w:lvlJc w:val="left"/>
      <w:pPr>
        <w:ind w:left="720" w:hanging="360"/>
      </w:pPr>
      <w:rPr>
        <w:rFonts w:ascii="Symbol" w:hAnsi="Symbol" w:hint="default"/>
      </w:rPr>
    </w:lvl>
    <w:lvl w:ilvl="1" w:tplc="0DAE2D1A">
      <w:start w:val="1"/>
      <w:numFmt w:val="bullet"/>
      <w:lvlText w:val="o"/>
      <w:lvlJc w:val="left"/>
      <w:pPr>
        <w:ind w:left="1440" w:hanging="360"/>
      </w:pPr>
      <w:rPr>
        <w:rFonts w:ascii="Courier New" w:hAnsi="Courier New" w:hint="default"/>
      </w:rPr>
    </w:lvl>
    <w:lvl w:ilvl="2" w:tplc="A4AC0D8C">
      <w:start w:val="1"/>
      <w:numFmt w:val="bullet"/>
      <w:lvlText w:val=""/>
      <w:lvlJc w:val="left"/>
      <w:pPr>
        <w:ind w:left="2160" w:hanging="360"/>
      </w:pPr>
      <w:rPr>
        <w:rFonts w:ascii="Wingdings" w:hAnsi="Wingdings" w:hint="default"/>
      </w:rPr>
    </w:lvl>
    <w:lvl w:ilvl="3" w:tplc="F70C158E">
      <w:start w:val="1"/>
      <w:numFmt w:val="bullet"/>
      <w:lvlText w:val=""/>
      <w:lvlJc w:val="left"/>
      <w:pPr>
        <w:ind w:left="2880" w:hanging="360"/>
      </w:pPr>
      <w:rPr>
        <w:rFonts w:ascii="Symbol" w:hAnsi="Symbol" w:hint="default"/>
      </w:rPr>
    </w:lvl>
    <w:lvl w:ilvl="4" w:tplc="5F0CBC72">
      <w:start w:val="1"/>
      <w:numFmt w:val="bullet"/>
      <w:lvlText w:val="o"/>
      <w:lvlJc w:val="left"/>
      <w:pPr>
        <w:ind w:left="3600" w:hanging="360"/>
      </w:pPr>
      <w:rPr>
        <w:rFonts w:ascii="Courier New" w:hAnsi="Courier New" w:hint="default"/>
      </w:rPr>
    </w:lvl>
    <w:lvl w:ilvl="5" w:tplc="144AD42E">
      <w:start w:val="1"/>
      <w:numFmt w:val="bullet"/>
      <w:lvlText w:val=""/>
      <w:lvlJc w:val="left"/>
      <w:pPr>
        <w:ind w:left="4320" w:hanging="360"/>
      </w:pPr>
      <w:rPr>
        <w:rFonts w:ascii="Wingdings" w:hAnsi="Wingdings" w:hint="default"/>
      </w:rPr>
    </w:lvl>
    <w:lvl w:ilvl="6" w:tplc="69FEB8EC">
      <w:start w:val="1"/>
      <w:numFmt w:val="bullet"/>
      <w:lvlText w:val=""/>
      <w:lvlJc w:val="left"/>
      <w:pPr>
        <w:ind w:left="5040" w:hanging="360"/>
      </w:pPr>
      <w:rPr>
        <w:rFonts w:ascii="Symbol" w:hAnsi="Symbol" w:hint="default"/>
      </w:rPr>
    </w:lvl>
    <w:lvl w:ilvl="7" w:tplc="C16615A2">
      <w:start w:val="1"/>
      <w:numFmt w:val="bullet"/>
      <w:lvlText w:val="o"/>
      <w:lvlJc w:val="left"/>
      <w:pPr>
        <w:ind w:left="5760" w:hanging="360"/>
      </w:pPr>
      <w:rPr>
        <w:rFonts w:ascii="Courier New" w:hAnsi="Courier New" w:hint="default"/>
      </w:rPr>
    </w:lvl>
    <w:lvl w:ilvl="8" w:tplc="6CEC2CAC">
      <w:start w:val="1"/>
      <w:numFmt w:val="bullet"/>
      <w:lvlText w:val=""/>
      <w:lvlJc w:val="left"/>
      <w:pPr>
        <w:ind w:left="6480" w:hanging="360"/>
      </w:pPr>
      <w:rPr>
        <w:rFonts w:ascii="Wingdings" w:hAnsi="Wingdings" w:hint="default"/>
      </w:rPr>
    </w:lvl>
  </w:abstractNum>
  <w:abstractNum w:abstractNumId="3" w15:restartNumberingAfterBreak="0">
    <w:nsid w:val="061514EF"/>
    <w:multiLevelType w:val="hybridMultilevel"/>
    <w:tmpl w:val="76DC65D8"/>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 w15:restartNumberingAfterBreak="0">
    <w:nsid w:val="0A42E845"/>
    <w:multiLevelType w:val="hybridMultilevel"/>
    <w:tmpl w:val="CDE67458"/>
    <w:lvl w:ilvl="0" w:tplc="BC742226">
      <w:start w:val="1"/>
      <w:numFmt w:val="decimal"/>
      <w:lvlText w:val="%1."/>
      <w:lvlJc w:val="left"/>
      <w:pPr>
        <w:ind w:left="720" w:hanging="360"/>
      </w:pPr>
    </w:lvl>
    <w:lvl w:ilvl="1" w:tplc="90A4875C">
      <w:start w:val="1"/>
      <w:numFmt w:val="lowerLetter"/>
      <w:lvlText w:val="%2."/>
      <w:lvlJc w:val="left"/>
      <w:pPr>
        <w:ind w:left="1440" w:hanging="360"/>
      </w:pPr>
    </w:lvl>
    <w:lvl w:ilvl="2" w:tplc="5C349F04">
      <w:start w:val="1"/>
      <w:numFmt w:val="lowerRoman"/>
      <w:lvlText w:val="%3."/>
      <w:lvlJc w:val="right"/>
      <w:pPr>
        <w:ind w:left="2160" w:hanging="180"/>
      </w:pPr>
    </w:lvl>
    <w:lvl w:ilvl="3" w:tplc="024A27B0">
      <w:start w:val="1"/>
      <w:numFmt w:val="decimal"/>
      <w:lvlText w:val="%4."/>
      <w:lvlJc w:val="left"/>
      <w:pPr>
        <w:ind w:left="2880" w:hanging="360"/>
      </w:pPr>
    </w:lvl>
    <w:lvl w:ilvl="4" w:tplc="F622FB3C">
      <w:start w:val="1"/>
      <w:numFmt w:val="lowerLetter"/>
      <w:lvlText w:val="%5."/>
      <w:lvlJc w:val="left"/>
      <w:pPr>
        <w:ind w:left="3600" w:hanging="360"/>
      </w:pPr>
    </w:lvl>
    <w:lvl w:ilvl="5" w:tplc="EAC89504">
      <w:start w:val="1"/>
      <w:numFmt w:val="lowerRoman"/>
      <w:lvlText w:val="%6."/>
      <w:lvlJc w:val="right"/>
      <w:pPr>
        <w:ind w:left="4320" w:hanging="180"/>
      </w:pPr>
    </w:lvl>
    <w:lvl w:ilvl="6" w:tplc="4692A9FA">
      <w:start w:val="1"/>
      <w:numFmt w:val="decimal"/>
      <w:lvlText w:val="%7."/>
      <w:lvlJc w:val="left"/>
      <w:pPr>
        <w:ind w:left="5040" w:hanging="360"/>
      </w:pPr>
    </w:lvl>
    <w:lvl w:ilvl="7" w:tplc="8ACC5980">
      <w:start w:val="1"/>
      <w:numFmt w:val="lowerLetter"/>
      <w:lvlText w:val="%8."/>
      <w:lvlJc w:val="left"/>
      <w:pPr>
        <w:ind w:left="5760" w:hanging="360"/>
      </w:pPr>
    </w:lvl>
    <w:lvl w:ilvl="8" w:tplc="1A3E4026">
      <w:start w:val="1"/>
      <w:numFmt w:val="lowerRoman"/>
      <w:lvlText w:val="%9."/>
      <w:lvlJc w:val="right"/>
      <w:pPr>
        <w:ind w:left="6480" w:hanging="180"/>
      </w:pPr>
    </w:lvl>
  </w:abstractNum>
  <w:abstractNum w:abstractNumId="5" w15:restartNumberingAfterBreak="0">
    <w:nsid w:val="0ACC5393"/>
    <w:multiLevelType w:val="multilevel"/>
    <w:tmpl w:val="0C66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14CDE2"/>
    <w:multiLevelType w:val="hybridMultilevel"/>
    <w:tmpl w:val="58286F9E"/>
    <w:lvl w:ilvl="0" w:tplc="738ADF76">
      <w:start w:val="1"/>
      <w:numFmt w:val="bullet"/>
      <w:lvlText w:val=""/>
      <w:lvlJc w:val="left"/>
      <w:pPr>
        <w:ind w:left="720" w:hanging="360"/>
      </w:pPr>
      <w:rPr>
        <w:rFonts w:ascii="Symbol" w:hAnsi="Symbol" w:hint="default"/>
      </w:rPr>
    </w:lvl>
    <w:lvl w:ilvl="1" w:tplc="5A026636">
      <w:start w:val="1"/>
      <w:numFmt w:val="bullet"/>
      <w:lvlText w:val="o"/>
      <w:lvlJc w:val="left"/>
      <w:pPr>
        <w:ind w:left="1440" w:hanging="360"/>
      </w:pPr>
      <w:rPr>
        <w:rFonts w:ascii="Courier New" w:hAnsi="Courier New" w:hint="default"/>
      </w:rPr>
    </w:lvl>
    <w:lvl w:ilvl="2" w:tplc="B3D4579A">
      <w:start w:val="1"/>
      <w:numFmt w:val="bullet"/>
      <w:lvlText w:val=""/>
      <w:lvlJc w:val="left"/>
      <w:pPr>
        <w:ind w:left="2160" w:hanging="360"/>
      </w:pPr>
      <w:rPr>
        <w:rFonts w:ascii="Wingdings" w:hAnsi="Wingdings" w:hint="default"/>
      </w:rPr>
    </w:lvl>
    <w:lvl w:ilvl="3" w:tplc="34CE0A6C">
      <w:start w:val="1"/>
      <w:numFmt w:val="bullet"/>
      <w:lvlText w:val=""/>
      <w:lvlJc w:val="left"/>
      <w:pPr>
        <w:ind w:left="2880" w:hanging="360"/>
      </w:pPr>
      <w:rPr>
        <w:rFonts w:ascii="Symbol" w:hAnsi="Symbol" w:hint="default"/>
      </w:rPr>
    </w:lvl>
    <w:lvl w:ilvl="4" w:tplc="26A887E0">
      <w:start w:val="1"/>
      <w:numFmt w:val="bullet"/>
      <w:lvlText w:val="o"/>
      <w:lvlJc w:val="left"/>
      <w:pPr>
        <w:ind w:left="3600" w:hanging="360"/>
      </w:pPr>
      <w:rPr>
        <w:rFonts w:ascii="Courier New" w:hAnsi="Courier New" w:hint="default"/>
      </w:rPr>
    </w:lvl>
    <w:lvl w:ilvl="5" w:tplc="0DA6E6DA">
      <w:start w:val="1"/>
      <w:numFmt w:val="bullet"/>
      <w:lvlText w:val=""/>
      <w:lvlJc w:val="left"/>
      <w:pPr>
        <w:ind w:left="4320" w:hanging="360"/>
      </w:pPr>
      <w:rPr>
        <w:rFonts w:ascii="Wingdings" w:hAnsi="Wingdings" w:hint="default"/>
      </w:rPr>
    </w:lvl>
    <w:lvl w:ilvl="6" w:tplc="F738BC7C">
      <w:start w:val="1"/>
      <w:numFmt w:val="bullet"/>
      <w:lvlText w:val=""/>
      <w:lvlJc w:val="left"/>
      <w:pPr>
        <w:ind w:left="5040" w:hanging="360"/>
      </w:pPr>
      <w:rPr>
        <w:rFonts w:ascii="Symbol" w:hAnsi="Symbol" w:hint="default"/>
      </w:rPr>
    </w:lvl>
    <w:lvl w:ilvl="7" w:tplc="8E5CD14A">
      <w:start w:val="1"/>
      <w:numFmt w:val="bullet"/>
      <w:lvlText w:val="o"/>
      <w:lvlJc w:val="left"/>
      <w:pPr>
        <w:ind w:left="5760" w:hanging="360"/>
      </w:pPr>
      <w:rPr>
        <w:rFonts w:ascii="Courier New" w:hAnsi="Courier New" w:hint="default"/>
      </w:rPr>
    </w:lvl>
    <w:lvl w:ilvl="8" w:tplc="C4826C26">
      <w:start w:val="1"/>
      <w:numFmt w:val="bullet"/>
      <w:lvlText w:val=""/>
      <w:lvlJc w:val="left"/>
      <w:pPr>
        <w:ind w:left="6480" w:hanging="360"/>
      </w:pPr>
      <w:rPr>
        <w:rFonts w:ascii="Wingdings" w:hAnsi="Wingdings" w:hint="default"/>
      </w:rPr>
    </w:lvl>
  </w:abstractNum>
  <w:abstractNum w:abstractNumId="7" w15:restartNumberingAfterBreak="0">
    <w:nsid w:val="0DD2756E"/>
    <w:multiLevelType w:val="multilevel"/>
    <w:tmpl w:val="7910BE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14C702"/>
    <w:multiLevelType w:val="hybridMultilevel"/>
    <w:tmpl w:val="AD3EBF56"/>
    <w:lvl w:ilvl="0" w:tplc="EF1A7880">
      <w:start w:val="1"/>
      <w:numFmt w:val="bullet"/>
      <w:lvlText w:val=""/>
      <w:lvlJc w:val="left"/>
      <w:pPr>
        <w:ind w:left="720" w:hanging="360"/>
      </w:pPr>
      <w:rPr>
        <w:rFonts w:ascii="Symbol" w:hAnsi="Symbol" w:hint="default"/>
      </w:rPr>
    </w:lvl>
    <w:lvl w:ilvl="1" w:tplc="2224135C">
      <w:start w:val="1"/>
      <w:numFmt w:val="bullet"/>
      <w:lvlText w:val="o"/>
      <w:lvlJc w:val="left"/>
      <w:pPr>
        <w:ind w:left="1440" w:hanging="360"/>
      </w:pPr>
      <w:rPr>
        <w:rFonts w:ascii="Courier New" w:hAnsi="Courier New" w:hint="default"/>
      </w:rPr>
    </w:lvl>
    <w:lvl w:ilvl="2" w:tplc="FBBA90B0">
      <w:start w:val="1"/>
      <w:numFmt w:val="bullet"/>
      <w:lvlText w:val=""/>
      <w:lvlJc w:val="left"/>
      <w:pPr>
        <w:ind w:left="2160" w:hanging="360"/>
      </w:pPr>
      <w:rPr>
        <w:rFonts w:ascii="Wingdings" w:hAnsi="Wingdings" w:hint="default"/>
      </w:rPr>
    </w:lvl>
    <w:lvl w:ilvl="3" w:tplc="36B41964">
      <w:start w:val="1"/>
      <w:numFmt w:val="bullet"/>
      <w:lvlText w:val=""/>
      <w:lvlJc w:val="left"/>
      <w:pPr>
        <w:ind w:left="2880" w:hanging="360"/>
      </w:pPr>
      <w:rPr>
        <w:rFonts w:ascii="Symbol" w:hAnsi="Symbol" w:hint="default"/>
      </w:rPr>
    </w:lvl>
    <w:lvl w:ilvl="4" w:tplc="946EE626">
      <w:start w:val="1"/>
      <w:numFmt w:val="bullet"/>
      <w:lvlText w:val="o"/>
      <w:lvlJc w:val="left"/>
      <w:pPr>
        <w:ind w:left="3600" w:hanging="360"/>
      </w:pPr>
      <w:rPr>
        <w:rFonts w:ascii="Courier New" w:hAnsi="Courier New" w:hint="default"/>
      </w:rPr>
    </w:lvl>
    <w:lvl w:ilvl="5" w:tplc="E3B8BF7E">
      <w:start w:val="1"/>
      <w:numFmt w:val="bullet"/>
      <w:lvlText w:val=""/>
      <w:lvlJc w:val="left"/>
      <w:pPr>
        <w:ind w:left="4320" w:hanging="360"/>
      </w:pPr>
      <w:rPr>
        <w:rFonts w:ascii="Wingdings" w:hAnsi="Wingdings" w:hint="default"/>
      </w:rPr>
    </w:lvl>
    <w:lvl w:ilvl="6" w:tplc="F9BC3060">
      <w:start w:val="1"/>
      <w:numFmt w:val="bullet"/>
      <w:lvlText w:val=""/>
      <w:lvlJc w:val="left"/>
      <w:pPr>
        <w:ind w:left="5040" w:hanging="360"/>
      </w:pPr>
      <w:rPr>
        <w:rFonts w:ascii="Symbol" w:hAnsi="Symbol" w:hint="default"/>
      </w:rPr>
    </w:lvl>
    <w:lvl w:ilvl="7" w:tplc="279CF698">
      <w:start w:val="1"/>
      <w:numFmt w:val="bullet"/>
      <w:lvlText w:val="o"/>
      <w:lvlJc w:val="left"/>
      <w:pPr>
        <w:ind w:left="5760" w:hanging="360"/>
      </w:pPr>
      <w:rPr>
        <w:rFonts w:ascii="Courier New" w:hAnsi="Courier New" w:hint="default"/>
      </w:rPr>
    </w:lvl>
    <w:lvl w:ilvl="8" w:tplc="E52A3370">
      <w:start w:val="1"/>
      <w:numFmt w:val="bullet"/>
      <w:lvlText w:val=""/>
      <w:lvlJc w:val="left"/>
      <w:pPr>
        <w:ind w:left="6480" w:hanging="360"/>
      </w:pPr>
      <w:rPr>
        <w:rFonts w:ascii="Wingdings" w:hAnsi="Wingdings" w:hint="default"/>
      </w:rPr>
    </w:lvl>
  </w:abstractNum>
  <w:abstractNum w:abstractNumId="9" w15:restartNumberingAfterBreak="0">
    <w:nsid w:val="12595037"/>
    <w:multiLevelType w:val="hybridMultilevel"/>
    <w:tmpl w:val="0E4E0B34"/>
    <w:lvl w:ilvl="0" w:tplc="287A3BD0">
      <w:start w:val="1"/>
      <w:numFmt w:val="bullet"/>
      <w:lvlText w:val=""/>
      <w:lvlJc w:val="left"/>
      <w:pPr>
        <w:ind w:left="720" w:hanging="360"/>
      </w:pPr>
      <w:rPr>
        <w:rFonts w:ascii="Symbol" w:hAnsi="Symbol" w:hint="default"/>
      </w:rPr>
    </w:lvl>
    <w:lvl w:ilvl="1" w:tplc="FB2A0332">
      <w:start w:val="1"/>
      <w:numFmt w:val="bullet"/>
      <w:lvlText w:val="o"/>
      <w:lvlJc w:val="left"/>
      <w:pPr>
        <w:ind w:left="1440" w:hanging="360"/>
      </w:pPr>
      <w:rPr>
        <w:rFonts w:ascii="Courier New" w:hAnsi="Courier New" w:hint="default"/>
      </w:rPr>
    </w:lvl>
    <w:lvl w:ilvl="2" w:tplc="E4F4E240">
      <w:start w:val="1"/>
      <w:numFmt w:val="bullet"/>
      <w:lvlText w:val=""/>
      <w:lvlJc w:val="left"/>
      <w:pPr>
        <w:ind w:left="2160" w:hanging="360"/>
      </w:pPr>
      <w:rPr>
        <w:rFonts w:ascii="Wingdings" w:hAnsi="Wingdings" w:hint="default"/>
      </w:rPr>
    </w:lvl>
    <w:lvl w:ilvl="3" w:tplc="552C1114">
      <w:start w:val="1"/>
      <w:numFmt w:val="bullet"/>
      <w:lvlText w:val=""/>
      <w:lvlJc w:val="left"/>
      <w:pPr>
        <w:ind w:left="2880" w:hanging="360"/>
      </w:pPr>
      <w:rPr>
        <w:rFonts w:ascii="Symbol" w:hAnsi="Symbol" w:hint="default"/>
      </w:rPr>
    </w:lvl>
    <w:lvl w:ilvl="4" w:tplc="69789396">
      <w:start w:val="1"/>
      <w:numFmt w:val="bullet"/>
      <w:lvlText w:val="o"/>
      <w:lvlJc w:val="left"/>
      <w:pPr>
        <w:ind w:left="3600" w:hanging="360"/>
      </w:pPr>
      <w:rPr>
        <w:rFonts w:ascii="Courier New" w:hAnsi="Courier New" w:hint="default"/>
      </w:rPr>
    </w:lvl>
    <w:lvl w:ilvl="5" w:tplc="85EE7C3A">
      <w:start w:val="1"/>
      <w:numFmt w:val="bullet"/>
      <w:lvlText w:val=""/>
      <w:lvlJc w:val="left"/>
      <w:pPr>
        <w:ind w:left="4320" w:hanging="360"/>
      </w:pPr>
      <w:rPr>
        <w:rFonts w:ascii="Wingdings" w:hAnsi="Wingdings" w:hint="default"/>
      </w:rPr>
    </w:lvl>
    <w:lvl w:ilvl="6" w:tplc="1F648AFA">
      <w:start w:val="1"/>
      <w:numFmt w:val="bullet"/>
      <w:lvlText w:val=""/>
      <w:lvlJc w:val="left"/>
      <w:pPr>
        <w:ind w:left="5040" w:hanging="360"/>
      </w:pPr>
      <w:rPr>
        <w:rFonts w:ascii="Symbol" w:hAnsi="Symbol" w:hint="default"/>
      </w:rPr>
    </w:lvl>
    <w:lvl w:ilvl="7" w:tplc="FE742AD8">
      <w:start w:val="1"/>
      <w:numFmt w:val="bullet"/>
      <w:lvlText w:val="o"/>
      <w:lvlJc w:val="left"/>
      <w:pPr>
        <w:ind w:left="5760" w:hanging="360"/>
      </w:pPr>
      <w:rPr>
        <w:rFonts w:ascii="Courier New" w:hAnsi="Courier New" w:hint="default"/>
      </w:rPr>
    </w:lvl>
    <w:lvl w:ilvl="8" w:tplc="EE48D1FA">
      <w:start w:val="1"/>
      <w:numFmt w:val="bullet"/>
      <w:lvlText w:val=""/>
      <w:lvlJc w:val="left"/>
      <w:pPr>
        <w:ind w:left="6480" w:hanging="360"/>
      </w:pPr>
      <w:rPr>
        <w:rFonts w:ascii="Wingdings" w:hAnsi="Wingdings" w:hint="default"/>
      </w:rPr>
    </w:lvl>
  </w:abstractNum>
  <w:abstractNum w:abstractNumId="10" w15:restartNumberingAfterBreak="0">
    <w:nsid w:val="137E3CFB"/>
    <w:multiLevelType w:val="hybridMultilevel"/>
    <w:tmpl w:val="D15AF286"/>
    <w:lvl w:ilvl="0" w:tplc="A55C64D0">
      <w:start w:val="1"/>
      <w:numFmt w:val="bullet"/>
      <w:lvlText w:val=""/>
      <w:lvlJc w:val="left"/>
      <w:pPr>
        <w:ind w:left="720" w:hanging="360"/>
      </w:pPr>
      <w:rPr>
        <w:rFonts w:ascii="Symbol" w:hAnsi="Symbol" w:hint="default"/>
      </w:rPr>
    </w:lvl>
    <w:lvl w:ilvl="1" w:tplc="04ACB542">
      <w:start w:val="1"/>
      <w:numFmt w:val="bullet"/>
      <w:lvlText w:val="o"/>
      <w:lvlJc w:val="left"/>
      <w:pPr>
        <w:ind w:left="1440" w:hanging="360"/>
      </w:pPr>
      <w:rPr>
        <w:rFonts w:ascii="Courier New" w:hAnsi="Courier New" w:hint="default"/>
      </w:rPr>
    </w:lvl>
    <w:lvl w:ilvl="2" w:tplc="3752910E">
      <w:start w:val="1"/>
      <w:numFmt w:val="bullet"/>
      <w:lvlText w:val=""/>
      <w:lvlJc w:val="left"/>
      <w:pPr>
        <w:ind w:left="2160" w:hanging="360"/>
      </w:pPr>
      <w:rPr>
        <w:rFonts w:ascii="Wingdings" w:hAnsi="Wingdings" w:hint="default"/>
      </w:rPr>
    </w:lvl>
    <w:lvl w:ilvl="3" w:tplc="5C44F39E">
      <w:start w:val="1"/>
      <w:numFmt w:val="bullet"/>
      <w:lvlText w:val=""/>
      <w:lvlJc w:val="left"/>
      <w:pPr>
        <w:ind w:left="2880" w:hanging="360"/>
      </w:pPr>
      <w:rPr>
        <w:rFonts w:ascii="Symbol" w:hAnsi="Symbol" w:hint="default"/>
      </w:rPr>
    </w:lvl>
    <w:lvl w:ilvl="4" w:tplc="90DAA4C0">
      <w:start w:val="1"/>
      <w:numFmt w:val="bullet"/>
      <w:lvlText w:val="o"/>
      <w:lvlJc w:val="left"/>
      <w:pPr>
        <w:ind w:left="3600" w:hanging="360"/>
      </w:pPr>
      <w:rPr>
        <w:rFonts w:ascii="Courier New" w:hAnsi="Courier New" w:hint="default"/>
      </w:rPr>
    </w:lvl>
    <w:lvl w:ilvl="5" w:tplc="EFD69CDC">
      <w:start w:val="1"/>
      <w:numFmt w:val="bullet"/>
      <w:lvlText w:val=""/>
      <w:lvlJc w:val="left"/>
      <w:pPr>
        <w:ind w:left="4320" w:hanging="360"/>
      </w:pPr>
      <w:rPr>
        <w:rFonts w:ascii="Wingdings" w:hAnsi="Wingdings" w:hint="default"/>
      </w:rPr>
    </w:lvl>
    <w:lvl w:ilvl="6" w:tplc="126275EE">
      <w:start w:val="1"/>
      <w:numFmt w:val="bullet"/>
      <w:lvlText w:val=""/>
      <w:lvlJc w:val="left"/>
      <w:pPr>
        <w:ind w:left="5040" w:hanging="360"/>
      </w:pPr>
      <w:rPr>
        <w:rFonts w:ascii="Symbol" w:hAnsi="Symbol" w:hint="default"/>
      </w:rPr>
    </w:lvl>
    <w:lvl w:ilvl="7" w:tplc="CC627236">
      <w:start w:val="1"/>
      <w:numFmt w:val="bullet"/>
      <w:lvlText w:val="o"/>
      <w:lvlJc w:val="left"/>
      <w:pPr>
        <w:ind w:left="5760" w:hanging="360"/>
      </w:pPr>
      <w:rPr>
        <w:rFonts w:ascii="Courier New" w:hAnsi="Courier New" w:hint="default"/>
      </w:rPr>
    </w:lvl>
    <w:lvl w:ilvl="8" w:tplc="E1C01780">
      <w:start w:val="1"/>
      <w:numFmt w:val="bullet"/>
      <w:lvlText w:val=""/>
      <w:lvlJc w:val="left"/>
      <w:pPr>
        <w:ind w:left="6480" w:hanging="360"/>
      </w:pPr>
      <w:rPr>
        <w:rFonts w:ascii="Wingdings" w:hAnsi="Wingdings" w:hint="default"/>
      </w:rPr>
    </w:lvl>
  </w:abstractNum>
  <w:abstractNum w:abstractNumId="11" w15:restartNumberingAfterBreak="0">
    <w:nsid w:val="1725923C"/>
    <w:multiLevelType w:val="hybridMultilevel"/>
    <w:tmpl w:val="F92CA73A"/>
    <w:lvl w:ilvl="0" w:tplc="C7AA58FE">
      <w:start w:val="1"/>
      <w:numFmt w:val="bullet"/>
      <w:lvlText w:val=""/>
      <w:lvlJc w:val="left"/>
      <w:pPr>
        <w:ind w:left="720" w:hanging="360"/>
      </w:pPr>
      <w:rPr>
        <w:rFonts w:ascii="Symbol" w:hAnsi="Symbol" w:hint="default"/>
      </w:rPr>
    </w:lvl>
    <w:lvl w:ilvl="1" w:tplc="932A4D14">
      <w:start w:val="1"/>
      <w:numFmt w:val="bullet"/>
      <w:lvlText w:val="o"/>
      <w:lvlJc w:val="left"/>
      <w:pPr>
        <w:ind w:left="1440" w:hanging="360"/>
      </w:pPr>
      <w:rPr>
        <w:rFonts w:ascii="Courier New" w:hAnsi="Courier New" w:hint="default"/>
      </w:rPr>
    </w:lvl>
    <w:lvl w:ilvl="2" w:tplc="4AC0F638">
      <w:start w:val="1"/>
      <w:numFmt w:val="bullet"/>
      <w:lvlText w:val=""/>
      <w:lvlJc w:val="left"/>
      <w:pPr>
        <w:ind w:left="2160" w:hanging="360"/>
      </w:pPr>
      <w:rPr>
        <w:rFonts w:ascii="Wingdings" w:hAnsi="Wingdings" w:hint="default"/>
      </w:rPr>
    </w:lvl>
    <w:lvl w:ilvl="3" w:tplc="6D54C3E6">
      <w:start w:val="1"/>
      <w:numFmt w:val="bullet"/>
      <w:lvlText w:val=""/>
      <w:lvlJc w:val="left"/>
      <w:pPr>
        <w:ind w:left="2880" w:hanging="360"/>
      </w:pPr>
      <w:rPr>
        <w:rFonts w:ascii="Symbol" w:hAnsi="Symbol" w:hint="default"/>
      </w:rPr>
    </w:lvl>
    <w:lvl w:ilvl="4" w:tplc="016AAEC0">
      <w:start w:val="1"/>
      <w:numFmt w:val="bullet"/>
      <w:lvlText w:val="o"/>
      <w:lvlJc w:val="left"/>
      <w:pPr>
        <w:ind w:left="3600" w:hanging="360"/>
      </w:pPr>
      <w:rPr>
        <w:rFonts w:ascii="Courier New" w:hAnsi="Courier New" w:hint="default"/>
      </w:rPr>
    </w:lvl>
    <w:lvl w:ilvl="5" w:tplc="6DEEDFB6">
      <w:start w:val="1"/>
      <w:numFmt w:val="bullet"/>
      <w:lvlText w:val=""/>
      <w:lvlJc w:val="left"/>
      <w:pPr>
        <w:ind w:left="4320" w:hanging="360"/>
      </w:pPr>
      <w:rPr>
        <w:rFonts w:ascii="Wingdings" w:hAnsi="Wingdings" w:hint="default"/>
      </w:rPr>
    </w:lvl>
    <w:lvl w:ilvl="6" w:tplc="D2209736">
      <w:start w:val="1"/>
      <w:numFmt w:val="bullet"/>
      <w:lvlText w:val=""/>
      <w:lvlJc w:val="left"/>
      <w:pPr>
        <w:ind w:left="5040" w:hanging="360"/>
      </w:pPr>
      <w:rPr>
        <w:rFonts w:ascii="Symbol" w:hAnsi="Symbol" w:hint="default"/>
      </w:rPr>
    </w:lvl>
    <w:lvl w:ilvl="7" w:tplc="9454D3C4">
      <w:start w:val="1"/>
      <w:numFmt w:val="bullet"/>
      <w:lvlText w:val="o"/>
      <w:lvlJc w:val="left"/>
      <w:pPr>
        <w:ind w:left="5760" w:hanging="360"/>
      </w:pPr>
      <w:rPr>
        <w:rFonts w:ascii="Courier New" w:hAnsi="Courier New" w:hint="default"/>
      </w:rPr>
    </w:lvl>
    <w:lvl w:ilvl="8" w:tplc="920E9308">
      <w:start w:val="1"/>
      <w:numFmt w:val="bullet"/>
      <w:lvlText w:val=""/>
      <w:lvlJc w:val="left"/>
      <w:pPr>
        <w:ind w:left="6480" w:hanging="360"/>
      </w:pPr>
      <w:rPr>
        <w:rFonts w:ascii="Wingdings" w:hAnsi="Wingdings" w:hint="default"/>
      </w:rPr>
    </w:lvl>
  </w:abstractNum>
  <w:abstractNum w:abstractNumId="12" w15:restartNumberingAfterBreak="0">
    <w:nsid w:val="1D82B5C6"/>
    <w:multiLevelType w:val="hybridMultilevel"/>
    <w:tmpl w:val="3C667682"/>
    <w:lvl w:ilvl="0" w:tplc="F54E35C0">
      <w:start w:val="1"/>
      <w:numFmt w:val="bullet"/>
      <w:lvlText w:val=""/>
      <w:lvlJc w:val="left"/>
      <w:pPr>
        <w:ind w:left="720" w:hanging="360"/>
      </w:pPr>
      <w:rPr>
        <w:rFonts w:ascii="Symbol" w:hAnsi="Symbol" w:hint="default"/>
      </w:rPr>
    </w:lvl>
    <w:lvl w:ilvl="1" w:tplc="54941DBE">
      <w:start w:val="1"/>
      <w:numFmt w:val="bullet"/>
      <w:lvlText w:val="o"/>
      <w:lvlJc w:val="left"/>
      <w:pPr>
        <w:ind w:left="1440" w:hanging="360"/>
      </w:pPr>
      <w:rPr>
        <w:rFonts w:ascii="Courier New" w:hAnsi="Courier New" w:hint="default"/>
      </w:rPr>
    </w:lvl>
    <w:lvl w:ilvl="2" w:tplc="88E8D224">
      <w:start w:val="1"/>
      <w:numFmt w:val="bullet"/>
      <w:lvlText w:val=""/>
      <w:lvlJc w:val="left"/>
      <w:pPr>
        <w:ind w:left="2160" w:hanging="360"/>
      </w:pPr>
      <w:rPr>
        <w:rFonts w:ascii="Wingdings" w:hAnsi="Wingdings" w:hint="default"/>
      </w:rPr>
    </w:lvl>
    <w:lvl w:ilvl="3" w:tplc="5CA4573E">
      <w:start w:val="1"/>
      <w:numFmt w:val="bullet"/>
      <w:lvlText w:val=""/>
      <w:lvlJc w:val="left"/>
      <w:pPr>
        <w:ind w:left="2880" w:hanging="360"/>
      </w:pPr>
      <w:rPr>
        <w:rFonts w:ascii="Symbol" w:hAnsi="Symbol" w:hint="default"/>
      </w:rPr>
    </w:lvl>
    <w:lvl w:ilvl="4" w:tplc="4E84B16C">
      <w:start w:val="1"/>
      <w:numFmt w:val="bullet"/>
      <w:lvlText w:val="o"/>
      <w:lvlJc w:val="left"/>
      <w:pPr>
        <w:ind w:left="3600" w:hanging="360"/>
      </w:pPr>
      <w:rPr>
        <w:rFonts w:ascii="Courier New" w:hAnsi="Courier New" w:hint="default"/>
      </w:rPr>
    </w:lvl>
    <w:lvl w:ilvl="5" w:tplc="08F2955E">
      <w:start w:val="1"/>
      <w:numFmt w:val="bullet"/>
      <w:lvlText w:val=""/>
      <w:lvlJc w:val="left"/>
      <w:pPr>
        <w:ind w:left="4320" w:hanging="360"/>
      </w:pPr>
      <w:rPr>
        <w:rFonts w:ascii="Wingdings" w:hAnsi="Wingdings" w:hint="default"/>
      </w:rPr>
    </w:lvl>
    <w:lvl w:ilvl="6" w:tplc="E5F6956A">
      <w:start w:val="1"/>
      <w:numFmt w:val="bullet"/>
      <w:lvlText w:val=""/>
      <w:lvlJc w:val="left"/>
      <w:pPr>
        <w:ind w:left="5040" w:hanging="360"/>
      </w:pPr>
      <w:rPr>
        <w:rFonts w:ascii="Symbol" w:hAnsi="Symbol" w:hint="default"/>
      </w:rPr>
    </w:lvl>
    <w:lvl w:ilvl="7" w:tplc="6E6822C0">
      <w:start w:val="1"/>
      <w:numFmt w:val="bullet"/>
      <w:lvlText w:val="o"/>
      <w:lvlJc w:val="left"/>
      <w:pPr>
        <w:ind w:left="5760" w:hanging="360"/>
      </w:pPr>
      <w:rPr>
        <w:rFonts w:ascii="Courier New" w:hAnsi="Courier New" w:hint="default"/>
      </w:rPr>
    </w:lvl>
    <w:lvl w:ilvl="8" w:tplc="61EC386E">
      <w:start w:val="1"/>
      <w:numFmt w:val="bullet"/>
      <w:lvlText w:val=""/>
      <w:lvlJc w:val="left"/>
      <w:pPr>
        <w:ind w:left="6480" w:hanging="360"/>
      </w:pPr>
      <w:rPr>
        <w:rFonts w:ascii="Wingdings" w:hAnsi="Wingdings" w:hint="default"/>
      </w:rPr>
    </w:lvl>
  </w:abstractNum>
  <w:abstractNum w:abstractNumId="13" w15:restartNumberingAfterBreak="0">
    <w:nsid w:val="2331AB3D"/>
    <w:multiLevelType w:val="hybridMultilevel"/>
    <w:tmpl w:val="16BA4FB6"/>
    <w:lvl w:ilvl="0" w:tplc="798672F8">
      <w:start w:val="1"/>
      <w:numFmt w:val="bullet"/>
      <w:lvlText w:val=""/>
      <w:lvlJc w:val="left"/>
      <w:pPr>
        <w:ind w:left="720" w:hanging="360"/>
      </w:pPr>
      <w:rPr>
        <w:rFonts w:ascii="Symbol" w:hAnsi="Symbol" w:hint="default"/>
      </w:rPr>
    </w:lvl>
    <w:lvl w:ilvl="1" w:tplc="2206A95A">
      <w:start w:val="1"/>
      <w:numFmt w:val="bullet"/>
      <w:lvlText w:val="o"/>
      <w:lvlJc w:val="left"/>
      <w:pPr>
        <w:ind w:left="1440" w:hanging="360"/>
      </w:pPr>
      <w:rPr>
        <w:rFonts w:ascii="Courier New" w:hAnsi="Courier New" w:hint="default"/>
      </w:rPr>
    </w:lvl>
    <w:lvl w:ilvl="2" w:tplc="73D2D250">
      <w:start w:val="1"/>
      <w:numFmt w:val="bullet"/>
      <w:lvlText w:val=""/>
      <w:lvlJc w:val="left"/>
      <w:pPr>
        <w:ind w:left="2160" w:hanging="360"/>
      </w:pPr>
      <w:rPr>
        <w:rFonts w:ascii="Wingdings" w:hAnsi="Wingdings" w:hint="default"/>
      </w:rPr>
    </w:lvl>
    <w:lvl w:ilvl="3" w:tplc="D548A5B4">
      <w:start w:val="1"/>
      <w:numFmt w:val="bullet"/>
      <w:lvlText w:val=""/>
      <w:lvlJc w:val="left"/>
      <w:pPr>
        <w:ind w:left="2880" w:hanging="360"/>
      </w:pPr>
      <w:rPr>
        <w:rFonts w:ascii="Symbol" w:hAnsi="Symbol" w:hint="default"/>
      </w:rPr>
    </w:lvl>
    <w:lvl w:ilvl="4" w:tplc="8F7E3E56">
      <w:start w:val="1"/>
      <w:numFmt w:val="bullet"/>
      <w:lvlText w:val="o"/>
      <w:lvlJc w:val="left"/>
      <w:pPr>
        <w:ind w:left="3600" w:hanging="360"/>
      </w:pPr>
      <w:rPr>
        <w:rFonts w:ascii="Courier New" w:hAnsi="Courier New" w:hint="default"/>
      </w:rPr>
    </w:lvl>
    <w:lvl w:ilvl="5" w:tplc="F6B2A1EE">
      <w:start w:val="1"/>
      <w:numFmt w:val="bullet"/>
      <w:lvlText w:val=""/>
      <w:lvlJc w:val="left"/>
      <w:pPr>
        <w:ind w:left="4320" w:hanging="360"/>
      </w:pPr>
      <w:rPr>
        <w:rFonts w:ascii="Wingdings" w:hAnsi="Wingdings" w:hint="default"/>
      </w:rPr>
    </w:lvl>
    <w:lvl w:ilvl="6" w:tplc="CCAC84BE">
      <w:start w:val="1"/>
      <w:numFmt w:val="bullet"/>
      <w:lvlText w:val=""/>
      <w:lvlJc w:val="left"/>
      <w:pPr>
        <w:ind w:left="5040" w:hanging="360"/>
      </w:pPr>
      <w:rPr>
        <w:rFonts w:ascii="Symbol" w:hAnsi="Symbol" w:hint="default"/>
      </w:rPr>
    </w:lvl>
    <w:lvl w:ilvl="7" w:tplc="F58A6802">
      <w:start w:val="1"/>
      <w:numFmt w:val="bullet"/>
      <w:lvlText w:val="o"/>
      <w:lvlJc w:val="left"/>
      <w:pPr>
        <w:ind w:left="5760" w:hanging="360"/>
      </w:pPr>
      <w:rPr>
        <w:rFonts w:ascii="Courier New" w:hAnsi="Courier New" w:hint="default"/>
      </w:rPr>
    </w:lvl>
    <w:lvl w:ilvl="8" w:tplc="8F983D70">
      <w:start w:val="1"/>
      <w:numFmt w:val="bullet"/>
      <w:lvlText w:val=""/>
      <w:lvlJc w:val="left"/>
      <w:pPr>
        <w:ind w:left="6480" w:hanging="360"/>
      </w:pPr>
      <w:rPr>
        <w:rFonts w:ascii="Wingdings" w:hAnsi="Wingdings" w:hint="default"/>
      </w:rPr>
    </w:lvl>
  </w:abstractNum>
  <w:abstractNum w:abstractNumId="14" w15:restartNumberingAfterBreak="0">
    <w:nsid w:val="27B84413"/>
    <w:multiLevelType w:val="hybridMultilevel"/>
    <w:tmpl w:val="085872D0"/>
    <w:lvl w:ilvl="0" w:tplc="111497B4">
      <w:start w:val="1"/>
      <w:numFmt w:val="bullet"/>
      <w:lvlText w:val=""/>
      <w:lvlJc w:val="left"/>
      <w:pPr>
        <w:ind w:left="720" w:hanging="360"/>
      </w:pPr>
      <w:rPr>
        <w:rFonts w:ascii="Symbol" w:hAnsi="Symbol" w:hint="default"/>
      </w:rPr>
    </w:lvl>
    <w:lvl w:ilvl="1" w:tplc="82E64A2C">
      <w:start w:val="1"/>
      <w:numFmt w:val="bullet"/>
      <w:lvlText w:val="o"/>
      <w:lvlJc w:val="left"/>
      <w:pPr>
        <w:ind w:left="1440" w:hanging="360"/>
      </w:pPr>
      <w:rPr>
        <w:rFonts w:ascii="Courier New" w:hAnsi="Courier New" w:hint="default"/>
      </w:rPr>
    </w:lvl>
    <w:lvl w:ilvl="2" w:tplc="E83A7FA4">
      <w:start w:val="1"/>
      <w:numFmt w:val="bullet"/>
      <w:lvlText w:val=""/>
      <w:lvlJc w:val="left"/>
      <w:pPr>
        <w:ind w:left="2160" w:hanging="360"/>
      </w:pPr>
      <w:rPr>
        <w:rFonts w:ascii="Wingdings" w:hAnsi="Wingdings" w:hint="default"/>
      </w:rPr>
    </w:lvl>
    <w:lvl w:ilvl="3" w:tplc="33AA5E54">
      <w:start w:val="1"/>
      <w:numFmt w:val="bullet"/>
      <w:lvlText w:val=""/>
      <w:lvlJc w:val="left"/>
      <w:pPr>
        <w:ind w:left="2880" w:hanging="360"/>
      </w:pPr>
      <w:rPr>
        <w:rFonts w:ascii="Symbol" w:hAnsi="Symbol" w:hint="default"/>
      </w:rPr>
    </w:lvl>
    <w:lvl w:ilvl="4" w:tplc="4596DFBE">
      <w:start w:val="1"/>
      <w:numFmt w:val="bullet"/>
      <w:lvlText w:val="o"/>
      <w:lvlJc w:val="left"/>
      <w:pPr>
        <w:ind w:left="3600" w:hanging="360"/>
      </w:pPr>
      <w:rPr>
        <w:rFonts w:ascii="Courier New" w:hAnsi="Courier New" w:hint="default"/>
      </w:rPr>
    </w:lvl>
    <w:lvl w:ilvl="5" w:tplc="1ACA285C">
      <w:start w:val="1"/>
      <w:numFmt w:val="bullet"/>
      <w:lvlText w:val=""/>
      <w:lvlJc w:val="left"/>
      <w:pPr>
        <w:ind w:left="4320" w:hanging="360"/>
      </w:pPr>
      <w:rPr>
        <w:rFonts w:ascii="Wingdings" w:hAnsi="Wingdings" w:hint="default"/>
      </w:rPr>
    </w:lvl>
    <w:lvl w:ilvl="6" w:tplc="A4A03F8A">
      <w:start w:val="1"/>
      <w:numFmt w:val="bullet"/>
      <w:lvlText w:val=""/>
      <w:lvlJc w:val="left"/>
      <w:pPr>
        <w:ind w:left="5040" w:hanging="360"/>
      </w:pPr>
      <w:rPr>
        <w:rFonts w:ascii="Symbol" w:hAnsi="Symbol" w:hint="default"/>
      </w:rPr>
    </w:lvl>
    <w:lvl w:ilvl="7" w:tplc="0AD85B88">
      <w:start w:val="1"/>
      <w:numFmt w:val="bullet"/>
      <w:lvlText w:val="o"/>
      <w:lvlJc w:val="left"/>
      <w:pPr>
        <w:ind w:left="5760" w:hanging="360"/>
      </w:pPr>
      <w:rPr>
        <w:rFonts w:ascii="Courier New" w:hAnsi="Courier New" w:hint="default"/>
      </w:rPr>
    </w:lvl>
    <w:lvl w:ilvl="8" w:tplc="FE2EBD62">
      <w:start w:val="1"/>
      <w:numFmt w:val="bullet"/>
      <w:lvlText w:val=""/>
      <w:lvlJc w:val="left"/>
      <w:pPr>
        <w:ind w:left="6480" w:hanging="360"/>
      </w:pPr>
      <w:rPr>
        <w:rFonts w:ascii="Wingdings" w:hAnsi="Wingdings" w:hint="default"/>
      </w:rPr>
    </w:lvl>
  </w:abstractNum>
  <w:abstractNum w:abstractNumId="15" w15:restartNumberingAfterBreak="0">
    <w:nsid w:val="2B2E0A44"/>
    <w:multiLevelType w:val="hybridMultilevel"/>
    <w:tmpl w:val="08200300"/>
    <w:lvl w:ilvl="0" w:tplc="7A90426A">
      <w:start w:val="1"/>
      <w:numFmt w:val="bullet"/>
      <w:lvlText w:val=""/>
      <w:lvlJc w:val="left"/>
      <w:pPr>
        <w:ind w:left="720" w:hanging="360"/>
      </w:pPr>
      <w:rPr>
        <w:rFonts w:ascii="Symbol" w:hAnsi="Symbol" w:hint="default"/>
      </w:rPr>
    </w:lvl>
    <w:lvl w:ilvl="1" w:tplc="2ADE12BA">
      <w:start w:val="1"/>
      <w:numFmt w:val="bullet"/>
      <w:lvlText w:val="o"/>
      <w:lvlJc w:val="left"/>
      <w:pPr>
        <w:ind w:left="1440" w:hanging="360"/>
      </w:pPr>
      <w:rPr>
        <w:rFonts w:ascii="Courier New" w:hAnsi="Courier New" w:hint="default"/>
      </w:rPr>
    </w:lvl>
    <w:lvl w:ilvl="2" w:tplc="B008A8E4">
      <w:start w:val="1"/>
      <w:numFmt w:val="bullet"/>
      <w:lvlText w:val=""/>
      <w:lvlJc w:val="left"/>
      <w:pPr>
        <w:ind w:left="2160" w:hanging="360"/>
      </w:pPr>
      <w:rPr>
        <w:rFonts w:ascii="Wingdings" w:hAnsi="Wingdings" w:hint="default"/>
      </w:rPr>
    </w:lvl>
    <w:lvl w:ilvl="3" w:tplc="BBE6150C">
      <w:start w:val="1"/>
      <w:numFmt w:val="bullet"/>
      <w:lvlText w:val=""/>
      <w:lvlJc w:val="left"/>
      <w:pPr>
        <w:ind w:left="2880" w:hanging="360"/>
      </w:pPr>
      <w:rPr>
        <w:rFonts w:ascii="Symbol" w:hAnsi="Symbol" w:hint="default"/>
      </w:rPr>
    </w:lvl>
    <w:lvl w:ilvl="4" w:tplc="A9EE7F70">
      <w:start w:val="1"/>
      <w:numFmt w:val="bullet"/>
      <w:lvlText w:val="o"/>
      <w:lvlJc w:val="left"/>
      <w:pPr>
        <w:ind w:left="3600" w:hanging="360"/>
      </w:pPr>
      <w:rPr>
        <w:rFonts w:ascii="Courier New" w:hAnsi="Courier New" w:hint="default"/>
      </w:rPr>
    </w:lvl>
    <w:lvl w:ilvl="5" w:tplc="7CD4551A">
      <w:start w:val="1"/>
      <w:numFmt w:val="bullet"/>
      <w:lvlText w:val=""/>
      <w:lvlJc w:val="left"/>
      <w:pPr>
        <w:ind w:left="4320" w:hanging="360"/>
      </w:pPr>
      <w:rPr>
        <w:rFonts w:ascii="Wingdings" w:hAnsi="Wingdings" w:hint="default"/>
      </w:rPr>
    </w:lvl>
    <w:lvl w:ilvl="6" w:tplc="296EEAE6">
      <w:start w:val="1"/>
      <w:numFmt w:val="bullet"/>
      <w:lvlText w:val=""/>
      <w:lvlJc w:val="left"/>
      <w:pPr>
        <w:ind w:left="5040" w:hanging="360"/>
      </w:pPr>
      <w:rPr>
        <w:rFonts w:ascii="Symbol" w:hAnsi="Symbol" w:hint="default"/>
      </w:rPr>
    </w:lvl>
    <w:lvl w:ilvl="7" w:tplc="19D0ABE8">
      <w:start w:val="1"/>
      <w:numFmt w:val="bullet"/>
      <w:lvlText w:val="o"/>
      <w:lvlJc w:val="left"/>
      <w:pPr>
        <w:ind w:left="5760" w:hanging="360"/>
      </w:pPr>
      <w:rPr>
        <w:rFonts w:ascii="Courier New" w:hAnsi="Courier New" w:hint="default"/>
      </w:rPr>
    </w:lvl>
    <w:lvl w:ilvl="8" w:tplc="59E662D0">
      <w:start w:val="1"/>
      <w:numFmt w:val="bullet"/>
      <w:lvlText w:val=""/>
      <w:lvlJc w:val="left"/>
      <w:pPr>
        <w:ind w:left="6480" w:hanging="360"/>
      </w:pPr>
      <w:rPr>
        <w:rFonts w:ascii="Wingdings" w:hAnsi="Wingdings" w:hint="default"/>
      </w:rPr>
    </w:lvl>
  </w:abstractNum>
  <w:abstractNum w:abstractNumId="16" w15:restartNumberingAfterBreak="0">
    <w:nsid w:val="2CF14965"/>
    <w:multiLevelType w:val="hybridMultilevel"/>
    <w:tmpl w:val="B2A284DC"/>
    <w:lvl w:ilvl="0" w:tplc="8AF2EBB4">
      <w:start w:val="1"/>
      <w:numFmt w:val="bullet"/>
      <w:lvlText w:val=""/>
      <w:lvlJc w:val="left"/>
      <w:pPr>
        <w:ind w:left="720" w:hanging="360"/>
      </w:pPr>
      <w:rPr>
        <w:rFonts w:ascii="Symbol" w:hAnsi="Symbol" w:hint="default"/>
      </w:rPr>
    </w:lvl>
    <w:lvl w:ilvl="1" w:tplc="078E413E">
      <w:start w:val="1"/>
      <w:numFmt w:val="bullet"/>
      <w:lvlText w:val="o"/>
      <w:lvlJc w:val="left"/>
      <w:pPr>
        <w:ind w:left="1440" w:hanging="360"/>
      </w:pPr>
      <w:rPr>
        <w:rFonts w:ascii="Courier New" w:hAnsi="Courier New" w:hint="default"/>
      </w:rPr>
    </w:lvl>
    <w:lvl w:ilvl="2" w:tplc="65F2782C">
      <w:start w:val="1"/>
      <w:numFmt w:val="bullet"/>
      <w:lvlText w:val=""/>
      <w:lvlJc w:val="left"/>
      <w:pPr>
        <w:ind w:left="2160" w:hanging="360"/>
      </w:pPr>
      <w:rPr>
        <w:rFonts w:ascii="Wingdings" w:hAnsi="Wingdings" w:hint="default"/>
      </w:rPr>
    </w:lvl>
    <w:lvl w:ilvl="3" w:tplc="D65ADCC6">
      <w:start w:val="1"/>
      <w:numFmt w:val="bullet"/>
      <w:lvlText w:val=""/>
      <w:lvlJc w:val="left"/>
      <w:pPr>
        <w:ind w:left="2880" w:hanging="360"/>
      </w:pPr>
      <w:rPr>
        <w:rFonts w:ascii="Symbol" w:hAnsi="Symbol" w:hint="default"/>
      </w:rPr>
    </w:lvl>
    <w:lvl w:ilvl="4" w:tplc="4192035E">
      <w:start w:val="1"/>
      <w:numFmt w:val="bullet"/>
      <w:lvlText w:val="o"/>
      <w:lvlJc w:val="left"/>
      <w:pPr>
        <w:ind w:left="3600" w:hanging="360"/>
      </w:pPr>
      <w:rPr>
        <w:rFonts w:ascii="Courier New" w:hAnsi="Courier New" w:hint="default"/>
      </w:rPr>
    </w:lvl>
    <w:lvl w:ilvl="5" w:tplc="90360022">
      <w:start w:val="1"/>
      <w:numFmt w:val="bullet"/>
      <w:lvlText w:val=""/>
      <w:lvlJc w:val="left"/>
      <w:pPr>
        <w:ind w:left="4320" w:hanging="360"/>
      </w:pPr>
      <w:rPr>
        <w:rFonts w:ascii="Wingdings" w:hAnsi="Wingdings" w:hint="default"/>
      </w:rPr>
    </w:lvl>
    <w:lvl w:ilvl="6" w:tplc="951862F0">
      <w:start w:val="1"/>
      <w:numFmt w:val="bullet"/>
      <w:lvlText w:val=""/>
      <w:lvlJc w:val="left"/>
      <w:pPr>
        <w:ind w:left="5040" w:hanging="360"/>
      </w:pPr>
      <w:rPr>
        <w:rFonts w:ascii="Symbol" w:hAnsi="Symbol" w:hint="default"/>
      </w:rPr>
    </w:lvl>
    <w:lvl w:ilvl="7" w:tplc="F348CE4E">
      <w:start w:val="1"/>
      <w:numFmt w:val="bullet"/>
      <w:lvlText w:val="o"/>
      <w:lvlJc w:val="left"/>
      <w:pPr>
        <w:ind w:left="5760" w:hanging="360"/>
      </w:pPr>
      <w:rPr>
        <w:rFonts w:ascii="Courier New" w:hAnsi="Courier New" w:hint="default"/>
      </w:rPr>
    </w:lvl>
    <w:lvl w:ilvl="8" w:tplc="2F2402CE">
      <w:start w:val="1"/>
      <w:numFmt w:val="bullet"/>
      <w:lvlText w:val=""/>
      <w:lvlJc w:val="left"/>
      <w:pPr>
        <w:ind w:left="6480" w:hanging="360"/>
      </w:pPr>
      <w:rPr>
        <w:rFonts w:ascii="Wingdings" w:hAnsi="Wingdings" w:hint="default"/>
      </w:rPr>
    </w:lvl>
  </w:abstractNum>
  <w:abstractNum w:abstractNumId="17" w15:restartNumberingAfterBreak="0">
    <w:nsid w:val="31537073"/>
    <w:multiLevelType w:val="multilevel"/>
    <w:tmpl w:val="63C2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23C22E5"/>
    <w:multiLevelType w:val="hybridMultilevel"/>
    <w:tmpl w:val="DB04D882"/>
    <w:lvl w:ilvl="0" w:tplc="AFCCB56C">
      <w:start w:val="1"/>
      <w:numFmt w:val="decimal"/>
      <w:lvlText w:val="%1."/>
      <w:lvlJc w:val="left"/>
      <w:pPr>
        <w:ind w:left="720" w:hanging="360"/>
      </w:pPr>
    </w:lvl>
    <w:lvl w:ilvl="1" w:tplc="8668E408">
      <w:start w:val="1"/>
      <w:numFmt w:val="lowerLetter"/>
      <w:lvlText w:val="%2."/>
      <w:lvlJc w:val="left"/>
      <w:pPr>
        <w:ind w:left="1440" w:hanging="360"/>
      </w:pPr>
    </w:lvl>
    <w:lvl w:ilvl="2" w:tplc="9FA04378">
      <w:start w:val="1"/>
      <w:numFmt w:val="lowerRoman"/>
      <w:lvlText w:val="%3."/>
      <w:lvlJc w:val="right"/>
      <w:pPr>
        <w:ind w:left="2160" w:hanging="180"/>
      </w:pPr>
    </w:lvl>
    <w:lvl w:ilvl="3" w:tplc="D11844DA">
      <w:start w:val="1"/>
      <w:numFmt w:val="decimal"/>
      <w:lvlText w:val="%4."/>
      <w:lvlJc w:val="left"/>
      <w:pPr>
        <w:ind w:left="2880" w:hanging="360"/>
      </w:pPr>
    </w:lvl>
    <w:lvl w:ilvl="4" w:tplc="D7020B48">
      <w:start w:val="1"/>
      <w:numFmt w:val="lowerLetter"/>
      <w:lvlText w:val="%5."/>
      <w:lvlJc w:val="left"/>
      <w:pPr>
        <w:ind w:left="3600" w:hanging="360"/>
      </w:pPr>
    </w:lvl>
    <w:lvl w:ilvl="5" w:tplc="335A4CBC">
      <w:start w:val="1"/>
      <w:numFmt w:val="lowerRoman"/>
      <w:lvlText w:val="%6."/>
      <w:lvlJc w:val="right"/>
      <w:pPr>
        <w:ind w:left="4320" w:hanging="180"/>
      </w:pPr>
    </w:lvl>
    <w:lvl w:ilvl="6" w:tplc="37F058AE">
      <w:start w:val="1"/>
      <w:numFmt w:val="decimal"/>
      <w:lvlText w:val="%7."/>
      <w:lvlJc w:val="left"/>
      <w:pPr>
        <w:ind w:left="5040" w:hanging="360"/>
      </w:pPr>
    </w:lvl>
    <w:lvl w:ilvl="7" w:tplc="801E95A8">
      <w:start w:val="1"/>
      <w:numFmt w:val="lowerLetter"/>
      <w:lvlText w:val="%8."/>
      <w:lvlJc w:val="left"/>
      <w:pPr>
        <w:ind w:left="5760" w:hanging="360"/>
      </w:pPr>
    </w:lvl>
    <w:lvl w:ilvl="8" w:tplc="DD48A6B8">
      <w:start w:val="1"/>
      <w:numFmt w:val="lowerRoman"/>
      <w:lvlText w:val="%9."/>
      <w:lvlJc w:val="right"/>
      <w:pPr>
        <w:ind w:left="6480" w:hanging="180"/>
      </w:pPr>
    </w:lvl>
  </w:abstractNum>
  <w:abstractNum w:abstractNumId="19" w15:restartNumberingAfterBreak="0">
    <w:nsid w:val="3449CBCA"/>
    <w:multiLevelType w:val="hybridMultilevel"/>
    <w:tmpl w:val="AF107D50"/>
    <w:lvl w:ilvl="0" w:tplc="C8EA5810">
      <w:start w:val="1"/>
      <w:numFmt w:val="bullet"/>
      <w:lvlText w:val=""/>
      <w:lvlJc w:val="left"/>
      <w:pPr>
        <w:ind w:left="720" w:hanging="360"/>
      </w:pPr>
      <w:rPr>
        <w:rFonts w:ascii="Symbol" w:hAnsi="Symbol" w:hint="default"/>
      </w:rPr>
    </w:lvl>
    <w:lvl w:ilvl="1" w:tplc="E0ACE210">
      <w:start w:val="1"/>
      <w:numFmt w:val="bullet"/>
      <w:lvlText w:val="o"/>
      <w:lvlJc w:val="left"/>
      <w:pPr>
        <w:ind w:left="1440" w:hanging="360"/>
      </w:pPr>
      <w:rPr>
        <w:rFonts w:ascii="Courier New" w:hAnsi="Courier New" w:hint="default"/>
      </w:rPr>
    </w:lvl>
    <w:lvl w:ilvl="2" w:tplc="38CE9FE0">
      <w:start w:val="1"/>
      <w:numFmt w:val="bullet"/>
      <w:lvlText w:val=""/>
      <w:lvlJc w:val="left"/>
      <w:pPr>
        <w:ind w:left="2160" w:hanging="360"/>
      </w:pPr>
      <w:rPr>
        <w:rFonts w:ascii="Wingdings" w:hAnsi="Wingdings" w:hint="default"/>
      </w:rPr>
    </w:lvl>
    <w:lvl w:ilvl="3" w:tplc="BBB46C6E">
      <w:start w:val="1"/>
      <w:numFmt w:val="bullet"/>
      <w:lvlText w:val=""/>
      <w:lvlJc w:val="left"/>
      <w:pPr>
        <w:ind w:left="2880" w:hanging="360"/>
      </w:pPr>
      <w:rPr>
        <w:rFonts w:ascii="Symbol" w:hAnsi="Symbol" w:hint="default"/>
      </w:rPr>
    </w:lvl>
    <w:lvl w:ilvl="4" w:tplc="39DC3998">
      <w:start w:val="1"/>
      <w:numFmt w:val="bullet"/>
      <w:lvlText w:val="o"/>
      <w:lvlJc w:val="left"/>
      <w:pPr>
        <w:ind w:left="3600" w:hanging="360"/>
      </w:pPr>
      <w:rPr>
        <w:rFonts w:ascii="Courier New" w:hAnsi="Courier New" w:hint="default"/>
      </w:rPr>
    </w:lvl>
    <w:lvl w:ilvl="5" w:tplc="D3981FD8">
      <w:start w:val="1"/>
      <w:numFmt w:val="bullet"/>
      <w:lvlText w:val=""/>
      <w:lvlJc w:val="left"/>
      <w:pPr>
        <w:ind w:left="4320" w:hanging="360"/>
      </w:pPr>
      <w:rPr>
        <w:rFonts w:ascii="Wingdings" w:hAnsi="Wingdings" w:hint="default"/>
      </w:rPr>
    </w:lvl>
    <w:lvl w:ilvl="6" w:tplc="2012B086">
      <w:start w:val="1"/>
      <w:numFmt w:val="bullet"/>
      <w:lvlText w:val=""/>
      <w:lvlJc w:val="left"/>
      <w:pPr>
        <w:ind w:left="5040" w:hanging="360"/>
      </w:pPr>
      <w:rPr>
        <w:rFonts w:ascii="Symbol" w:hAnsi="Symbol" w:hint="default"/>
      </w:rPr>
    </w:lvl>
    <w:lvl w:ilvl="7" w:tplc="A2A88F36">
      <w:start w:val="1"/>
      <w:numFmt w:val="bullet"/>
      <w:lvlText w:val="o"/>
      <w:lvlJc w:val="left"/>
      <w:pPr>
        <w:ind w:left="5760" w:hanging="360"/>
      </w:pPr>
      <w:rPr>
        <w:rFonts w:ascii="Courier New" w:hAnsi="Courier New" w:hint="default"/>
      </w:rPr>
    </w:lvl>
    <w:lvl w:ilvl="8" w:tplc="B8368EA8">
      <w:start w:val="1"/>
      <w:numFmt w:val="bullet"/>
      <w:lvlText w:val=""/>
      <w:lvlJc w:val="left"/>
      <w:pPr>
        <w:ind w:left="6480" w:hanging="360"/>
      </w:pPr>
      <w:rPr>
        <w:rFonts w:ascii="Wingdings" w:hAnsi="Wingdings" w:hint="default"/>
      </w:rPr>
    </w:lvl>
  </w:abstractNum>
  <w:abstractNum w:abstractNumId="20" w15:restartNumberingAfterBreak="0">
    <w:nsid w:val="3547551E"/>
    <w:multiLevelType w:val="hybridMultilevel"/>
    <w:tmpl w:val="67D4972C"/>
    <w:lvl w:ilvl="0" w:tplc="EB362784">
      <w:start w:val="1"/>
      <w:numFmt w:val="bullet"/>
      <w:lvlText w:val=""/>
      <w:lvlJc w:val="left"/>
      <w:pPr>
        <w:ind w:left="720" w:hanging="360"/>
      </w:pPr>
      <w:rPr>
        <w:rFonts w:ascii="Symbol" w:hAnsi="Symbol" w:hint="default"/>
      </w:rPr>
    </w:lvl>
    <w:lvl w:ilvl="1" w:tplc="5B009548">
      <w:start w:val="1"/>
      <w:numFmt w:val="bullet"/>
      <w:lvlText w:val="o"/>
      <w:lvlJc w:val="left"/>
      <w:pPr>
        <w:ind w:left="1440" w:hanging="360"/>
      </w:pPr>
      <w:rPr>
        <w:rFonts w:ascii="Courier New" w:hAnsi="Courier New" w:hint="default"/>
      </w:rPr>
    </w:lvl>
    <w:lvl w:ilvl="2" w:tplc="5C68991A">
      <w:start w:val="1"/>
      <w:numFmt w:val="bullet"/>
      <w:lvlText w:val=""/>
      <w:lvlJc w:val="left"/>
      <w:pPr>
        <w:ind w:left="2160" w:hanging="360"/>
      </w:pPr>
      <w:rPr>
        <w:rFonts w:ascii="Wingdings" w:hAnsi="Wingdings" w:hint="default"/>
      </w:rPr>
    </w:lvl>
    <w:lvl w:ilvl="3" w:tplc="F6C20FE2">
      <w:start w:val="1"/>
      <w:numFmt w:val="bullet"/>
      <w:lvlText w:val=""/>
      <w:lvlJc w:val="left"/>
      <w:pPr>
        <w:ind w:left="2880" w:hanging="360"/>
      </w:pPr>
      <w:rPr>
        <w:rFonts w:ascii="Symbol" w:hAnsi="Symbol" w:hint="default"/>
      </w:rPr>
    </w:lvl>
    <w:lvl w:ilvl="4" w:tplc="AB905AE0">
      <w:start w:val="1"/>
      <w:numFmt w:val="bullet"/>
      <w:lvlText w:val="o"/>
      <w:lvlJc w:val="left"/>
      <w:pPr>
        <w:ind w:left="3600" w:hanging="360"/>
      </w:pPr>
      <w:rPr>
        <w:rFonts w:ascii="Courier New" w:hAnsi="Courier New" w:hint="default"/>
      </w:rPr>
    </w:lvl>
    <w:lvl w:ilvl="5" w:tplc="B52E167C">
      <w:start w:val="1"/>
      <w:numFmt w:val="bullet"/>
      <w:lvlText w:val=""/>
      <w:lvlJc w:val="left"/>
      <w:pPr>
        <w:ind w:left="4320" w:hanging="360"/>
      </w:pPr>
      <w:rPr>
        <w:rFonts w:ascii="Wingdings" w:hAnsi="Wingdings" w:hint="default"/>
      </w:rPr>
    </w:lvl>
    <w:lvl w:ilvl="6" w:tplc="EE7CAE50">
      <w:start w:val="1"/>
      <w:numFmt w:val="bullet"/>
      <w:lvlText w:val=""/>
      <w:lvlJc w:val="left"/>
      <w:pPr>
        <w:ind w:left="5040" w:hanging="360"/>
      </w:pPr>
      <w:rPr>
        <w:rFonts w:ascii="Symbol" w:hAnsi="Symbol" w:hint="default"/>
      </w:rPr>
    </w:lvl>
    <w:lvl w:ilvl="7" w:tplc="E5DCB376">
      <w:start w:val="1"/>
      <w:numFmt w:val="bullet"/>
      <w:lvlText w:val="o"/>
      <w:lvlJc w:val="left"/>
      <w:pPr>
        <w:ind w:left="5760" w:hanging="360"/>
      </w:pPr>
      <w:rPr>
        <w:rFonts w:ascii="Courier New" w:hAnsi="Courier New" w:hint="default"/>
      </w:rPr>
    </w:lvl>
    <w:lvl w:ilvl="8" w:tplc="66E0F566">
      <w:start w:val="1"/>
      <w:numFmt w:val="bullet"/>
      <w:lvlText w:val=""/>
      <w:lvlJc w:val="left"/>
      <w:pPr>
        <w:ind w:left="6480" w:hanging="360"/>
      </w:pPr>
      <w:rPr>
        <w:rFonts w:ascii="Wingdings" w:hAnsi="Wingdings" w:hint="default"/>
      </w:rPr>
    </w:lvl>
  </w:abstractNum>
  <w:abstractNum w:abstractNumId="21" w15:restartNumberingAfterBreak="0">
    <w:nsid w:val="3C77E5A1"/>
    <w:multiLevelType w:val="hybridMultilevel"/>
    <w:tmpl w:val="59D476FC"/>
    <w:lvl w:ilvl="0" w:tplc="1A1E3D50">
      <w:start w:val="1"/>
      <w:numFmt w:val="bullet"/>
      <w:lvlText w:val=""/>
      <w:lvlJc w:val="left"/>
      <w:pPr>
        <w:ind w:left="720" w:hanging="360"/>
      </w:pPr>
      <w:rPr>
        <w:rFonts w:ascii="Symbol" w:hAnsi="Symbol" w:hint="default"/>
      </w:rPr>
    </w:lvl>
    <w:lvl w:ilvl="1" w:tplc="A6662D12">
      <w:start w:val="1"/>
      <w:numFmt w:val="bullet"/>
      <w:lvlText w:val="o"/>
      <w:lvlJc w:val="left"/>
      <w:pPr>
        <w:ind w:left="1440" w:hanging="360"/>
      </w:pPr>
      <w:rPr>
        <w:rFonts w:ascii="Courier New" w:hAnsi="Courier New" w:hint="default"/>
      </w:rPr>
    </w:lvl>
    <w:lvl w:ilvl="2" w:tplc="62109CA0">
      <w:start w:val="1"/>
      <w:numFmt w:val="bullet"/>
      <w:lvlText w:val=""/>
      <w:lvlJc w:val="left"/>
      <w:pPr>
        <w:ind w:left="2160" w:hanging="360"/>
      </w:pPr>
      <w:rPr>
        <w:rFonts w:ascii="Wingdings" w:hAnsi="Wingdings" w:hint="default"/>
      </w:rPr>
    </w:lvl>
    <w:lvl w:ilvl="3" w:tplc="52E2071C">
      <w:start w:val="1"/>
      <w:numFmt w:val="bullet"/>
      <w:lvlText w:val=""/>
      <w:lvlJc w:val="left"/>
      <w:pPr>
        <w:ind w:left="2880" w:hanging="360"/>
      </w:pPr>
      <w:rPr>
        <w:rFonts w:ascii="Symbol" w:hAnsi="Symbol" w:hint="default"/>
      </w:rPr>
    </w:lvl>
    <w:lvl w:ilvl="4" w:tplc="FED6DDB8">
      <w:start w:val="1"/>
      <w:numFmt w:val="bullet"/>
      <w:lvlText w:val="o"/>
      <w:lvlJc w:val="left"/>
      <w:pPr>
        <w:ind w:left="3600" w:hanging="360"/>
      </w:pPr>
      <w:rPr>
        <w:rFonts w:ascii="Courier New" w:hAnsi="Courier New" w:hint="default"/>
      </w:rPr>
    </w:lvl>
    <w:lvl w:ilvl="5" w:tplc="5C3275EE">
      <w:start w:val="1"/>
      <w:numFmt w:val="bullet"/>
      <w:lvlText w:val=""/>
      <w:lvlJc w:val="left"/>
      <w:pPr>
        <w:ind w:left="4320" w:hanging="360"/>
      </w:pPr>
      <w:rPr>
        <w:rFonts w:ascii="Wingdings" w:hAnsi="Wingdings" w:hint="default"/>
      </w:rPr>
    </w:lvl>
    <w:lvl w:ilvl="6" w:tplc="B426960A">
      <w:start w:val="1"/>
      <w:numFmt w:val="bullet"/>
      <w:lvlText w:val=""/>
      <w:lvlJc w:val="left"/>
      <w:pPr>
        <w:ind w:left="5040" w:hanging="360"/>
      </w:pPr>
      <w:rPr>
        <w:rFonts w:ascii="Symbol" w:hAnsi="Symbol" w:hint="default"/>
      </w:rPr>
    </w:lvl>
    <w:lvl w:ilvl="7" w:tplc="72EC3536">
      <w:start w:val="1"/>
      <w:numFmt w:val="bullet"/>
      <w:lvlText w:val="o"/>
      <w:lvlJc w:val="left"/>
      <w:pPr>
        <w:ind w:left="5760" w:hanging="360"/>
      </w:pPr>
      <w:rPr>
        <w:rFonts w:ascii="Courier New" w:hAnsi="Courier New" w:hint="default"/>
      </w:rPr>
    </w:lvl>
    <w:lvl w:ilvl="8" w:tplc="BFF80840">
      <w:start w:val="1"/>
      <w:numFmt w:val="bullet"/>
      <w:lvlText w:val=""/>
      <w:lvlJc w:val="left"/>
      <w:pPr>
        <w:ind w:left="6480" w:hanging="360"/>
      </w:pPr>
      <w:rPr>
        <w:rFonts w:ascii="Wingdings" w:hAnsi="Wingdings" w:hint="default"/>
      </w:rPr>
    </w:lvl>
  </w:abstractNum>
  <w:abstractNum w:abstractNumId="22" w15:restartNumberingAfterBreak="0">
    <w:nsid w:val="3FB6718F"/>
    <w:multiLevelType w:val="multilevel"/>
    <w:tmpl w:val="8F50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030275D"/>
    <w:multiLevelType w:val="multilevel"/>
    <w:tmpl w:val="9286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0354AC7"/>
    <w:multiLevelType w:val="hybridMultilevel"/>
    <w:tmpl w:val="827C35C6"/>
    <w:lvl w:ilvl="0" w:tplc="3B98B660">
      <w:start w:val="1"/>
      <w:numFmt w:val="bullet"/>
      <w:lvlText w:val=""/>
      <w:lvlJc w:val="left"/>
      <w:pPr>
        <w:ind w:left="720" w:hanging="360"/>
      </w:pPr>
      <w:rPr>
        <w:rFonts w:ascii="Symbol" w:hAnsi="Symbol" w:hint="default"/>
      </w:rPr>
    </w:lvl>
    <w:lvl w:ilvl="1" w:tplc="2D52FE8E">
      <w:start w:val="1"/>
      <w:numFmt w:val="bullet"/>
      <w:lvlText w:val="o"/>
      <w:lvlJc w:val="left"/>
      <w:pPr>
        <w:ind w:left="1440" w:hanging="360"/>
      </w:pPr>
      <w:rPr>
        <w:rFonts w:ascii="Courier New" w:hAnsi="Courier New" w:hint="default"/>
      </w:rPr>
    </w:lvl>
    <w:lvl w:ilvl="2" w:tplc="249E16E0">
      <w:start w:val="1"/>
      <w:numFmt w:val="bullet"/>
      <w:lvlText w:val=""/>
      <w:lvlJc w:val="left"/>
      <w:pPr>
        <w:ind w:left="2160" w:hanging="360"/>
      </w:pPr>
      <w:rPr>
        <w:rFonts w:ascii="Wingdings" w:hAnsi="Wingdings" w:hint="default"/>
      </w:rPr>
    </w:lvl>
    <w:lvl w:ilvl="3" w:tplc="CDD0408C">
      <w:start w:val="1"/>
      <w:numFmt w:val="bullet"/>
      <w:lvlText w:val=""/>
      <w:lvlJc w:val="left"/>
      <w:pPr>
        <w:ind w:left="2880" w:hanging="360"/>
      </w:pPr>
      <w:rPr>
        <w:rFonts w:ascii="Symbol" w:hAnsi="Symbol" w:hint="default"/>
      </w:rPr>
    </w:lvl>
    <w:lvl w:ilvl="4" w:tplc="AF049D00">
      <w:start w:val="1"/>
      <w:numFmt w:val="bullet"/>
      <w:lvlText w:val="o"/>
      <w:lvlJc w:val="left"/>
      <w:pPr>
        <w:ind w:left="3600" w:hanging="360"/>
      </w:pPr>
      <w:rPr>
        <w:rFonts w:ascii="Courier New" w:hAnsi="Courier New" w:hint="default"/>
      </w:rPr>
    </w:lvl>
    <w:lvl w:ilvl="5" w:tplc="B93E3798">
      <w:start w:val="1"/>
      <w:numFmt w:val="bullet"/>
      <w:lvlText w:val=""/>
      <w:lvlJc w:val="left"/>
      <w:pPr>
        <w:ind w:left="4320" w:hanging="360"/>
      </w:pPr>
      <w:rPr>
        <w:rFonts w:ascii="Wingdings" w:hAnsi="Wingdings" w:hint="default"/>
      </w:rPr>
    </w:lvl>
    <w:lvl w:ilvl="6" w:tplc="4CF6ECE4">
      <w:start w:val="1"/>
      <w:numFmt w:val="bullet"/>
      <w:lvlText w:val=""/>
      <w:lvlJc w:val="left"/>
      <w:pPr>
        <w:ind w:left="5040" w:hanging="360"/>
      </w:pPr>
      <w:rPr>
        <w:rFonts w:ascii="Symbol" w:hAnsi="Symbol" w:hint="default"/>
      </w:rPr>
    </w:lvl>
    <w:lvl w:ilvl="7" w:tplc="76E6F06E">
      <w:start w:val="1"/>
      <w:numFmt w:val="bullet"/>
      <w:lvlText w:val="o"/>
      <w:lvlJc w:val="left"/>
      <w:pPr>
        <w:ind w:left="5760" w:hanging="360"/>
      </w:pPr>
      <w:rPr>
        <w:rFonts w:ascii="Courier New" w:hAnsi="Courier New" w:hint="default"/>
      </w:rPr>
    </w:lvl>
    <w:lvl w:ilvl="8" w:tplc="748A3E42">
      <w:start w:val="1"/>
      <w:numFmt w:val="bullet"/>
      <w:lvlText w:val=""/>
      <w:lvlJc w:val="left"/>
      <w:pPr>
        <w:ind w:left="6480" w:hanging="360"/>
      </w:pPr>
      <w:rPr>
        <w:rFonts w:ascii="Wingdings" w:hAnsi="Wingdings" w:hint="default"/>
      </w:rPr>
    </w:lvl>
  </w:abstractNum>
  <w:abstractNum w:abstractNumId="25" w15:restartNumberingAfterBreak="0">
    <w:nsid w:val="4573107A"/>
    <w:multiLevelType w:val="multilevel"/>
    <w:tmpl w:val="92A6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737E2AE"/>
    <w:multiLevelType w:val="hybridMultilevel"/>
    <w:tmpl w:val="27F097B4"/>
    <w:lvl w:ilvl="0" w:tplc="73A4EE26">
      <w:start w:val="1"/>
      <w:numFmt w:val="bullet"/>
      <w:lvlText w:val=""/>
      <w:lvlJc w:val="left"/>
      <w:pPr>
        <w:ind w:left="720" w:hanging="360"/>
      </w:pPr>
      <w:rPr>
        <w:rFonts w:ascii="Symbol" w:hAnsi="Symbol" w:hint="default"/>
      </w:rPr>
    </w:lvl>
    <w:lvl w:ilvl="1" w:tplc="C4A45382">
      <w:start w:val="1"/>
      <w:numFmt w:val="bullet"/>
      <w:lvlText w:val="o"/>
      <w:lvlJc w:val="left"/>
      <w:pPr>
        <w:ind w:left="1440" w:hanging="360"/>
      </w:pPr>
      <w:rPr>
        <w:rFonts w:ascii="Courier New" w:hAnsi="Courier New" w:hint="default"/>
      </w:rPr>
    </w:lvl>
    <w:lvl w:ilvl="2" w:tplc="05E682BC">
      <w:start w:val="1"/>
      <w:numFmt w:val="bullet"/>
      <w:lvlText w:val=""/>
      <w:lvlJc w:val="left"/>
      <w:pPr>
        <w:ind w:left="2160" w:hanging="360"/>
      </w:pPr>
      <w:rPr>
        <w:rFonts w:ascii="Wingdings" w:hAnsi="Wingdings" w:hint="default"/>
      </w:rPr>
    </w:lvl>
    <w:lvl w:ilvl="3" w:tplc="CF70A47C">
      <w:start w:val="1"/>
      <w:numFmt w:val="bullet"/>
      <w:lvlText w:val=""/>
      <w:lvlJc w:val="left"/>
      <w:pPr>
        <w:ind w:left="2880" w:hanging="360"/>
      </w:pPr>
      <w:rPr>
        <w:rFonts w:ascii="Symbol" w:hAnsi="Symbol" w:hint="default"/>
      </w:rPr>
    </w:lvl>
    <w:lvl w:ilvl="4" w:tplc="9E1060AE">
      <w:start w:val="1"/>
      <w:numFmt w:val="bullet"/>
      <w:lvlText w:val="o"/>
      <w:lvlJc w:val="left"/>
      <w:pPr>
        <w:ind w:left="3600" w:hanging="360"/>
      </w:pPr>
      <w:rPr>
        <w:rFonts w:ascii="Courier New" w:hAnsi="Courier New" w:hint="default"/>
      </w:rPr>
    </w:lvl>
    <w:lvl w:ilvl="5" w:tplc="52CCB724">
      <w:start w:val="1"/>
      <w:numFmt w:val="bullet"/>
      <w:lvlText w:val=""/>
      <w:lvlJc w:val="left"/>
      <w:pPr>
        <w:ind w:left="4320" w:hanging="360"/>
      </w:pPr>
      <w:rPr>
        <w:rFonts w:ascii="Wingdings" w:hAnsi="Wingdings" w:hint="default"/>
      </w:rPr>
    </w:lvl>
    <w:lvl w:ilvl="6" w:tplc="62A848E4">
      <w:start w:val="1"/>
      <w:numFmt w:val="bullet"/>
      <w:lvlText w:val=""/>
      <w:lvlJc w:val="left"/>
      <w:pPr>
        <w:ind w:left="5040" w:hanging="360"/>
      </w:pPr>
      <w:rPr>
        <w:rFonts w:ascii="Symbol" w:hAnsi="Symbol" w:hint="default"/>
      </w:rPr>
    </w:lvl>
    <w:lvl w:ilvl="7" w:tplc="E06ADBD0">
      <w:start w:val="1"/>
      <w:numFmt w:val="bullet"/>
      <w:lvlText w:val="o"/>
      <w:lvlJc w:val="left"/>
      <w:pPr>
        <w:ind w:left="5760" w:hanging="360"/>
      </w:pPr>
      <w:rPr>
        <w:rFonts w:ascii="Courier New" w:hAnsi="Courier New" w:hint="default"/>
      </w:rPr>
    </w:lvl>
    <w:lvl w:ilvl="8" w:tplc="5ECC2D42">
      <w:start w:val="1"/>
      <w:numFmt w:val="bullet"/>
      <w:lvlText w:val=""/>
      <w:lvlJc w:val="left"/>
      <w:pPr>
        <w:ind w:left="6480" w:hanging="360"/>
      </w:pPr>
      <w:rPr>
        <w:rFonts w:ascii="Wingdings" w:hAnsi="Wingdings" w:hint="default"/>
      </w:rPr>
    </w:lvl>
  </w:abstractNum>
  <w:abstractNum w:abstractNumId="27" w15:restartNumberingAfterBreak="0">
    <w:nsid w:val="4B9A2A18"/>
    <w:multiLevelType w:val="multilevel"/>
    <w:tmpl w:val="369E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CFD29DE"/>
    <w:multiLevelType w:val="hybridMultilevel"/>
    <w:tmpl w:val="93B87036"/>
    <w:lvl w:ilvl="0" w:tplc="56DA4174">
      <w:start w:val="1"/>
      <w:numFmt w:val="bullet"/>
      <w:lvlText w:val=""/>
      <w:lvlJc w:val="left"/>
      <w:pPr>
        <w:ind w:left="720" w:hanging="360"/>
      </w:pPr>
      <w:rPr>
        <w:rFonts w:ascii="Symbol" w:hAnsi="Symbol" w:hint="default"/>
      </w:rPr>
    </w:lvl>
    <w:lvl w:ilvl="1" w:tplc="7F30B2A6">
      <w:start w:val="1"/>
      <w:numFmt w:val="bullet"/>
      <w:lvlText w:val="o"/>
      <w:lvlJc w:val="left"/>
      <w:pPr>
        <w:ind w:left="1440" w:hanging="360"/>
      </w:pPr>
      <w:rPr>
        <w:rFonts w:ascii="Courier New" w:hAnsi="Courier New" w:hint="default"/>
      </w:rPr>
    </w:lvl>
    <w:lvl w:ilvl="2" w:tplc="069836C0">
      <w:start w:val="1"/>
      <w:numFmt w:val="bullet"/>
      <w:lvlText w:val=""/>
      <w:lvlJc w:val="left"/>
      <w:pPr>
        <w:ind w:left="2160" w:hanging="360"/>
      </w:pPr>
      <w:rPr>
        <w:rFonts w:ascii="Wingdings" w:hAnsi="Wingdings" w:hint="default"/>
      </w:rPr>
    </w:lvl>
    <w:lvl w:ilvl="3" w:tplc="C142BB0A">
      <w:start w:val="1"/>
      <w:numFmt w:val="bullet"/>
      <w:lvlText w:val=""/>
      <w:lvlJc w:val="left"/>
      <w:pPr>
        <w:ind w:left="2880" w:hanging="360"/>
      </w:pPr>
      <w:rPr>
        <w:rFonts w:ascii="Symbol" w:hAnsi="Symbol" w:hint="default"/>
      </w:rPr>
    </w:lvl>
    <w:lvl w:ilvl="4" w:tplc="F656E9AA">
      <w:start w:val="1"/>
      <w:numFmt w:val="bullet"/>
      <w:lvlText w:val="o"/>
      <w:lvlJc w:val="left"/>
      <w:pPr>
        <w:ind w:left="3600" w:hanging="360"/>
      </w:pPr>
      <w:rPr>
        <w:rFonts w:ascii="Courier New" w:hAnsi="Courier New" w:hint="default"/>
      </w:rPr>
    </w:lvl>
    <w:lvl w:ilvl="5" w:tplc="ACB2C9FC">
      <w:start w:val="1"/>
      <w:numFmt w:val="bullet"/>
      <w:lvlText w:val=""/>
      <w:lvlJc w:val="left"/>
      <w:pPr>
        <w:ind w:left="4320" w:hanging="360"/>
      </w:pPr>
      <w:rPr>
        <w:rFonts w:ascii="Wingdings" w:hAnsi="Wingdings" w:hint="default"/>
      </w:rPr>
    </w:lvl>
    <w:lvl w:ilvl="6" w:tplc="784EA9E2">
      <w:start w:val="1"/>
      <w:numFmt w:val="bullet"/>
      <w:lvlText w:val=""/>
      <w:lvlJc w:val="left"/>
      <w:pPr>
        <w:ind w:left="5040" w:hanging="360"/>
      </w:pPr>
      <w:rPr>
        <w:rFonts w:ascii="Symbol" w:hAnsi="Symbol" w:hint="default"/>
      </w:rPr>
    </w:lvl>
    <w:lvl w:ilvl="7" w:tplc="DDCEB18A">
      <w:start w:val="1"/>
      <w:numFmt w:val="bullet"/>
      <w:lvlText w:val="o"/>
      <w:lvlJc w:val="left"/>
      <w:pPr>
        <w:ind w:left="5760" w:hanging="360"/>
      </w:pPr>
      <w:rPr>
        <w:rFonts w:ascii="Courier New" w:hAnsi="Courier New" w:hint="default"/>
      </w:rPr>
    </w:lvl>
    <w:lvl w:ilvl="8" w:tplc="681EDD16">
      <w:start w:val="1"/>
      <w:numFmt w:val="bullet"/>
      <w:lvlText w:val=""/>
      <w:lvlJc w:val="left"/>
      <w:pPr>
        <w:ind w:left="6480" w:hanging="360"/>
      </w:pPr>
      <w:rPr>
        <w:rFonts w:ascii="Wingdings" w:hAnsi="Wingdings" w:hint="default"/>
      </w:rPr>
    </w:lvl>
  </w:abstractNum>
  <w:abstractNum w:abstractNumId="29" w15:restartNumberingAfterBreak="0">
    <w:nsid w:val="530A5FBB"/>
    <w:multiLevelType w:val="multilevel"/>
    <w:tmpl w:val="CC9C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4B9962F"/>
    <w:multiLevelType w:val="hybridMultilevel"/>
    <w:tmpl w:val="CDC0FBA0"/>
    <w:lvl w:ilvl="0" w:tplc="C12E726E">
      <w:start w:val="1"/>
      <w:numFmt w:val="bullet"/>
      <w:lvlText w:val=""/>
      <w:lvlJc w:val="left"/>
      <w:pPr>
        <w:ind w:left="720" w:hanging="360"/>
      </w:pPr>
      <w:rPr>
        <w:rFonts w:ascii="Symbol" w:hAnsi="Symbol" w:hint="default"/>
      </w:rPr>
    </w:lvl>
    <w:lvl w:ilvl="1" w:tplc="6060C090">
      <w:start w:val="1"/>
      <w:numFmt w:val="bullet"/>
      <w:lvlText w:val="o"/>
      <w:lvlJc w:val="left"/>
      <w:pPr>
        <w:ind w:left="1440" w:hanging="360"/>
      </w:pPr>
      <w:rPr>
        <w:rFonts w:ascii="Courier New" w:hAnsi="Courier New" w:hint="default"/>
      </w:rPr>
    </w:lvl>
    <w:lvl w:ilvl="2" w:tplc="FF5AC40C">
      <w:start w:val="1"/>
      <w:numFmt w:val="bullet"/>
      <w:lvlText w:val=""/>
      <w:lvlJc w:val="left"/>
      <w:pPr>
        <w:ind w:left="2160" w:hanging="360"/>
      </w:pPr>
      <w:rPr>
        <w:rFonts w:ascii="Wingdings" w:hAnsi="Wingdings" w:hint="default"/>
      </w:rPr>
    </w:lvl>
    <w:lvl w:ilvl="3" w:tplc="7496F89E">
      <w:start w:val="1"/>
      <w:numFmt w:val="bullet"/>
      <w:lvlText w:val=""/>
      <w:lvlJc w:val="left"/>
      <w:pPr>
        <w:ind w:left="2880" w:hanging="360"/>
      </w:pPr>
      <w:rPr>
        <w:rFonts w:ascii="Symbol" w:hAnsi="Symbol" w:hint="default"/>
      </w:rPr>
    </w:lvl>
    <w:lvl w:ilvl="4" w:tplc="7CF8A692">
      <w:start w:val="1"/>
      <w:numFmt w:val="bullet"/>
      <w:lvlText w:val="o"/>
      <w:lvlJc w:val="left"/>
      <w:pPr>
        <w:ind w:left="3600" w:hanging="360"/>
      </w:pPr>
      <w:rPr>
        <w:rFonts w:ascii="Courier New" w:hAnsi="Courier New" w:hint="default"/>
      </w:rPr>
    </w:lvl>
    <w:lvl w:ilvl="5" w:tplc="A6C66984">
      <w:start w:val="1"/>
      <w:numFmt w:val="bullet"/>
      <w:lvlText w:val=""/>
      <w:lvlJc w:val="left"/>
      <w:pPr>
        <w:ind w:left="4320" w:hanging="360"/>
      </w:pPr>
      <w:rPr>
        <w:rFonts w:ascii="Wingdings" w:hAnsi="Wingdings" w:hint="default"/>
      </w:rPr>
    </w:lvl>
    <w:lvl w:ilvl="6" w:tplc="780E26A4">
      <w:start w:val="1"/>
      <w:numFmt w:val="bullet"/>
      <w:lvlText w:val=""/>
      <w:lvlJc w:val="left"/>
      <w:pPr>
        <w:ind w:left="5040" w:hanging="360"/>
      </w:pPr>
      <w:rPr>
        <w:rFonts w:ascii="Symbol" w:hAnsi="Symbol" w:hint="default"/>
      </w:rPr>
    </w:lvl>
    <w:lvl w:ilvl="7" w:tplc="E2F68490">
      <w:start w:val="1"/>
      <w:numFmt w:val="bullet"/>
      <w:lvlText w:val="o"/>
      <w:lvlJc w:val="left"/>
      <w:pPr>
        <w:ind w:left="5760" w:hanging="360"/>
      </w:pPr>
      <w:rPr>
        <w:rFonts w:ascii="Courier New" w:hAnsi="Courier New" w:hint="default"/>
      </w:rPr>
    </w:lvl>
    <w:lvl w:ilvl="8" w:tplc="250A4616">
      <w:start w:val="1"/>
      <w:numFmt w:val="bullet"/>
      <w:lvlText w:val=""/>
      <w:lvlJc w:val="left"/>
      <w:pPr>
        <w:ind w:left="6480" w:hanging="360"/>
      </w:pPr>
      <w:rPr>
        <w:rFonts w:ascii="Wingdings" w:hAnsi="Wingdings" w:hint="default"/>
      </w:rPr>
    </w:lvl>
  </w:abstractNum>
  <w:abstractNum w:abstractNumId="31" w15:restartNumberingAfterBreak="0">
    <w:nsid w:val="56582B63"/>
    <w:multiLevelType w:val="hybridMultilevel"/>
    <w:tmpl w:val="09704A24"/>
    <w:lvl w:ilvl="0" w:tplc="D6E6CA6C">
      <w:start w:val="1"/>
      <w:numFmt w:val="bullet"/>
      <w:lvlText w:val=""/>
      <w:lvlJc w:val="left"/>
      <w:pPr>
        <w:ind w:left="720" w:hanging="360"/>
      </w:pPr>
      <w:rPr>
        <w:rFonts w:ascii="Symbol" w:hAnsi="Symbol" w:hint="default"/>
      </w:rPr>
    </w:lvl>
    <w:lvl w:ilvl="1" w:tplc="1F9E6DCA">
      <w:start w:val="1"/>
      <w:numFmt w:val="bullet"/>
      <w:lvlText w:val="o"/>
      <w:lvlJc w:val="left"/>
      <w:pPr>
        <w:ind w:left="1440" w:hanging="360"/>
      </w:pPr>
      <w:rPr>
        <w:rFonts w:ascii="Courier New" w:hAnsi="Courier New" w:hint="default"/>
      </w:rPr>
    </w:lvl>
    <w:lvl w:ilvl="2" w:tplc="4EF206E6">
      <w:start w:val="1"/>
      <w:numFmt w:val="bullet"/>
      <w:lvlText w:val=""/>
      <w:lvlJc w:val="left"/>
      <w:pPr>
        <w:ind w:left="2160" w:hanging="360"/>
      </w:pPr>
      <w:rPr>
        <w:rFonts w:ascii="Wingdings" w:hAnsi="Wingdings" w:hint="default"/>
      </w:rPr>
    </w:lvl>
    <w:lvl w:ilvl="3" w:tplc="28C69AD0">
      <w:start w:val="1"/>
      <w:numFmt w:val="bullet"/>
      <w:lvlText w:val=""/>
      <w:lvlJc w:val="left"/>
      <w:pPr>
        <w:ind w:left="2880" w:hanging="360"/>
      </w:pPr>
      <w:rPr>
        <w:rFonts w:ascii="Symbol" w:hAnsi="Symbol" w:hint="default"/>
      </w:rPr>
    </w:lvl>
    <w:lvl w:ilvl="4" w:tplc="B0ECD27A">
      <w:start w:val="1"/>
      <w:numFmt w:val="bullet"/>
      <w:lvlText w:val="o"/>
      <w:lvlJc w:val="left"/>
      <w:pPr>
        <w:ind w:left="3600" w:hanging="360"/>
      </w:pPr>
      <w:rPr>
        <w:rFonts w:ascii="Courier New" w:hAnsi="Courier New" w:hint="default"/>
      </w:rPr>
    </w:lvl>
    <w:lvl w:ilvl="5" w:tplc="32E0290A">
      <w:start w:val="1"/>
      <w:numFmt w:val="bullet"/>
      <w:lvlText w:val=""/>
      <w:lvlJc w:val="left"/>
      <w:pPr>
        <w:ind w:left="4320" w:hanging="360"/>
      </w:pPr>
      <w:rPr>
        <w:rFonts w:ascii="Wingdings" w:hAnsi="Wingdings" w:hint="default"/>
      </w:rPr>
    </w:lvl>
    <w:lvl w:ilvl="6" w:tplc="BD4E106E">
      <w:start w:val="1"/>
      <w:numFmt w:val="bullet"/>
      <w:lvlText w:val=""/>
      <w:lvlJc w:val="left"/>
      <w:pPr>
        <w:ind w:left="5040" w:hanging="360"/>
      </w:pPr>
      <w:rPr>
        <w:rFonts w:ascii="Symbol" w:hAnsi="Symbol" w:hint="default"/>
      </w:rPr>
    </w:lvl>
    <w:lvl w:ilvl="7" w:tplc="A330DE84">
      <w:start w:val="1"/>
      <w:numFmt w:val="bullet"/>
      <w:lvlText w:val="o"/>
      <w:lvlJc w:val="left"/>
      <w:pPr>
        <w:ind w:left="5760" w:hanging="360"/>
      </w:pPr>
      <w:rPr>
        <w:rFonts w:ascii="Courier New" w:hAnsi="Courier New" w:hint="default"/>
      </w:rPr>
    </w:lvl>
    <w:lvl w:ilvl="8" w:tplc="ED3239F4">
      <w:start w:val="1"/>
      <w:numFmt w:val="bullet"/>
      <w:lvlText w:val=""/>
      <w:lvlJc w:val="left"/>
      <w:pPr>
        <w:ind w:left="6480" w:hanging="360"/>
      </w:pPr>
      <w:rPr>
        <w:rFonts w:ascii="Wingdings" w:hAnsi="Wingdings" w:hint="default"/>
      </w:rPr>
    </w:lvl>
  </w:abstractNum>
  <w:abstractNum w:abstractNumId="32" w15:restartNumberingAfterBreak="0">
    <w:nsid w:val="5A6FA463"/>
    <w:multiLevelType w:val="hybridMultilevel"/>
    <w:tmpl w:val="56627962"/>
    <w:lvl w:ilvl="0" w:tplc="3BB4DD04">
      <w:start w:val="1"/>
      <w:numFmt w:val="bullet"/>
      <w:lvlText w:val=""/>
      <w:lvlJc w:val="left"/>
      <w:pPr>
        <w:ind w:left="720" w:hanging="360"/>
      </w:pPr>
      <w:rPr>
        <w:rFonts w:ascii="Symbol" w:hAnsi="Symbol" w:hint="default"/>
      </w:rPr>
    </w:lvl>
    <w:lvl w:ilvl="1" w:tplc="9EAE2888">
      <w:start w:val="1"/>
      <w:numFmt w:val="bullet"/>
      <w:lvlText w:val="o"/>
      <w:lvlJc w:val="left"/>
      <w:pPr>
        <w:ind w:left="1440" w:hanging="360"/>
      </w:pPr>
      <w:rPr>
        <w:rFonts w:ascii="Courier New" w:hAnsi="Courier New" w:hint="default"/>
      </w:rPr>
    </w:lvl>
    <w:lvl w:ilvl="2" w:tplc="3296F888">
      <w:start w:val="1"/>
      <w:numFmt w:val="bullet"/>
      <w:lvlText w:val=""/>
      <w:lvlJc w:val="left"/>
      <w:pPr>
        <w:ind w:left="2160" w:hanging="360"/>
      </w:pPr>
      <w:rPr>
        <w:rFonts w:ascii="Wingdings" w:hAnsi="Wingdings" w:hint="default"/>
      </w:rPr>
    </w:lvl>
    <w:lvl w:ilvl="3" w:tplc="1D801D82">
      <w:start w:val="1"/>
      <w:numFmt w:val="bullet"/>
      <w:lvlText w:val=""/>
      <w:lvlJc w:val="left"/>
      <w:pPr>
        <w:ind w:left="2880" w:hanging="360"/>
      </w:pPr>
      <w:rPr>
        <w:rFonts w:ascii="Symbol" w:hAnsi="Symbol" w:hint="default"/>
      </w:rPr>
    </w:lvl>
    <w:lvl w:ilvl="4" w:tplc="56EADE96">
      <w:start w:val="1"/>
      <w:numFmt w:val="bullet"/>
      <w:lvlText w:val="o"/>
      <w:lvlJc w:val="left"/>
      <w:pPr>
        <w:ind w:left="3600" w:hanging="360"/>
      </w:pPr>
      <w:rPr>
        <w:rFonts w:ascii="Courier New" w:hAnsi="Courier New" w:hint="default"/>
      </w:rPr>
    </w:lvl>
    <w:lvl w:ilvl="5" w:tplc="E14CC382">
      <w:start w:val="1"/>
      <w:numFmt w:val="bullet"/>
      <w:lvlText w:val=""/>
      <w:lvlJc w:val="left"/>
      <w:pPr>
        <w:ind w:left="4320" w:hanging="360"/>
      </w:pPr>
      <w:rPr>
        <w:rFonts w:ascii="Wingdings" w:hAnsi="Wingdings" w:hint="default"/>
      </w:rPr>
    </w:lvl>
    <w:lvl w:ilvl="6" w:tplc="E5E08266">
      <w:start w:val="1"/>
      <w:numFmt w:val="bullet"/>
      <w:lvlText w:val=""/>
      <w:lvlJc w:val="left"/>
      <w:pPr>
        <w:ind w:left="5040" w:hanging="360"/>
      </w:pPr>
      <w:rPr>
        <w:rFonts w:ascii="Symbol" w:hAnsi="Symbol" w:hint="default"/>
      </w:rPr>
    </w:lvl>
    <w:lvl w:ilvl="7" w:tplc="27CC4216">
      <w:start w:val="1"/>
      <w:numFmt w:val="bullet"/>
      <w:lvlText w:val="o"/>
      <w:lvlJc w:val="left"/>
      <w:pPr>
        <w:ind w:left="5760" w:hanging="360"/>
      </w:pPr>
      <w:rPr>
        <w:rFonts w:ascii="Courier New" w:hAnsi="Courier New" w:hint="default"/>
      </w:rPr>
    </w:lvl>
    <w:lvl w:ilvl="8" w:tplc="B8E8566A">
      <w:start w:val="1"/>
      <w:numFmt w:val="bullet"/>
      <w:lvlText w:val=""/>
      <w:lvlJc w:val="left"/>
      <w:pPr>
        <w:ind w:left="6480" w:hanging="360"/>
      </w:pPr>
      <w:rPr>
        <w:rFonts w:ascii="Wingdings" w:hAnsi="Wingdings" w:hint="default"/>
      </w:rPr>
    </w:lvl>
  </w:abstractNum>
  <w:abstractNum w:abstractNumId="33" w15:restartNumberingAfterBreak="0">
    <w:nsid w:val="5E2381D4"/>
    <w:multiLevelType w:val="hybridMultilevel"/>
    <w:tmpl w:val="E70AE9D8"/>
    <w:lvl w:ilvl="0" w:tplc="8B9C77D2">
      <w:start w:val="1"/>
      <w:numFmt w:val="bullet"/>
      <w:lvlText w:val=""/>
      <w:lvlJc w:val="left"/>
      <w:pPr>
        <w:ind w:left="720" w:hanging="360"/>
      </w:pPr>
      <w:rPr>
        <w:rFonts w:ascii="Symbol" w:hAnsi="Symbol" w:hint="default"/>
      </w:rPr>
    </w:lvl>
    <w:lvl w:ilvl="1" w:tplc="47CCF2F0">
      <w:start w:val="1"/>
      <w:numFmt w:val="bullet"/>
      <w:lvlText w:val="o"/>
      <w:lvlJc w:val="left"/>
      <w:pPr>
        <w:ind w:left="1440" w:hanging="360"/>
      </w:pPr>
      <w:rPr>
        <w:rFonts w:ascii="Courier New" w:hAnsi="Courier New" w:hint="default"/>
      </w:rPr>
    </w:lvl>
    <w:lvl w:ilvl="2" w:tplc="700CEBA6">
      <w:start w:val="1"/>
      <w:numFmt w:val="bullet"/>
      <w:lvlText w:val=""/>
      <w:lvlJc w:val="left"/>
      <w:pPr>
        <w:ind w:left="2160" w:hanging="360"/>
      </w:pPr>
      <w:rPr>
        <w:rFonts w:ascii="Wingdings" w:hAnsi="Wingdings" w:hint="default"/>
      </w:rPr>
    </w:lvl>
    <w:lvl w:ilvl="3" w:tplc="F5661596">
      <w:start w:val="1"/>
      <w:numFmt w:val="bullet"/>
      <w:lvlText w:val=""/>
      <w:lvlJc w:val="left"/>
      <w:pPr>
        <w:ind w:left="2880" w:hanging="360"/>
      </w:pPr>
      <w:rPr>
        <w:rFonts w:ascii="Symbol" w:hAnsi="Symbol" w:hint="default"/>
      </w:rPr>
    </w:lvl>
    <w:lvl w:ilvl="4" w:tplc="6FF20BC4">
      <w:start w:val="1"/>
      <w:numFmt w:val="bullet"/>
      <w:lvlText w:val="o"/>
      <w:lvlJc w:val="left"/>
      <w:pPr>
        <w:ind w:left="3600" w:hanging="360"/>
      </w:pPr>
      <w:rPr>
        <w:rFonts w:ascii="Courier New" w:hAnsi="Courier New" w:hint="default"/>
      </w:rPr>
    </w:lvl>
    <w:lvl w:ilvl="5" w:tplc="A45E3AEE">
      <w:start w:val="1"/>
      <w:numFmt w:val="bullet"/>
      <w:lvlText w:val=""/>
      <w:lvlJc w:val="left"/>
      <w:pPr>
        <w:ind w:left="4320" w:hanging="360"/>
      </w:pPr>
      <w:rPr>
        <w:rFonts w:ascii="Wingdings" w:hAnsi="Wingdings" w:hint="default"/>
      </w:rPr>
    </w:lvl>
    <w:lvl w:ilvl="6" w:tplc="4CD28A0C">
      <w:start w:val="1"/>
      <w:numFmt w:val="bullet"/>
      <w:lvlText w:val=""/>
      <w:lvlJc w:val="left"/>
      <w:pPr>
        <w:ind w:left="5040" w:hanging="360"/>
      </w:pPr>
      <w:rPr>
        <w:rFonts w:ascii="Symbol" w:hAnsi="Symbol" w:hint="default"/>
      </w:rPr>
    </w:lvl>
    <w:lvl w:ilvl="7" w:tplc="5E88E586">
      <w:start w:val="1"/>
      <w:numFmt w:val="bullet"/>
      <w:lvlText w:val="o"/>
      <w:lvlJc w:val="left"/>
      <w:pPr>
        <w:ind w:left="5760" w:hanging="360"/>
      </w:pPr>
      <w:rPr>
        <w:rFonts w:ascii="Courier New" w:hAnsi="Courier New" w:hint="default"/>
      </w:rPr>
    </w:lvl>
    <w:lvl w:ilvl="8" w:tplc="D3307F94">
      <w:start w:val="1"/>
      <w:numFmt w:val="bullet"/>
      <w:lvlText w:val=""/>
      <w:lvlJc w:val="left"/>
      <w:pPr>
        <w:ind w:left="6480" w:hanging="360"/>
      </w:pPr>
      <w:rPr>
        <w:rFonts w:ascii="Wingdings" w:hAnsi="Wingdings" w:hint="default"/>
      </w:rPr>
    </w:lvl>
  </w:abstractNum>
  <w:abstractNum w:abstractNumId="34" w15:restartNumberingAfterBreak="0">
    <w:nsid w:val="6B0046A6"/>
    <w:multiLevelType w:val="hybridMultilevel"/>
    <w:tmpl w:val="90A6A926"/>
    <w:lvl w:ilvl="0" w:tplc="8668DB06">
      <w:start w:val="1"/>
      <w:numFmt w:val="bullet"/>
      <w:lvlText w:val=""/>
      <w:lvlJc w:val="left"/>
      <w:pPr>
        <w:ind w:left="720" w:hanging="360"/>
      </w:pPr>
      <w:rPr>
        <w:rFonts w:ascii="Symbol" w:hAnsi="Symbol" w:hint="default"/>
      </w:rPr>
    </w:lvl>
    <w:lvl w:ilvl="1" w:tplc="130273B2">
      <w:start w:val="1"/>
      <w:numFmt w:val="bullet"/>
      <w:lvlText w:val="o"/>
      <w:lvlJc w:val="left"/>
      <w:pPr>
        <w:ind w:left="1440" w:hanging="360"/>
      </w:pPr>
      <w:rPr>
        <w:rFonts w:ascii="Courier New" w:hAnsi="Courier New" w:hint="default"/>
      </w:rPr>
    </w:lvl>
    <w:lvl w:ilvl="2" w:tplc="116E202C">
      <w:start w:val="1"/>
      <w:numFmt w:val="bullet"/>
      <w:lvlText w:val=""/>
      <w:lvlJc w:val="left"/>
      <w:pPr>
        <w:ind w:left="2160" w:hanging="360"/>
      </w:pPr>
      <w:rPr>
        <w:rFonts w:ascii="Wingdings" w:hAnsi="Wingdings" w:hint="default"/>
      </w:rPr>
    </w:lvl>
    <w:lvl w:ilvl="3" w:tplc="BDF638D2">
      <w:start w:val="1"/>
      <w:numFmt w:val="bullet"/>
      <w:lvlText w:val=""/>
      <w:lvlJc w:val="left"/>
      <w:pPr>
        <w:ind w:left="2880" w:hanging="360"/>
      </w:pPr>
      <w:rPr>
        <w:rFonts w:ascii="Symbol" w:hAnsi="Symbol" w:hint="default"/>
      </w:rPr>
    </w:lvl>
    <w:lvl w:ilvl="4" w:tplc="5BE024E8">
      <w:start w:val="1"/>
      <w:numFmt w:val="bullet"/>
      <w:lvlText w:val="o"/>
      <w:lvlJc w:val="left"/>
      <w:pPr>
        <w:ind w:left="3600" w:hanging="360"/>
      </w:pPr>
      <w:rPr>
        <w:rFonts w:ascii="Courier New" w:hAnsi="Courier New" w:hint="default"/>
      </w:rPr>
    </w:lvl>
    <w:lvl w:ilvl="5" w:tplc="3EEC66DA">
      <w:start w:val="1"/>
      <w:numFmt w:val="bullet"/>
      <w:lvlText w:val=""/>
      <w:lvlJc w:val="left"/>
      <w:pPr>
        <w:ind w:left="4320" w:hanging="360"/>
      </w:pPr>
      <w:rPr>
        <w:rFonts w:ascii="Wingdings" w:hAnsi="Wingdings" w:hint="default"/>
      </w:rPr>
    </w:lvl>
    <w:lvl w:ilvl="6" w:tplc="20E40B50">
      <w:start w:val="1"/>
      <w:numFmt w:val="bullet"/>
      <w:lvlText w:val=""/>
      <w:lvlJc w:val="left"/>
      <w:pPr>
        <w:ind w:left="5040" w:hanging="360"/>
      </w:pPr>
      <w:rPr>
        <w:rFonts w:ascii="Symbol" w:hAnsi="Symbol" w:hint="default"/>
      </w:rPr>
    </w:lvl>
    <w:lvl w:ilvl="7" w:tplc="762251BE">
      <w:start w:val="1"/>
      <w:numFmt w:val="bullet"/>
      <w:lvlText w:val="o"/>
      <w:lvlJc w:val="left"/>
      <w:pPr>
        <w:ind w:left="5760" w:hanging="360"/>
      </w:pPr>
      <w:rPr>
        <w:rFonts w:ascii="Courier New" w:hAnsi="Courier New" w:hint="default"/>
      </w:rPr>
    </w:lvl>
    <w:lvl w:ilvl="8" w:tplc="41B2AD2E">
      <w:start w:val="1"/>
      <w:numFmt w:val="bullet"/>
      <w:lvlText w:val=""/>
      <w:lvlJc w:val="left"/>
      <w:pPr>
        <w:ind w:left="6480" w:hanging="360"/>
      </w:pPr>
      <w:rPr>
        <w:rFonts w:ascii="Wingdings" w:hAnsi="Wingdings" w:hint="default"/>
      </w:rPr>
    </w:lvl>
  </w:abstractNum>
  <w:abstractNum w:abstractNumId="35" w15:restartNumberingAfterBreak="0">
    <w:nsid w:val="6DE837A5"/>
    <w:multiLevelType w:val="hybridMultilevel"/>
    <w:tmpl w:val="AA38C772"/>
    <w:lvl w:ilvl="0" w:tplc="F05CB49C">
      <w:start w:val="1"/>
      <w:numFmt w:val="decimal"/>
      <w:lvlText w:val="%1."/>
      <w:lvlJc w:val="left"/>
      <w:pPr>
        <w:ind w:left="720" w:hanging="360"/>
      </w:pPr>
    </w:lvl>
    <w:lvl w:ilvl="1" w:tplc="54C09D52">
      <w:start w:val="1"/>
      <w:numFmt w:val="lowerLetter"/>
      <w:lvlText w:val="%2."/>
      <w:lvlJc w:val="left"/>
      <w:pPr>
        <w:ind w:left="1440" w:hanging="360"/>
      </w:pPr>
    </w:lvl>
    <w:lvl w:ilvl="2" w:tplc="BBA8D00E">
      <w:start w:val="1"/>
      <w:numFmt w:val="lowerRoman"/>
      <w:lvlText w:val="%3."/>
      <w:lvlJc w:val="right"/>
      <w:pPr>
        <w:ind w:left="2160" w:hanging="180"/>
      </w:pPr>
    </w:lvl>
    <w:lvl w:ilvl="3" w:tplc="2CDEA872">
      <w:start w:val="1"/>
      <w:numFmt w:val="decimal"/>
      <w:lvlText w:val="%4."/>
      <w:lvlJc w:val="left"/>
      <w:pPr>
        <w:ind w:left="2880" w:hanging="360"/>
      </w:pPr>
    </w:lvl>
    <w:lvl w:ilvl="4" w:tplc="C0B69A34">
      <w:start w:val="1"/>
      <w:numFmt w:val="lowerLetter"/>
      <w:lvlText w:val="%5."/>
      <w:lvlJc w:val="left"/>
      <w:pPr>
        <w:ind w:left="3600" w:hanging="360"/>
      </w:pPr>
    </w:lvl>
    <w:lvl w:ilvl="5" w:tplc="66FC603E">
      <w:start w:val="1"/>
      <w:numFmt w:val="lowerRoman"/>
      <w:lvlText w:val="%6."/>
      <w:lvlJc w:val="right"/>
      <w:pPr>
        <w:ind w:left="4320" w:hanging="180"/>
      </w:pPr>
    </w:lvl>
    <w:lvl w:ilvl="6" w:tplc="9B7EBD4E">
      <w:start w:val="1"/>
      <w:numFmt w:val="decimal"/>
      <w:lvlText w:val="%7."/>
      <w:lvlJc w:val="left"/>
      <w:pPr>
        <w:ind w:left="5040" w:hanging="360"/>
      </w:pPr>
    </w:lvl>
    <w:lvl w:ilvl="7" w:tplc="DF82276E">
      <w:start w:val="1"/>
      <w:numFmt w:val="lowerLetter"/>
      <w:lvlText w:val="%8."/>
      <w:lvlJc w:val="left"/>
      <w:pPr>
        <w:ind w:left="5760" w:hanging="360"/>
      </w:pPr>
    </w:lvl>
    <w:lvl w:ilvl="8" w:tplc="1A40544A">
      <w:start w:val="1"/>
      <w:numFmt w:val="lowerRoman"/>
      <w:lvlText w:val="%9."/>
      <w:lvlJc w:val="right"/>
      <w:pPr>
        <w:ind w:left="6480" w:hanging="180"/>
      </w:pPr>
    </w:lvl>
  </w:abstractNum>
  <w:abstractNum w:abstractNumId="36" w15:restartNumberingAfterBreak="0">
    <w:nsid w:val="6F2B01E1"/>
    <w:multiLevelType w:val="multilevel"/>
    <w:tmpl w:val="6304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0B6340D"/>
    <w:multiLevelType w:val="multilevel"/>
    <w:tmpl w:val="3CEE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C91D7E"/>
    <w:multiLevelType w:val="hybridMultilevel"/>
    <w:tmpl w:val="01E62FD2"/>
    <w:lvl w:ilvl="0" w:tplc="ED7C2BF8">
      <w:start w:val="1"/>
      <w:numFmt w:val="bullet"/>
      <w:lvlText w:val=""/>
      <w:lvlJc w:val="left"/>
      <w:pPr>
        <w:ind w:left="720" w:hanging="360"/>
      </w:pPr>
      <w:rPr>
        <w:rFonts w:ascii="Symbol" w:hAnsi="Symbol" w:hint="default"/>
      </w:rPr>
    </w:lvl>
    <w:lvl w:ilvl="1" w:tplc="27705588">
      <w:start w:val="1"/>
      <w:numFmt w:val="bullet"/>
      <w:lvlText w:val="o"/>
      <w:lvlJc w:val="left"/>
      <w:pPr>
        <w:ind w:left="1440" w:hanging="360"/>
      </w:pPr>
      <w:rPr>
        <w:rFonts w:ascii="Courier New" w:hAnsi="Courier New" w:hint="default"/>
      </w:rPr>
    </w:lvl>
    <w:lvl w:ilvl="2" w:tplc="DA76852C">
      <w:start w:val="1"/>
      <w:numFmt w:val="bullet"/>
      <w:lvlText w:val=""/>
      <w:lvlJc w:val="left"/>
      <w:pPr>
        <w:ind w:left="2160" w:hanging="360"/>
      </w:pPr>
      <w:rPr>
        <w:rFonts w:ascii="Wingdings" w:hAnsi="Wingdings" w:hint="default"/>
      </w:rPr>
    </w:lvl>
    <w:lvl w:ilvl="3" w:tplc="4D76F562">
      <w:start w:val="1"/>
      <w:numFmt w:val="bullet"/>
      <w:lvlText w:val=""/>
      <w:lvlJc w:val="left"/>
      <w:pPr>
        <w:ind w:left="2880" w:hanging="360"/>
      </w:pPr>
      <w:rPr>
        <w:rFonts w:ascii="Symbol" w:hAnsi="Symbol" w:hint="default"/>
      </w:rPr>
    </w:lvl>
    <w:lvl w:ilvl="4" w:tplc="3964397E">
      <w:start w:val="1"/>
      <w:numFmt w:val="bullet"/>
      <w:lvlText w:val="o"/>
      <w:lvlJc w:val="left"/>
      <w:pPr>
        <w:ind w:left="3600" w:hanging="360"/>
      </w:pPr>
      <w:rPr>
        <w:rFonts w:ascii="Courier New" w:hAnsi="Courier New" w:hint="default"/>
      </w:rPr>
    </w:lvl>
    <w:lvl w:ilvl="5" w:tplc="1FEE54A2">
      <w:start w:val="1"/>
      <w:numFmt w:val="bullet"/>
      <w:lvlText w:val=""/>
      <w:lvlJc w:val="left"/>
      <w:pPr>
        <w:ind w:left="4320" w:hanging="360"/>
      </w:pPr>
      <w:rPr>
        <w:rFonts w:ascii="Wingdings" w:hAnsi="Wingdings" w:hint="default"/>
      </w:rPr>
    </w:lvl>
    <w:lvl w:ilvl="6" w:tplc="40740E8A">
      <w:start w:val="1"/>
      <w:numFmt w:val="bullet"/>
      <w:lvlText w:val=""/>
      <w:lvlJc w:val="left"/>
      <w:pPr>
        <w:ind w:left="5040" w:hanging="360"/>
      </w:pPr>
      <w:rPr>
        <w:rFonts w:ascii="Symbol" w:hAnsi="Symbol" w:hint="default"/>
      </w:rPr>
    </w:lvl>
    <w:lvl w:ilvl="7" w:tplc="2A4AE478">
      <w:start w:val="1"/>
      <w:numFmt w:val="bullet"/>
      <w:lvlText w:val="o"/>
      <w:lvlJc w:val="left"/>
      <w:pPr>
        <w:ind w:left="5760" w:hanging="360"/>
      </w:pPr>
      <w:rPr>
        <w:rFonts w:ascii="Courier New" w:hAnsi="Courier New" w:hint="default"/>
      </w:rPr>
    </w:lvl>
    <w:lvl w:ilvl="8" w:tplc="4FEC9B66">
      <w:start w:val="1"/>
      <w:numFmt w:val="bullet"/>
      <w:lvlText w:val=""/>
      <w:lvlJc w:val="left"/>
      <w:pPr>
        <w:ind w:left="6480" w:hanging="360"/>
      </w:pPr>
      <w:rPr>
        <w:rFonts w:ascii="Wingdings" w:hAnsi="Wingdings" w:hint="default"/>
      </w:rPr>
    </w:lvl>
  </w:abstractNum>
  <w:abstractNum w:abstractNumId="39" w15:restartNumberingAfterBreak="0">
    <w:nsid w:val="7369DF4D"/>
    <w:multiLevelType w:val="hybridMultilevel"/>
    <w:tmpl w:val="F044207C"/>
    <w:lvl w:ilvl="0" w:tplc="B5F6280A">
      <w:start w:val="1"/>
      <w:numFmt w:val="bullet"/>
      <w:lvlText w:val=""/>
      <w:lvlJc w:val="left"/>
      <w:pPr>
        <w:ind w:left="720" w:hanging="360"/>
      </w:pPr>
      <w:rPr>
        <w:rFonts w:ascii="Symbol" w:hAnsi="Symbol" w:hint="default"/>
      </w:rPr>
    </w:lvl>
    <w:lvl w:ilvl="1" w:tplc="924019B0">
      <w:start w:val="1"/>
      <w:numFmt w:val="bullet"/>
      <w:lvlText w:val="o"/>
      <w:lvlJc w:val="left"/>
      <w:pPr>
        <w:ind w:left="1440" w:hanging="360"/>
      </w:pPr>
      <w:rPr>
        <w:rFonts w:ascii="Courier New" w:hAnsi="Courier New" w:hint="default"/>
      </w:rPr>
    </w:lvl>
    <w:lvl w:ilvl="2" w:tplc="D57A3456">
      <w:start w:val="1"/>
      <w:numFmt w:val="bullet"/>
      <w:lvlText w:val=""/>
      <w:lvlJc w:val="left"/>
      <w:pPr>
        <w:ind w:left="2160" w:hanging="360"/>
      </w:pPr>
      <w:rPr>
        <w:rFonts w:ascii="Wingdings" w:hAnsi="Wingdings" w:hint="default"/>
      </w:rPr>
    </w:lvl>
    <w:lvl w:ilvl="3" w:tplc="516E45AA">
      <w:start w:val="1"/>
      <w:numFmt w:val="bullet"/>
      <w:lvlText w:val=""/>
      <w:lvlJc w:val="left"/>
      <w:pPr>
        <w:ind w:left="2880" w:hanging="360"/>
      </w:pPr>
      <w:rPr>
        <w:rFonts w:ascii="Symbol" w:hAnsi="Symbol" w:hint="default"/>
      </w:rPr>
    </w:lvl>
    <w:lvl w:ilvl="4" w:tplc="EF6828CE">
      <w:start w:val="1"/>
      <w:numFmt w:val="bullet"/>
      <w:lvlText w:val="o"/>
      <w:lvlJc w:val="left"/>
      <w:pPr>
        <w:ind w:left="3600" w:hanging="360"/>
      </w:pPr>
      <w:rPr>
        <w:rFonts w:ascii="Courier New" w:hAnsi="Courier New" w:hint="default"/>
      </w:rPr>
    </w:lvl>
    <w:lvl w:ilvl="5" w:tplc="C59A2F9C">
      <w:start w:val="1"/>
      <w:numFmt w:val="bullet"/>
      <w:lvlText w:val=""/>
      <w:lvlJc w:val="left"/>
      <w:pPr>
        <w:ind w:left="4320" w:hanging="360"/>
      </w:pPr>
      <w:rPr>
        <w:rFonts w:ascii="Wingdings" w:hAnsi="Wingdings" w:hint="default"/>
      </w:rPr>
    </w:lvl>
    <w:lvl w:ilvl="6" w:tplc="EF30ADD6">
      <w:start w:val="1"/>
      <w:numFmt w:val="bullet"/>
      <w:lvlText w:val=""/>
      <w:lvlJc w:val="left"/>
      <w:pPr>
        <w:ind w:left="5040" w:hanging="360"/>
      </w:pPr>
      <w:rPr>
        <w:rFonts w:ascii="Symbol" w:hAnsi="Symbol" w:hint="default"/>
      </w:rPr>
    </w:lvl>
    <w:lvl w:ilvl="7" w:tplc="84A097A0">
      <w:start w:val="1"/>
      <w:numFmt w:val="bullet"/>
      <w:lvlText w:val="o"/>
      <w:lvlJc w:val="left"/>
      <w:pPr>
        <w:ind w:left="5760" w:hanging="360"/>
      </w:pPr>
      <w:rPr>
        <w:rFonts w:ascii="Courier New" w:hAnsi="Courier New" w:hint="default"/>
      </w:rPr>
    </w:lvl>
    <w:lvl w:ilvl="8" w:tplc="5FF83BC6">
      <w:start w:val="1"/>
      <w:numFmt w:val="bullet"/>
      <w:lvlText w:val=""/>
      <w:lvlJc w:val="left"/>
      <w:pPr>
        <w:ind w:left="6480" w:hanging="360"/>
      </w:pPr>
      <w:rPr>
        <w:rFonts w:ascii="Wingdings" w:hAnsi="Wingdings" w:hint="default"/>
      </w:rPr>
    </w:lvl>
  </w:abstractNum>
  <w:abstractNum w:abstractNumId="40" w15:restartNumberingAfterBreak="0">
    <w:nsid w:val="7E1BDD9A"/>
    <w:multiLevelType w:val="hybridMultilevel"/>
    <w:tmpl w:val="7B06235A"/>
    <w:lvl w:ilvl="0" w:tplc="B51691A4">
      <w:start w:val="1"/>
      <w:numFmt w:val="bullet"/>
      <w:lvlText w:val=""/>
      <w:lvlJc w:val="left"/>
      <w:pPr>
        <w:ind w:left="720" w:hanging="360"/>
      </w:pPr>
      <w:rPr>
        <w:rFonts w:ascii="Symbol" w:hAnsi="Symbol" w:hint="default"/>
      </w:rPr>
    </w:lvl>
    <w:lvl w:ilvl="1" w:tplc="DAB60AB6">
      <w:start w:val="1"/>
      <w:numFmt w:val="bullet"/>
      <w:lvlText w:val="o"/>
      <w:lvlJc w:val="left"/>
      <w:pPr>
        <w:ind w:left="1440" w:hanging="360"/>
      </w:pPr>
      <w:rPr>
        <w:rFonts w:ascii="Courier New" w:hAnsi="Courier New" w:hint="default"/>
      </w:rPr>
    </w:lvl>
    <w:lvl w:ilvl="2" w:tplc="4596E1BA">
      <w:start w:val="1"/>
      <w:numFmt w:val="bullet"/>
      <w:lvlText w:val=""/>
      <w:lvlJc w:val="left"/>
      <w:pPr>
        <w:ind w:left="2160" w:hanging="360"/>
      </w:pPr>
      <w:rPr>
        <w:rFonts w:ascii="Wingdings" w:hAnsi="Wingdings" w:hint="default"/>
      </w:rPr>
    </w:lvl>
    <w:lvl w:ilvl="3" w:tplc="608EBFAC">
      <w:start w:val="1"/>
      <w:numFmt w:val="bullet"/>
      <w:lvlText w:val=""/>
      <w:lvlJc w:val="left"/>
      <w:pPr>
        <w:ind w:left="2880" w:hanging="360"/>
      </w:pPr>
      <w:rPr>
        <w:rFonts w:ascii="Symbol" w:hAnsi="Symbol" w:hint="default"/>
      </w:rPr>
    </w:lvl>
    <w:lvl w:ilvl="4" w:tplc="DAF0A4B0">
      <w:start w:val="1"/>
      <w:numFmt w:val="bullet"/>
      <w:lvlText w:val="o"/>
      <w:lvlJc w:val="left"/>
      <w:pPr>
        <w:ind w:left="3600" w:hanging="360"/>
      </w:pPr>
      <w:rPr>
        <w:rFonts w:ascii="Courier New" w:hAnsi="Courier New" w:hint="default"/>
      </w:rPr>
    </w:lvl>
    <w:lvl w:ilvl="5" w:tplc="983E218A">
      <w:start w:val="1"/>
      <w:numFmt w:val="bullet"/>
      <w:lvlText w:val=""/>
      <w:lvlJc w:val="left"/>
      <w:pPr>
        <w:ind w:left="4320" w:hanging="360"/>
      </w:pPr>
      <w:rPr>
        <w:rFonts w:ascii="Wingdings" w:hAnsi="Wingdings" w:hint="default"/>
      </w:rPr>
    </w:lvl>
    <w:lvl w:ilvl="6" w:tplc="369A1BEE">
      <w:start w:val="1"/>
      <w:numFmt w:val="bullet"/>
      <w:lvlText w:val=""/>
      <w:lvlJc w:val="left"/>
      <w:pPr>
        <w:ind w:left="5040" w:hanging="360"/>
      </w:pPr>
      <w:rPr>
        <w:rFonts w:ascii="Symbol" w:hAnsi="Symbol" w:hint="default"/>
      </w:rPr>
    </w:lvl>
    <w:lvl w:ilvl="7" w:tplc="FBE077D4">
      <w:start w:val="1"/>
      <w:numFmt w:val="bullet"/>
      <w:lvlText w:val="o"/>
      <w:lvlJc w:val="left"/>
      <w:pPr>
        <w:ind w:left="5760" w:hanging="360"/>
      </w:pPr>
      <w:rPr>
        <w:rFonts w:ascii="Courier New" w:hAnsi="Courier New" w:hint="default"/>
      </w:rPr>
    </w:lvl>
    <w:lvl w:ilvl="8" w:tplc="A3E03546">
      <w:start w:val="1"/>
      <w:numFmt w:val="bullet"/>
      <w:lvlText w:val=""/>
      <w:lvlJc w:val="left"/>
      <w:pPr>
        <w:ind w:left="6480" w:hanging="360"/>
      </w:pPr>
      <w:rPr>
        <w:rFonts w:ascii="Wingdings" w:hAnsi="Wingdings" w:hint="default"/>
      </w:rPr>
    </w:lvl>
  </w:abstractNum>
  <w:abstractNum w:abstractNumId="41" w15:restartNumberingAfterBreak="0">
    <w:nsid w:val="7E5557FE"/>
    <w:multiLevelType w:val="multilevel"/>
    <w:tmpl w:val="FB8E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337556">
    <w:abstractNumId w:val="31"/>
  </w:num>
  <w:num w:numId="2" w16cid:durableId="753477980">
    <w:abstractNumId w:val="10"/>
  </w:num>
  <w:num w:numId="3" w16cid:durableId="1685210005">
    <w:abstractNumId w:val="2"/>
  </w:num>
  <w:num w:numId="4" w16cid:durableId="243297590">
    <w:abstractNumId w:val="21"/>
  </w:num>
  <w:num w:numId="5" w16cid:durableId="193659048">
    <w:abstractNumId w:val="24"/>
  </w:num>
  <w:num w:numId="6" w16cid:durableId="1065646345">
    <w:abstractNumId w:val="14"/>
  </w:num>
  <w:num w:numId="7" w16cid:durableId="104885443">
    <w:abstractNumId w:val="11"/>
  </w:num>
  <w:num w:numId="8" w16cid:durableId="1678921601">
    <w:abstractNumId w:val="12"/>
  </w:num>
  <w:num w:numId="9" w16cid:durableId="661006340">
    <w:abstractNumId w:val="28"/>
  </w:num>
  <w:num w:numId="10" w16cid:durableId="627199176">
    <w:abstractNumId w:val="40"/>
  </w:num>
  <w:num w:numId="11" w16cid:durableId="1483891044">
    <w:abstractNumId w:val="19"/>
  </w:num>
  <w:num w:numId="12" w16cid:durableId="2096974306">
    <w:abstractNumId w:val="0"/>
  </w:num>
  <w:num w:numId="13" w16cid:durableId="321353262">
    <w:abstractNumId w:val="26"/>
  </w:num>
  <w:num w:numId="14" w16cid:durableId="1785348812">
    <w:abstractNumId w:val="8"/>
  </w:num>
  <w:num w:numId="15" w16cid:durableId="331377681">
    <w:abstractNumId w:val="9"/>
  </w:num>
  <w:num w:numId="16" w16cid:durableId="1693415189">
    <w:abstractNumId w:val="15"/>
  </w:num>
  <w:num w:numId="17" w16cid:durableId="932476768">
    <w:abstractNumId w:val="13"/>
  </w:num>
  <w:num w:numId="18" w16cid:durableId="1433747408">
    <w:abstractNumId w:val="4"/>
  </w:num>
  <w:num w:numId="19" w16cid:durableId="1911187470">
    <w:abstractNumId w:val="30"/>
  </w:num>
  <w:num w:numId="20" w16cid:durableId="513617113">
    <w:abstractNumId w:val="6"/>
  </w:num>
  <w:num w:numId="21" w16cid:durableId="1715082974">
    <w:abstractNumId w:val="39"/>
  </w:num>
  <w:num w:numId="22" w16cid:durableId="929001377">
    <w:abstractNumId w:val="18"/>
  </w:num>
  <w:num w:numId="23" w16cid:durableId="1759600279">
    <w:abstractNumId w:val="38"/>
  </w:num>
  <w:num w:numId="24" w16cid:durableId="1460027658">
    <w:abstractNumId w:val="20"/>
  </w:num>
  <w:num w:numId="25" w16cid:durableId="1971283354">
    <w:abstractNumId w:val="32"/>
  </w:num>
  <w:num w:numId="26" w16cid:durableId="1864513162">
    <w:abstractNumId w:val="33"/>
  </w:num>
  <w:num w:numId="27" w16cid:durableId="2137140958">
    <w:abstractNumId w:val="1"/>
  </w:num>
  <w:num w:numId="28" w16cid:durableId="1815682989">
    <w:abstractNumId w:val="34"/>
  </w:num>
  <w:num w:numId="29" w16cid:durableId="1857494742">
    <w:abstractNumId w:val="16"/>
  </w:num>
  <w:num w:numId="30" w16cid:durableId="715013311">
    <w:abstractNumId w:val="35"/>
  </w:num>
  <w:num w:numId="31" w16cid:durableId="2022656883">
    <w:abstractNumId w:val="37"/>
  </w:num>
  <w:num w:numId="32" w16cid:durableId="381516164">
    <w:abstractNumId w:val="3"/>
  </w:num>
  <w:num w:numId="33" w16cid:durableId="1306471141">
    <w:abstractNumId w:val="17"/>
  </w:num>
  <w:num w:numId="34" w16cid:durableId="1425951348">
    <w:abstractNumId w:val="22"/>
  </w:num>
  <w:num w:numId="35" w16cid:durableId="1700159615">
    <w:abstractNumId w:val="27"/>
  </w:num>
  <w:num w:numId="36" w16cid:durableId="1554845951">
    <w:abstractNumId w:val="7"/>
  </w:num>
  <w:num w:numId="37" w16cid:durableId="1940790179">
    <w:abstractNumId w:val="25"/>
  </w:num>
  <w:num w:numId="38" w16cid:durableId="1175075384">
    <w:abstractNumId w:val="29"/>
  </w:num>
  <w:num w:numId="39" w16cid:durableId="443352934">
    <w:abstractNumId w:val="5"/>
  </w:num>
  <w:num w:numId="40" w16cid:durableId="1368682326">
    <w:abstractNumId w:val="41"/>
  </w:num>
  <w:num w:numId="41" w16cid:durableId="656494858">
    <w:abstractNumId w:val="36"/>
  </w:num>
  <w:num w:numId="42" w16cid:durableId="11689074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308C0"/>
    <w:rsid w:val="00032A54"/>
    <w:rsid w:val="00064951"/>
    <w:rsid w:val="000969AC"/>
    <w:rsid w:val="000A0C5B"/>
    <w:rsid w:val="000E4BFD"/>
    <w:rsid w:val="000F2D40"/>
    <w:rsid w:val="001035AD"/>
    <w:rsid w:val="00132087"/>
    <w:rsid w:val="00167C9A"/>
    <w:rsid w:val="00174A6C"/>
    <w:rsid w:val="00192383"/>
    <w:rsid w:val="001D00A0"/>
    <w:rsid w:val="002636F3"/>
    <w:rsid w:val="00263B64"/>
    <w:rsid w:val="002D5B0A"/>
    <w:rsid w:val="002E0D90"/>
    <w:rsid w:val="002E6D0E"/>
    <w:rsid w:val="00314B37"/>
    <w:rsid w:val="00316EFD"/>
    <w:rsid w:val="00393FD6"/>
    <w:rsid w:val="003B273E"/>
    <w:rsid w:val="003D4D9A"/>
    <w:rsid w:val="003E46B3"/>
    <w:rsid w:val="00421482"/>
    <w:rsid w:val="0045347A"/>
    <w:rsid w:val="00473582"/>
    <w:rsid w:val="00485123"/>
    <w:rsid w:val="005046CE"/>
    <w:rsid w:val="00511D1B"/>
    <w:rsid w:val="00543C34"/>
    <w:rsid w:val="00557FE6"/>
    <w:rsid w:val="00582729"/>
    <w:rsid w:val="005B241B"/>
    <w:rsid w:val="005B4BC1"/>
    <w:rsid w:val="005C4E85"/>
    <w:rsid w:val="005F514A"/>
    <w:rsid w:val="00627A2D"/>
    <w:rsid w:val="0069088B"/>
    <w:rsid w:val="00691BE9"/>
    <w:rsid w:val="006A4F69"/>
    <w:rsid w:val="006B3EF2"/>
    <w:rsid w:val="006B71E1"/>
    <w:rsid w:val="006C4A60"/>
    <w:rsid w:val="0070128B"/>
    <w:rsid w:val="00732EA0"/>
    <w:rsid w:val="007A583C"/>
    <w:rsid w:val="007D2263"/>
    <w:rsid w:val="007E0A63"/>
    <w:rsid w:val="007F3FF8"/>
    <w:rsid w:val="008531A0"/>
    <w:rsid w:val="00877564"/>
    <w:rsid w:val="0088173A"/>
    <w:rsid w:val="00886824"/>
    <w:rsid w:val="00892FA6"/>
    <w:rsid w:val="008C6864"/>
    <w:rsid w:val="008E1264"/>
    <w:rsid w:val="008E63EA"/>
    <w:rsid w:val="008E6DD0"/>
    <w:rsid w:val="009D308D"/>
    <w:rsid w:val="009F6C32"/>
    <w:rsid w:val="00A0484A"/>
    <w:rsid w:val="00A07F8E"/>
    <w:rsid w:val="00A132CF"/>
    <w:rsid w:val="00A177CC"/>
    <w:rsid w:val="00A215C0"/>
    <w:rsid w:val="00A267F9"/>
    <w:rsid w:val="00A8419F"/>
    <w:rsid w:val="00AA536F"/>
    <w:rsid w:val="00AC418C"/>
    <w:rsid w:val="00AF6B30"/>
    <w:rsid w:val="00AF7B65"/>
    <w:rsid w:val="00B11DFD"/>
    <w:rsid w:val="00B17D2B"/>
    <w:rsid w:val="00B2535D"/>
    <w:rsid w:val="00B678FD"/>
    <w:rsid w:val="00BC6747"/>
    <w:rsid w:val="00C15FEB"/>
    <w:rsid w:val="00C204F3"/>
    <w:rsid w:val="00C50592"/>
    <w:rsid w:val="00CC43A4"/>
    <w:rsid w:val="00CE2D6C"/>
    <w:rsid w:val="00CF4CCF"/>
    <w:rsid w:val="00D010D6"/>
    <w:rsid w:val="00D224E4"/>
    <w:rsid w:val="00D45760"/>
    <w:rsid w:val="00D524BB"/>
    <w:rsid w:val="00D64973"/>
    <w:rsid w:val="00D67E69"/>
    <w:rsid w:val="00D97725"/>
    <w:rsid w:val="00E1309F"/>
    <w:rsid w:val="00E66D80"/>
    <w:rsid w:val="00EE595E"/>
    <w:rsid w:val="00F076C8"/>
    <w:rsid w:val="00F608BB"/>
    <w:rsid w:val="00F95F7A"/>
    <w:rsid w:val="00F97ADE"/>
    <w:rsid w:val="00FA5E6D"/>
    <w:rsid w:val="00FB4A76"/>
    <w:rsid w:val="01786184"/>
    <w:rsid w:val="01B94AFE"/>
    <w:rsid w:val="0447E27A"/>
    <w:rsid w:val="0573AA40"/>
    <w:rsid w:val="05A3CE48"/>
    <w:rsid w:val="0761B544"/>
    <w:rsid w:val="079AD24D"/>
    <w:rsid w:val="07AB9DE4"/>
    <w:rsid w:val="08E5E95E"/>
    <w:rsid w:val="090FD704"/>
    <w:rsid w:val="0AAF733B"/>
    <w:rsid w:val="0ABC01EE"/>
    <w:rsid w:val="0CBA8055"/>
    <w:rsid w:val="0DC5AFD0"/>
    <w:rsid w:val="0F68EEA8"/>
    <w:rsid w:val="0F7DD973"/>
    <w:rsid w:val="0F91D54B"/>
    <w:rsid w:val="1066FA7E"/>
    <w:rsid w:val="11E6F308"/>
    <w:rsid w:val="1217E80C"/>
    <w:rsid w:val="1243AE45"/>
    <w:rsid w:val="127C89A6"/>
    <w:rsid w:val="12C4F172"/>
    <w:rsid w:val="13BC25F1"/>
    <w:rsid w:val="14021FA0"/>
    <w:rsid w:val="1580A183"/>
    <w:rsid w:val="15DA511A"/>
    <w:rsid w:val="16F46EE3"/>
    <w:rsid w:val="17AEC204"/>
    <w:rsid w:val="18762BDF"/>
    <w:rsid w:val="1907289B"/>
    <w:rsid w:val="1AB1369C"/>
    <w:rsid w:val="1B2DA840"/>
    <w:rsid w:val="1B96B599"/>
    <w:rsid w:val="1DC604CF"/>
    <w:rsid w:val="1E4E8777"/>
    <w:rsid w:val="1EE7323F"/>
    <w:rsid w:val="203363ED"/>
    <w:rsid w:val="2051B827"/>
    <w:rsid w:val="227B8355"/>
    <w:rsid w:val="22ED6022"/>
    <w:rsid w:val="242D49ED"/>
    <w:rsid w:val="24DEE9EB"/>
    <w:rsid w:val="24F2FC80"/>
    <w:rsid w:val="25458BC5"/>
    <w:rsid w:val="267D42E7"/>
    <w:rsid w:val="268D045F"/>
    <w:rsid w:val="26CE868C"/>
    <w:rsid w:val="27061290"/>
    <w:rsid w:val="2862DE1C"/>
    <w:rsid w:val="286C4351"/>
    <w:rsid w:val="2871DF68"/>
    <w:rsid w:val="28BE11D2"/>
    <w:rsid w:val="29950387"/>
    <w:rsid w:val="29F61FD8"/>
    <w:rsid w:val="2AC0D529"/>
    <w:rsid w:val="2B2E6246"/>
    <w:rsid w:val="2BE981EF"/>
    <w:rsid w:val="2D00F74A"/>
    <w:rsid w:val="2ECF2B74"/>
    <w:rsid w:val="302B96E0"/>
    <w:rsid w:val="308E7775"/>
    <w:rsid w:val="3256C8FE"/>
    <w:rsid w:val="32978976"/>
    <w:rsid w:val="32A43859"/>
    <w:rsid w:val="341FA679"/>
    <w:rsid w:val="35610C49"/>
    <w:rsid w:val="36615940"/>
    <w:rsid w:val="36D56545"/>
    <w:rsid w:val="37351822"/>
    <w:rsid w:val="37A0E28D"/>
    <w:rsid w:val="37B8BB1F"/>
    <w:rsid w:val="3952500A"/>
    <w:rsid w:val="398E3B58"/>
    <w:rsid w:val="3C989AC1"/>
    <w:rsid w:val="3CCFCC73"/>
    <w:rsid w:val="3D3EF5B5"/>
    <w:rsid w:val="3DB5901D"/>
    <w:rsid w:val="3DFE627C"/>
    <w:rsid w:val="3EF7E35D"/>
    <w:rsid w:val="3FC31575"/>
    <w:rsid w:val="40A8BF7E"/>
    <w:rsid w:val="447FFB5D"/>
    <w:rsid w:val="455AD077"/>
    <w:rsid w:val="459A9582"/>
    <w:rsid w:val="475EB3B4"/>
    <w:rsid w:val="49D790DC"/>
    <w:rsid w:val="49E08FE2"/>
    <w:rsid w:val="4AC71AB9"/>
    <w:rsid w:val="4C123B83"/>
    <w:rsid w:val="4EE3AA74"/>
    <w:rsid w:val="4F5685AA"/>
    <w:rsid w:val="515BE6DB"/>
    <w:rsid w:val="519A8F28"/>
    <w:rsid w:val="52347143"/>
    <w:rsid w:val="57126DD6"/>
    <w:rsid w:val="58785384"/>
    <w:rsid w:val="588542D9"/>
    <w:rsid w:val="59DB4F06"/>
    <w:rsid w:val="59EF35F7"/>
    <w:rsid w:val="5AEC9A6C"/>
    <w:rsid w:val="5CBD653E"/>
    <w:rsid w:val="5DE54B54"/>
    <w:rsid w:val="60592D49"/>
    <w:rsid w:val="61B803FE"/>
    <w:rsid w:val="62C16AAC"/>
    <w:rsid w:val="63954AB6"/>
    <w:rsid w:val="64D3CCF9"/>
    <w:rsid w:val="64EAFF91"/>
    <w:rsid w:val="650FB32F"/>
    <w:rsid w:val="656D328B"/>
    <w:rsid w:val="668DD682"/>
    <w:rsid w:val="67059E02"/>
    <w:rsid w:val="674BB950"/>
    <w:rsid w:val="67511897"/>
    <w:rsid w:val="6762AC64"/>
    <w:rsid w:val="67E5F3AC"/>
    <w:rsid w:val="68F28E25"/>
    <w:rsid w:val="6903CA6B"/>
    <w:rsid w:val="6A946B50"/>
    <w:rsid w:val="6B33947F"/>
    <w:rsid w:val="6BAEB468"/>
    <w:rsid w:val="6D8D9B99"/>
    <w:rsid w:val="72365120"/>
    <w:rsid w:val="73E8A98F"/>
    <w:rsid w:val="754FCE69"/>
    <w:rsid w:val="756B8DEC"/>
    <w:rsid w:val="75D62C7C"/>
    <w:rsid w:val="75F67F29"/>
    <w:rsid w:val="760F7084"/>
    <w:rsid w:val="76F01AF7"/>
    <w:rsid w:val="78BA1F7E"/>
    <w:rsid w:val="7A9B7FA4"/>
    <w:rsid w:val="7D080027"/>
    <w:rsid w:val="7E3B97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FDD425"/>
  <w15:chartTrackingRefBased/>
  <w15:docId w15:val="{3CCDCF50-502F-49A1-AC1A-C999DCAE8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link w:val="Heading1Char"/>
    <w:uiPriority w:val="9"/>
    <w:qFormat/>
    <w:rsid w:val="40A8BF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uiPriority w:val="9"/>
    <w:unhideWhenUsed/>
    <w:qFormat/>
    <w:rsid w:val="40A8BF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2535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lang w:val="en-GB"/>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link w:val="FootnoteTextChar"/>
    <w:semiHidden/>
    <w:rsid w:val="006B3EF2"/>
    <w:rPr>
      <w:sz w:val="20"/>
      <w:szCs w:val="20"/>
    </w:rPr>
  </w:style>
  <w:style w:type="character" w:styleId="FootnoteReference">
    <w:name w:val="footnote reference"/>
    <w:semiHidden/>
    <w:rsid w:val="006B3EF2"/>
    <w:rPr>
      <w:vertAlign w:val="superscript"/>
    </w:rPr>
  </w:style>
  <w:style w:type="paragraph" w:styleId="ListParagraph">
    <w:name w:val="List Paragraph"/>
    <w:basedOn w:val="Normal"/>
    <w:uiPriority w:val="34"/>
    <w:qFormat/>
    <w:rsid w:val="40A8BF7E"/>
    <w:pPr>
      <w:ind w:left="720"/>
      <w:contextualSpacing/>
    </w:pPr>
  </w:style>
  <w:style w:type="paragraph" w:customStyle="1" w:styleId="Quotations">
    <w:name w:val="Quotations"/>
    <w:basedOn w:val="Normal"/>
    <w:link w:val="QuotationsChar"/>
    <w:uiPriority w:val="1"/>
    <w:qFormat/>
    <w:rsid w:val="40A8BF7E"/>
    <w:pPr>
      <w:ind w:left="284" w:right="284"/>
      <w:jc w:val="both"/>
    </w:pPr>
    <w:rPr>
      <w:sz w:val="18"/>
      <w:szCs w:val="18"/>
      <w:lang w:val="en-GB"/>
    </w:rPr>
  </w:style>
  <w:style w:type="character" w:customStyle="1" w:styleId="QuotationsChar">
    <w:name w:val="Quotations  Char"/>
    <w:basedOn w:val="DefaultParagraphFont"/>
    <w:link w:val="Quotations"/>
    <w:rsid w:val="40A8BF7E"/>
    <w:rPr>
      <w:rFonts w:ascii="Times New Roman" w:eastAsia="Times New Roman" w:hAnsi="Times New Roman" w:cs="Times New Roman"/>
      <w:sz w:val="18"/>
      <w:szCs w:val="18"/>
      <w:lang w:val="en-GB" w:eastAsia="en-US"/>
    </w:rPr>
  </w:style>
  <w:style w:type="paragraph" w:customStyle="1" w:styleId="Maintext">
    <w:name w:val="Main text"/>
    <w:basedOn w:val="Normal"/>
    <w:link w:val="MaintextChar"/>
    <w:uiPriority w:val="1"/>
    <w:qFormat/>
    <w:rsid w:val="40A8BF7E"/>
    <w:pPr>
      <w:ind w:firstLine="284"/>
      <w:jc w:val="both"/>
    </w:pPr>
    <w:rPr>
      <w:sz w:val="20"/>
      <w:szCs w:val="20"/>
      <w:lang w:val="en-GB"/>
    </w:rPr>
  </w:style>
  <w:style w:type="character" w:customStyle="1" w:styleId="MaintextChar">
    <w:name w:val="Main text Char"/>
    <w:basedOn w:val="DefaultParagraphFont"/>
    <w:link w:val="Maintext"/>
    <w:rsid w:val="40A8BF7E"/>
    <w:rPr>
      <w:rFonts w:ascii="Times New Roman" w:eastAsia="Times New Roman" w:hAnsi="Times New Roman" w:cs="Times New Roman"/>
      <w:sz w:val="20"/>
      <w:szCs w:val="20"/>
      <w:lang w:val="en-GB" w:eastAsia="en-US"/>
    </w:rPr>
  </w:style>
  <w:style w:type="paragraph" w:customStyle="1" w:styleId="intro">
    <w:name w:val="intro"/>
    <w:basedOn w:val="Normal"/>
    <w:link w:val="introChar"/>
    <w:uiPriority w:val="1"/>
    <w:qFormat/>
    <w:rsid w:val="40A8BF7E"/>
    <w:pPr>
      <w:jc w:val="both"/>
    </w:pPr>
    <w:rPr>
      <w:sz w:val="20"/>
      <w:szCs w:val="20"/>
      <w:lang w:val="en-GB"/>
    </w:rPr>
  </w:style>
  <w:style w:type="character" w:customStyle="1" w:styleId="introChar">
    <w:name w:val="intro Char"/>
    <w:basedOn w:val="DefaultParagraphFont"/>
    <w:link w:val="intro"/>
    <w:rsid w:val="40A8BF7E"/>
    <w:rPr>
      <w:rFonts w:ascii="Times New Roman" w:eastAsia="Times New Roman" w:hAnsi="Times New Roman" w:cs="Times New Roman"/>
      <w:sz w:val="20"/>
      <w:szCs w:val="20"/>
      <w:lang w:val="en-GB" w:eastAsia="en-US"/>
    </w:rPr>
  </w:style>
  <w:style w:type="paragraph" w:customStyle="1" w:styleId="Secondaryheadings">
    <w:name w:val="Secondary headings"/>
    <w:basedOn w:val="Normal"/>
    <w:link w:val="SecondaryheadingsChar"/>
    <w:uiPriority w:val="1"/>
    <w:qFormat/>
    <w:rsid w:val="40A8BF7E"/>
    <w:pPr>
      <w:jc w:val="center"/>
    </w:pPr>
    <w:rPr>
      <w:b/>
      <w:bCs/>
      <w:lang w:val="en-GB"/>
    </w:rPr>
  </w:style>
  <w:style w:type="character" w:customStyle="1" w:styleId="SecondaryheadingsChar">
    <w:name w:val="Secondary headings  Char"/>
    <w:basedOn w:val="DefaultParagraphFont"/>
    <w:link w:val="Secondaryheadings"/>
    <w:rsid w:val="40A8BF7E"/>
    <w:rPr>
      <w:rFonts w:ascii="Times New Roman" w:eastAsia="Times New Roman" w:hAnsi="Times New Roman" w:cs="Times New Roman"/>
      <w:b/>
      <w:bCs/>
      <w:sz w:val="24"/>
      <w:szCs w:val="24"/>
      <w:lang w:val="en-GB" w:eastAsia="en-US"/>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Footnotes">
    <w:name w:val="Footnotes"/>
    <w:basedOn w:val="FootnoteText"/>
    <w:link w:val="FootnotesChar"/>
    <w:qFormat/>
    <w:rsid w:val="00582729"/>
    <w:pPr>
      <w:jc w:val="both"/>
    </w:pPr>
    <w:rPr>
      <w:sz w:val="18"/>
      <w:szCs w:val="18"/>
      <w:lang w:val="en-GB"/>
    </w:rPr>
  </w:style>
  <w:style w:type="character" w:customStyle="1" w:styleId="FootnoteTextChar">
    <w:name w:val="Footnote Text Char"/>
    <w:basedOn w:val="DefaultParagraphFont"/>
    <w:link w:val="FootnoteText"/>
    <w:semiHidden/>
    <w:rsid w:val="00582729"/>
    <w:rPr>
      <w:lang w:eastAsia="en-US"/>
    </w:rPr>
  </w:style>
  <w:style w:type="character" w:customStyle="1" w:styleId="FootnotesChar">
    <w:name w:val="Footnotes Char"/>
    <w:basedOn w:val="FootnoteTextChar"/>
    <w:link w:val="Footnotes"/>
    <w:rsid w:val="00582729"/>
    <w:rPr>
      <w:sz w:val="18"/>
      <w:szCs w:val="18"/>
      <w:lang w:val="en-GB" w:eastAsia="en-US"/>
    </w:rPr>
  </w:style>
  <w:style w:type="character" w:customStyle="1" w:styleId="Heading1Char">
    <w:name w:val="Heading 1 Char"/>
    <w:basedOn w:val="DefaultParagraphFont"/>
    <w:link w:val="Heading1"/>
    <w:uiPriority w:val="9"/>
    <w:rsid w:val="002D5B0A"/>
    <w:rPr>
      <w:rFonts w:asciiTheme="majorHAnsi" w:eastAsiaTheme="majorEastAsia" w:hAnsiTheme="majorHAnsi" w:cstheme="majorBidi"/>
      <w:color w:val="2F5496" w:themeColor="accent1" w:themeShade="BF"/>
      <w:sz w:val="40"/>
      <w:szCs w:val="40"/>
      <w:lang w:eastAsia="en-US"/>
    </w:rPr>
  </w:style>
  <w:style w:type="paragraph" w:styleId="Bibliography">
    <w:name w:val="Bibliography"/>
    <w:basedOn w:val="Normal"/>
    <w:next w:val="Normal"/>
    <w:uiPriority w:val="37"/>
    <w:unhideWhenUsed/>
    <w:rsid w:val="002D5B0A"/>
  </w:style>
  <w:style w:type="paragraph" w:styleId="Caption">
    <w:name w:val="caption"/>
    <w:basedOn w:val="Normal"/>
    <w:next w:val="Normal"/>
    <w:unhideWhenUsed/>
    <w:qFormat/>
    <w:rsid w:val="00316EFD"/>
    <w:pPr>
      <w:spacing w:after="200"/>
    </w:pPr>
    <w:rPr>
      <w:i/>
      <w:iCs/>
      <w:color w:val="44546A" w:themeColor="text2"/>
      <w:sz w:val="18"/>
      <w:szCs w:val="18"/>
    </w:rPr>
  </w:style>
  <w:style w:type="character" w:customStyle="1" w:styleId="Heading3Char">
    <w:name w:val="Heading 3 Char"/>
    <w:basedOn w:val="DefaultParagraphFont"/>
    <w:link w:val="Heading3"/>
    <w:semiHidden/>
    <w:rsid w:val="00B2535D"/>
    <w:rPr>
      <w:rFonts w:asciiTheme="majorHAnsi" w:eastAsiaTheme="majorEastAsia" w:hAnsiTheme="majorHAnsi" w:cstheme="majorBidi"/>
      <w:color w:val="1F3763" w:themeColor="accent1" w:themeShade="7F"/>
      <w:sz w:val="24"/>
      <w:szCs w:val="24"/>
      <w:lang w:eastAsia="en-US"/>
    </w:rPr>
  </w:style>
  <w:style w:type="table" w:styleId="TableGridLight">
    <w:name w:val="Grid Table Light"/>
    <w:basedOn w:val="TableNormal"/>
    <w:uiPriority w:val="40"/>
    <w:rsid w:val="00B17D2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rsid w:val="00627A2D"/>
    <w:rPr>
      <w:color w:val="0563C1" w:themeColor="hyperlink"/>
      <w:u w:val="single"/>
    </w:rPr>
  </w:style>
  <w:style w:type="character" w:styleId="UnresolvedMention">
    <w:name w:val="Unresolved Mention"/>
    <w:basedOn w:val="DefaultParagraphFont"/>
    <w:uiPriority w:val="99"/>
    <w:semiHidden/>
    <w:unhideWhenUsed/>
    <w:rsid w:val="00627A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90821">
      <w:bodyDiv w:val="1"/>
      <w:marLeft w:val="0"/>
      <w:marRight w:val="0"/>
      <w:marTop w:val="0"/>
      <w:marBottom w:val="0"/>
      <w:divBdr>
        <w:top w:val="none" w:sz="0" w:space="0" w:color="auto"/>
        <w:left w:val="none" w:sz="0" w:space="0" w:color="auto"/>
        <w:bottom w:val="none" w:sz="0" w:space="0" w:color="auto"/>
        <w:right w:val="none" w:sz="0" w:space="0" w:color="auto"/>
      </w:divBdr>
    </w:div>
    <w:div w:id="62602593">
      <w:bodyDiv w:val="1"/>
      <w:marLeft w:val="0"/>
      <w:marRight w:val="0"/>
      <w:marTop w:val="0"/>
      <w:marBottom w:val="0"/>
      <w:divBdr>
        <w:top w:val="none" w:sz="0" w:space="0" w:color="auto"/>
        <w:left w:val="none" w:sz="0" w:space="0" w:color="auto"/>
        <w:bottom w:val="none" w:sz="0" w:space="0" w:color="auto"/>
        <w:right w:val="none" w:sz="0" w:space="0" w:color="auto"/>
      </w:divBdr>
    </w:div>
    <w:div w:id="112284014">
      <w:bodyDiv w:val="1"/>
      <w:marLeft w:val="0"/>
      <w:marRight w:val="0"/>
      <w:marTop w:val="0"/>
      <w:marBottom w:val="0"/>
      <w:divBdr>
        <w:top w:val="none" w:sz="0" w:space="0" w:color="auto"/>
        <w:left w:val="none" w:sz="0" w:space="0" w:color="auto"/>
        <w:bottom w:val="none" w:sz="0" w:space="0" w:color="auto"/>
        <w:right w:val="none" w:sz="0" w:space="0" w:color="auto"/>
      </w:divBdr>
    </w:div>
    <w:div w:id="137459176">
      <w:bodyDiv w:val="1"/>
      <w:marLeft w:val="0"/>
      <w:marRight w:val="0"/>
      <w:marTop w:val="0"/>
      <w:marBottom w:val="0"/>
      <w:divBdr>
        <w:top w:val="none" w:sz="0" w:space="0" w:color="auto"/>
        <w:left w:val="none" w:sz="0" w:space="0" w:color="auto"/>
        <w:bottom w:val="none" w:sz="0" w:space="0" w:color="auto"/>
        <w:right w:val="none" w:sz="0" w:space="0" w:color="auto"/>
      </w:divBdr>
    </w:div>
    <w:div w:id="170145199">
      <w:bodyDiv w:val="1"/>
      <w:marLeft w:val="0"/>
      <w:marRight w:val="0"/>
      <w:marTop w:val="0"/>
      <w:marBottom w:val="0"/>
      <w:divBdr>
        <w:top w:val="none" w:sz="0" w:space="0" w:color="auto"/>
        <w:left w:val="none" w:sz="0" w:space="0" w:color="auto"/>
        <w:bottom w:val="none" w:sz="0" w:space="0" w:color="auto"/>
        <w:right w:val="none" w:sz="0" w:space="0" w:color="auto"/>
      </w:divBdr>
    </w:div>
    <w:div w:id="208763077">
      <w:bodyDiv w:val="1"/>
      <w:marLeft w:val="0"/>
      <w:marRight w:val="0"/>
      <w:marTop w:val="0"/>
      <w:marBottom w:val="0"/>
      <w:divBdr>
        <w:top w:val="none" w:sz="0" w:space="0" w:color="auto"/>
        <w:left w:val="none" w:sz="0" w:space="0" w:color="auto"/>
        <w:bottom w:val="none" w:sz="0" w:space="0" w:color="auto"/>
        <w:right w:val="none" w:sz="0" w:space="0" w:color="auto"/>
      </w:divBdr>
    </w:div>
    <w:div w:id="367921509">
      <w:bodyDiv w:val="1"/>
      <w:marLeft w:val="0"/>
      <w:marRight w:val="0"/>
      <w:marTop w:val="0"/>
      <w:marBottom w:val="0"/>
      <w:divBdr>
        <w:top w:val="none" w:sz="0" w:space="0" w:color="auto"/>
        <w:left w:val="none" w:sz="0" w:space="0" w:color="auto"/>
        <w:bottom w:val="none" w:sz="0" w:space="0" w:color="auto"/>
        <w:right w:val="none" w:sz="0" w:space="0" w:color="auto"/>
      </w:divBdr>
    </w:div>
    <w:div w:id="484975201">
      <w:bodyDiv w:val="1"/>
      <w:marLeft w:val="0"/>
      <w:marRight w:val="0"/>
      <w:marTop w:val="0"/>
      <w:marBottom w:val="0"/>
      <w:divBdr>
        <w:top w:val="none" w:sz="0" w:space="0" w:color="auto"/>
        <w:left w:val="none" w:sz="0" w:space="0" w:color="auto"/>
        <w:bottom w:val="none" w:sz="0" w:space="0" w:color="auto"/>
        <w:right w:val="none" w:sz="0" w:space="0" w:color="auto"/>
      </w:divBdr>
    </w:div>
    <w:div w:id="498885041">
      <w:bodyDiv w:val="1"/>
      <w:marLeft w:val="0"/>
      <w:marRight w:val="0"/>
      <w:marTop w:val="0"/>
      <w:marBottom w:val="0"/>
      <w:divBdr>
        <w:top w:val="none" w:sz="0" w:space="0" w:color="auto"/>
        <w:left w:val="none" w:sz="0" w:space="0" w:color="auto"/>
        <w:bottom w:val="none" w:sz="0" w:space="0" w:color="auto"/>
        <w:right w:val="none" w:sz="0" w:space="0" w:color="auto"/>
      </w:divBdr>
    </w:div>
    <w:div w:id="505176595">
      <w:bodyDiv w:val="1"/>
      <w:marLeft w:val="0"/>
      <w:marRight w:val="0"/>
      <w:marTop w:val="0"/>
      <w:marBottom w:val="0"/>
      <w:divBdr>
        <w:top w:val="none" w:sz="0" w:space="0" w:color="auto"/>
        <w:left w:val="none" w:sz="0" w:space="0" w:color="auto"/>
        <w:bottom w:val="none" w:sz="0" w:space="0" w:color="auto"/>
        <w:right w:val="none" w:sz="0" w:space="0" w:color="auto"/>
      </w:divBdr>
    </w:div>
    <w:div w:id="550309172">
      <w:bodyDiv w:val="1"/>
      <w:marLeft w:val="0"/>
      <w:marRight w:val="0"/>
      <w:marTop w:val="0"/>
      <w:marBottom w:val="0"/>
      <w:divBdr>
        <w:top w:val="none" w:sz="0" w:space="0" w:color="auto"/>
        <w:left w:val="none" w:sz="0" w:space="0" w:color="auto"/>
        <w:bottom w:val="none" w:sz="0" w:space="0" w:color="auto"/>
        <w:right w:val="none" w:sz="0" w:space="0" w:color="auto"/>
      </w:divBdr>
    </w:div>
    <w:div w:id="567038884">
      <w:bodyDiv w:val="1"/>
      <w:marLeft w:val="0"/>
      <w:marRight w:val="0"/>
      <w:marTop w:val="0"/>
      <w:marBottom w:val="0"/>
      <w:divBdr>
        <w:top w:val="none" w:sz="0" w:space="0" w:color="auto"/>
        <w:left w:val="none" w:sz="0" w:space="0" w:color="auto"/>
        <w:bottom w:val="none" w:sz="0" w:space="0" w:color="auto"/>
        <w:right w:val="none" w:sz="0" w:space="0" w:color="auto"/>
      </w:divBdr>
    </w:div>
    <w:div w:id="653724276">
      <w:bodyDiv w:val="1"/>
      <w:marLeft w:val="0"/>
      <w:marRight w:val="0"/>
      <w:marTop w:val="0"/>
      <w:marBottom w:val="0"/>
      <w:divBdr>
        <w:top w:val="none" w:sz="0" w:space="0" w:color="auto"/>
        <w:left w:val="none" w:sz="0" w:space="0" w:color="auto"/>
        <w:bottom w:val="none" w:sz="0" w:space="0" w:color="auto"/>
        <w:right w:val="none" w:sz="0" w:space="0" w:color="auto"/>
      </w:divBdr>
    </w:div>
    <w:div w:id="689381319">
      <w:bodyDiv w:val="1"/>
      <w:marLeft w:val="0"/>
      <w:marRight w:val="0"/>
      <w:marTop w:val="0"/>
      <w:marBottom w:val="0"/>
      <w:divBdr>
        <w:top w:val="none" w:sz="0" w:space="0" w:color="auto"/>
        <w:left w:val="none" w:sz="0" w:space="0" w:color="auto"/>
        <w:bottom w:val="none" w:sz="0" w:space="0" w:color="auto"/>
        <w:right w:val="none" w:sz="0" w:space="0" w:color="auto"/>
      </w:divBdr>
    </w:div>
    <w:div w:id="735780905">
      <w:bodyDiv w:val="1"/>
      <w:marLeft w:val="0"/>
      <w:marRight w:val="0"/>
      <w:marTop w:val="0"/>
      <w:marBottom w:val="0"/>
      <w:divBdr>
        <w:top w:val="none" w:sz="0" w:space="0" w:color="auto"/>
        <w:left w:val="none" w:sz="0" w:space="0" w:color="auto"/>
        <w:bottom w:val="none" w:sz="0" w:space="0" w:color="auto"/>
        <w:right w:val="none" w:sz="0" w:space="0" w:color="auto"/>
      </w:divBdr>
    </w:div>
    <w:div w:id="750348780">
      <w:bodyDiv w:val="1"/>
      <w:marLeft w:val="0"/>
      <w:marRight w:val="0"/>
      <w:marTop w:val="0"/>
      <w:marBottom w:val="0"/>
      <w:divBdr>
        <w:top w:val="none" w:sz="0" w:space="0" w:color="auto"/>
        <w:left w:val="none" w:sz="0" w:space="0" w:color="auto"/>
        <w:bottom w:val="none" w:sz="0" w:space="0" w:color="auto"/>
        <w:right w:val="none" w:sz="0" w:space="0" w:color="auto"/>
      </w:divBdr>
    </w:div>
    <w:div w:id="765426091">
      <w:bodyDiv w:val="1"/>
      <w:marLeft w:val="0"/>
      <w:marRight w:val="0"/>
      <w:marTop w:val="0"/>
      <w:marBottom w:val="0"/>
      <w:divBdr>
        <w:top w:val="none" w:sz="0" w:space="0" w:color="auto"/>
        <w:left w:val="none" w:sz="0" w:space="0" w:color="auto"/>
        <w:bottom w:val="none" w:sz="0" w:space="0" w:color="auto"/>
        <w:right w:val="none" w:sz="0" w:space="0" w:color="auto"/>
      </w:divBdr>
    </w:div>
    <w:div w:id="795759523">
      <w:bodyDiv w:val="1"/>
      <w:marLeft w:val="0"/>
      <w:marRight w:val="0"/>
      <w:marTop w:val="0"/>
      <w:marBottom w:val="0"/>
      <w:divBdr>
        <w:top w:val="none" w:sz="0" w:space="0" w:color="auto"/>
        <w:left w:val="none" w:sz="0" w:space="0" w:color="auto"/>
        <w:bottom w:val="none" w:sz="0" w:space="0" w:color="auto"/>
        <w:right w:val="none" w:sz="0" w:space="0" w:color="auto"/>
      </w:divBdr>
    </w:div>
    <w:div w:id="817724924">
      <w:bodyDiv w:val="1"/>
      <w:marLeft w:val="0"/>
      <w:marRight w:val="0"/>
      <w:marTop w:val="0"/>
      <w:marBottom w:val="0"/>
      <w:divBdr>
        <w:top w:val="none" w:sz="0" w:space="0" w:color="auto"/>
        <w:left w:val="none" w:sz="0" w:space="0" w:color="auto"/>
        <w:bottom w:val="none" w:sz="0" w:space="0" w:color="auto"/>
        <w:right w:val="none" w:sz="0" w:space="0" w:color="auto"/>
      </w:divBdr>
    </w:div>
    <w:div w:id="821851919">
      <w:bodyDiv w:val="1"/>
      <w:marLeft w:val="0"/>
      <w:marRight w:val="0"/>
      <w:marTop w:val="0"/>
      <w:marBottom w:val="0"/>
      <w:divBdr>
        <w:top w:val="none" w:sz="0" w:space="0" w:color="auto"/>
        <w:left w:val="none" w:sz="0" w:space="0" w:color="auto"/>
        <w:bottom w:val="none" w:sz="0" w:space="0" w:color="auto"/>
        <w:right w:val="none" w:sz="0" w:space="0" w:color="auto"/>
      </w:divBdr>
    </w:div>
    <w:div w:id="911962257">
      <w:bodyDiv w:val="1"/>
      <w:marLeft w:val="0"/>
      <w:marRight w:val="0"/>
      <w:marTop w:val="0"/>
      <w:marBottom w:val="0"/>
      <w:divBdr>
        <w:top w:val="none" w:sz="0" w:space="0" w:color="auto"/>
        <w:left w:val="none" w:sz="0" w:space="0" w:color="auto"/>
        <w:bottom w:val="none" w:sz="0" w:space="0" w:color="auto"/>
        <w:right w:val="none" w:sz="0" w:space="0" w:color="auto"/>
      </w:divBdr>
    </w:div>
    <w:div w:id="923804336">
      <w:bodyDiv w:val="1"/>
      <w:marLeft w:val="0"/>
      <w:marRight w:val="0"/>
      <w:marTop w:val="0"/>
      <w:marBottom w:val="0"/>
      <w:divBdr>
        <w:top w:val="none" w:sz="0" w:space="0" w:color="auto"/>
        <w:left w:val="none" w:sz="0" w:space="0" w:color="auto"/>
        <w:bottom w:val="none" w:sz="0" w:space="0" w:color="auto"/>
        <w:right w:val="none" w:sz="0" w:space="0" w:color="auto"/>
      </w:divBdr>
    </w:div>
    <w:div w:id="937710866">
      <w:bodyDiv w:val="1"/>
      <w:marLeft w:val="0"/>
      <w:marRight w:val="0"/>
      <w:marTop w:val="0"/>
      <w:marBottom w:val="0"/>
      <w:divBdr>
        <w:top w:val="none" w:sz="0" w:space="0" w:color="auto"/>
        <w:left w:val="none" w:sz="0" w:space="0" w:color="auto"/>
        <w:bottom w:val="none" w:sz="0" w:space="0" w:color="auto"/>
        <w:right w:val="none" w:sz="0" w:space="0" w:color="auto"/>
      </w:divBdr>
    </w:div>
    <w:div w:id="1001856315">
      <w:bodyDiv w:val="1"/>
      <w:marLeft w:val="0"/>
      <w:marRight w:val="0"/>
      <w:marTop w:val="0"/>
      <w:marBottom w:val="0"/>
      <w:divBdr>
        <w:top w:val="none" w:sz="0" w:space="0" w:color="auto"/>
        <w:left w:val="none" w:sz="0" w:space="0" w:color="auto"/>
        <w:bottom w:val="none" w:sz="0" w:space="0" w:color="auto"/>
        <w:right w:val="none" w:sz="0" w:space="0" w:color="auto"/>
      </w:divBdr>
    </w:div>
    <w:div w:id="1066338003">
      <w:bodyDiv w:val="1"/>
      <w:marLeft w:val="0"/>
      <w:marRight w:val="0"/>
      <w:marTop w:val="0"/>
      <w:marBottom w:val="0"/>
      <w:divBdr>
        <w:top w:val="none" w:sz="0" w:space="0" w:color="auto"/>
        <w:left w:val="none" w:sz="0" w:space="0" w:color="auto"/>
        <w:bottom w:val="none" w:sz="0" w:space="0" w:color="auto"/>
        <w:right w:val="none" w:sz="0" w:space="0" w:color="auto"/>
      </w:divBdr>
    </w:div>
    <w:div w:id="1255826542">
      <w:bodyDiv w:val="1"/>
      <w:marLeft w:val="0"/>
      <w:marRight w:val="0"/>
      <w:marTop w:val="0"/>
      <w:marBottom w:val="0"/>
      <w:divBdr>
        <w:top w:val="none" w:sz="0" w:space="0" w:color="auto"/>
        <w:left w:val="none" w:sz="0" w:space="0" w:color="auto"/>
        <w:bottom w:val="none" w:sz="0" w:space="0" w:color="auto"/>
        <w:right w:val="none" w:sz="0" w:space="0" w:color="auto"/>
      </w:divBdr>
    </w:div>
    <w:div w:id="1400515466">
      <w:bodyDiv w:val="1"/>
      <w:marLeft w:val="0"/>
      <w:marRight w:val="0"/>
      <w:marTop w:val="0"/>
      <w:marBottom w:val="0"/>
      <w:divBdr>
        <w:top w:val="none" w:sz="0" w:space="0" w:color="auto"/>
        <w:left w:val="none" w:sz="0" w:space="0" w:color="auto"/>
        <w:bottom w:val="none" w:sz="0" w:space="0" w:color="auto"/>
        <w:right w:val="none" w:sz="0" w:space="0" w:color="auto"/>
      </w:divBdr>
    </w:div>
    <w:div w:id="1418404125">
      <w:bodyDiv w:val="1"/>
      <w:marLeft w:val="0"/>
      <w:marRight w:val="0"/>
      <w:marTop w:val="0"/>
      <w:marBottom w:val="0"/>
      <w:divBdr>
        <w:top w:val="none" w:sz="0" w:space="0" w:color="auto"/>
        <w:left w:val="none" w:sz="0" w:space="0" w:color="auto"/>
        <w:bottom w:val="none" w:sz="0" w:space="0" w:color="auto"/>
        <w:right w:val="none" w:sz="0" w:space="0" w:color="auto"/>
      </w:divBdr>
    </w:div>
    <w:div w:id="1431318587">
      <w:bodyDiv w:val="1"/>
      <w:marLeft w:val="0"/>
      <w:marRight w:val="0"/>
      <w:marTop w:val="0"/>
      <w:marBottom w:val="0"/>
      <w:divBdr>
        <w:top w:val="none" w:sz="0" w:space="0" w:color="auto"/>
        <w:left w:val="none" w:sz="0" w:space="0" w:color="auto"/>
        <w:bottom w:val="none" w:sz="0" w:space="0" w:color="auto"/>
        <w:right w:val="none" w:sz="0" w:space="0" w:color="auto"/>
      </w:divBdr>
    </w:div>
    <w:div w:id="1489126180">
      <w:bodyDiv w:val="1"/>
      <w:marLeft w:val="0"/>
      <w:marRight w:val="0"/>
      <w:marTop w:val="0"/>
      <w:marBottom w:val="0"/>
      <w:divBdr>
        <w:top w:val="none" w:sz="0" w:space="0" w:color="auto"/>
        <w:left w:val="none" w:sz="0" w:space="0" w:color="auto"/>
        <w:bottom w:val="none" w:sz="0" w:space="0" w:color="auto"/>
        <w:right w:val="none" w:sz="0" w:space="0" w:color="auto"/>
      </w:divBdr>
    </w:div>
    <w:div w:id="1505130337">
      <w:bodyDiv w:val="1"/>
      <w:marLeft w:val="0"/>
      <w:marRight w:val="0"/>
      <w:marTop w:val="0"/>
      <w:marBottom w:val="0"/>
      <w:divBdr>
        <w:top w:val="none" w:sz="0" w:space="0" w:color="auto"/>
        <w:left w:val="none" w:sz="0" w:space="0" w:color="auto"/>
        <w:bottom w:val="none" w:sz="0" w:space="0" w:color="auto"/>
        <w:right w:val="none" w:sz="0" w:space="0" w:color="auto"/>
      </w:divBdr>
    </w:div>
    <w:div w:id="1521309570">
      <w:bodyDiv w:val="1"/>
      <w:marLeft w:val="0"/>
      <w:marRight w:val="0"/>
      <w:marTop w:val="0"/>
      <w:marBottom w:val="0"/>
      <w:divBdr>
        <w:top w:val="none" w:sz="0" w:space="0" w:color="auto"/>
        <w:left w:val="none" w:sz="0" w:space="0" w:color="auto"/>
        <w:bottom w:val="none" w:sz="0" w:space="0" w:color="auto"/>
        <w:right w:val="none" w:sz="0" w:space="0" w:color="auto"/>
      </w:divBdr>
    </w:div>
    <w:div w:id="1611621246">
      <w:bodyDiv w:val="1"/>
      <w:marLeft w:val="0"/>
      <w:marRight w:val="0"/>
      <w:marTop w:val="0"/>
      <w:marBottom w:val="0"/>
      <w:divBdr>
        <w:top w:val="none" w:sz="0" w:space="0" w:color="auto"/>
        <w:left w:val="none" w:sz="0" w:space="0" w:color="auto"/>
        <w:bottom w:val="none" w:sz="0" w:space="0" w:color="auto"/>
        <w:right w:val="none" w:sz="0" w:space="0" w:color="auto"/>
      </w:divBdr>
    </w:div>
    <w:div w:id="1625304515">
      <w:bodyDiv w:val="1"/>
      <w:marLeft w:val="0"/>
      <w:marRight w:val="0"/>
      <w:marTop w:val="0"/>
      <w:marBottom w:val="0"/>
      <w:divBdr>
        <w:top w:val="none" w:sz="0" w:space="0" w:color="auto"/>
        <w:left w:val="none" w:sz="0" w:space="0" w:color="auto"/>
        <w:bottom w:val="none" w:sz="0" w:space="0" w:color="auto"/>
        <w:right w:val="none" w:sz="0" w:space="0" w:color="auto"/>
      </w:divBdr>
    </w:div>
    <w:div w:id="1633949458">
      <w:bodyDiv w:val="1"/>
      <w:marLeft w:val="0"/>
      <w:marRight w:val="0"/>
      <w:marTop w:val="0"/>
      <w:marBottom w:val="0"/>
      <w:divBdr>
        <w:top w:val="none" w:sz="0" w:space="0" w:color="auto"/>
        <w:left w:val="none" w:sz="0" w:space="0" w:color="auto"/>
        <w:bottom w:val="none" w:sz="0" w:space="0" w:color="auto"/>
        <w:right w:val="none" w:sz="0" w:space="0" w:color="auto"/>
      </w:divBdr>
    </w:div>
    <w:div w:id="1659848875">
      <w:bodyDiv w:val="1"/>
      <w:marLeft w:val="0"/>
      <w:marRight w:val="0"/>
      <w:marTop w:val="0"/>
      <w:marBottom w:val="0"/>
      <w:divBdr>
        <w:top w:val="none" w:sz="0" w:space="0" w:color="auto"/>
        <w:left w:val="none" w:sz="0" w:space="0" w:color="auto"/>
        <w:bottom w:val="none" w:sz="0" w:space="0" w:color="auto"/>
        <w:right w:val="none" w:sz="0" w:space="0" w:color="auto"/>
      </w:divBdr>
    </w:div>
    <w:div w:id="1667857785">
      <w:bodyDiv w:val="1"/>
      <w:marLeft w:val="0"/>
      <w:marRight w:val="0"/>
      <w:marTop w:val="0"/>
      <w:marBottom w:val="0"/>
      <w:divBdr>
        <w:top w:val="none" w:sz="0" w:space="0" w:color="auto"/>
        <w:left w:val="none" w:sz="0" w:space="0" w:color="auto"/>
        <w:bottom w:val="none" w:sz="0" w:space="0" w:color="auto"/>
        <w:right w:val="none" w:sz="0" w:space="0" w:color="auto"/>
      </w:divBdr>
    </w:div>
    <w:div w:id="1671563491">
      <w:bodyDiv w:val="1"/>
      <w:marLeft w:val="0"/>
      <w:marRight w:val="0"/>
      <w:marTop w:val="0"/>
      <w:marBottom w:val="0"/>
      <w:divBdr>
        <w:top w:val="none" w:sz="0" w:space="0" w:color="auto"/>
        <w:left w:val="none" w:sz="0" w:space="0" w:color="auto"/>
        <w:bottom w:val="none" w:sz="0" w:space="0" w:color="auto"/>
        <w:right w:val="none" w:sz="0" w:space="0" w:color="auto"/>
      </w:divBdr>
    </w:div>
    <w:div w:id="1705058497">
      <w:bodyDiv w:val="1"/>
      <w:marLeft w:val="0"/>
      <w:marRight w:val="0"/>
      <w:marTop w:val="0"/>
      <w:marBottom w:val="0"/>
      <w:divBdr>
        <w:top w:val="none" w:sz="0" w:space="0" w:color="auto"/>
        <w:left w:val="none" w:sz="0" w:space="0" w:color="auto"/>
        <w:bottom w:val="none" w:sz="0" w:space="0" w:color="auto"/>
        <w:right w:val="none" w:sz="0" w:space="0" w:color="auto"/>
      </w:divBdr>
    </w:div>
    <w:div w:id="1744139021">
      <w:bodyDiv w:val="1"/>
      <w:marLeft w:val="0"/>
      <w:marRight w:val="0"/>
      <w:marTop w:val="0"/>
      <w:marBottom w:val="0"/>
      <w:divBdr>
        <w:top w:val="none" w:sz="0" w:space="0" w:color="auto"/>
        <w:left w:val="none" w:sz="0" w:space="0" w:color="auto"/>
        <w:bottom w:val="none" w:sz="0" w:space="0" w:color="auto"/>
        <w:right w:val="none" w:sz="0" w:space="0" w:color="auto"/>
      </w:divBdr>
    </w:div>
    <w:div w:id="1752503383">
      <w:bodyDiv w:val="1"/>
      <w:marLeft w:val="0"/>
      <w:marRight w:val="0"/>
      <w:marTop w:val="0"/>
      <w:marBottom w:val="0"/>
      <w:divBdr>
        <w:top w:val="none" w:sz="0" w:space="0" w:color="auto"/>
        <w:left w:val="none" w:sz="0" w:space="0" w:color="auto"/>
        <w:bottom w:val="none" w:sz="0" w:space="0" w:color="auto"/>
        <w:right w:val="none" w:sz="0" w:space="0" w:color="auto"/>
      </w:divBdr>
    </w:div>
    <w:div w:id="1755975216">
      <w:bodyDiv w:val="1"/>
      <w:marLeft w:val="0"/>
      <w:marRight w:val="0"/>
      <w:marTop w:val="0"/>
      <w:marBottom w:val="0"/>
      <w:divBdr>
        <w:top w:val="none" w:sz="0" w:space="0" w:color="auto"/>
        <w:left w:val="none" w:sz="0" w:space="0" w:color="auto"/>
        <w:bottom w:val="none" w:sz="0" w:space="0" w:color="auto"/>
        <w:right w:val="none" w:sz="0" w:space="0" w:color="auto"/>
      </w:divBdr>
    </w:div>
    <w:div w:id="1763144950">
      <w:bodyDiv w:val="1"/>
      <w:marLeft w:val="0"/>
      <w:marRight w:val="0"/>
      <w:marTop w:val="0"/>
      <w:marBottom w:val="0"/>
      <w:divBdr>
        <w:top w:val="none" w:sz="0" w:space="0" w:color="auto"/>
        <w:left w:val="none" w:sz="0" w:space="0" w:color="auto"/>
        <w:bottom w:val="none" w:sz="0" w:space="0" w:color="auto"/>
        <w:right w:val="none" w:sz="0" w:space="0" w:color="auto"/>
      </w:divBdr>
    </w:div>
    <w:div w:id="1782530432">
      <w:bodyDiv w:val="1"/>
      <w:marLeft w:val="0"/>
      <w:marRight w:val="0"/>
      <w:marTop w:val="0"/>
      <w:marBottom w:val="0"/>
      <w:divBdr>
        <w:top w:val="none" w:sz="0" w:space="0" w:color="auto"/>
        <w:left w:val="none" w:sz="0" w:space="0" w:color="auto"/>
        <w:bottom w:val="none" w:sz="0" w:space="0" w:color="auto"/>
        <w:right w:val="none" w:sz="0" w:space="0" w:color="auto"/>
      </w:divBdr>
    </w:div>
    <w:div w:id="1795637281">
      <w:bodyDiv w:val="1"/>
      <w:marLeft w:val="0"/>
      <w:marRight w:val="0"/>
      <w:marTop w:val="0"/>
      <w:marBottom w:val="0"/>
      <w:divBdr>
        <w:top w:val="none" w:sz="0" w:space="0" w:color="auto"/>
        <w:left w:val="none" w:sz="0" w:space="0" w:color="auto"/>
        <w:bottom w:val="none" w:sz="0" w:space="0" w:color="auto"/>
        <w:right w:val="none" w:sz="0" w:space="0" w:color="auto"/>
      </w:divBdr>
    </w:div>
    <w:div w:id="1823698066">
      <w:bodyDiv w:val="1"/>
      <w:marLeft w:val="0"/>
      <w:marRight w:val="0"/>
      <w:marTop w:val="0"/>
      <w:marBottom w:val="0"/>
      <w:divBdr>
        <w:top w:val="none" w:sz="0" w:space="0" w:color="auto"/>
        <w:left w:val="none" w:sz="0" w:space="0" w:color="auto"/>
        <w:bottom w:val="none" w:sz="0" w:space="0" w:color="auto"/>
        <w:right w:val="none" w:sz="0" w:space="0" w:color="auto"/>
      </w:divBdr>
    </w:div>
    <w:div w:id="1827932781">
      <w:bodyDiv w:val="1"/>
      <w:marLeft w:val="0"/>
      <w:marRight w:val="0"/>
      <w:marTop w:val="0"/>
      <w:marBottom w:val="0"/>
      <w:divBdr>
        <w:top w:val="none" w:sz="0" w:space="0" w:color="auto"/>
        <w:left w:val="none" w:sz="0" w:space="0" w:color="auto"/>
        <w:bottom w:val="none" w:sz="0" w:space="0" w:color="auto"/>
        <w:right w:val="none" w:sz="0" w:space="0" w:color="auto"/>
      </w:divBdr>
    </w:div>
    <w:div w:id="1881622674">
      <w:bodyDiv w:val="1"/>
      <w:marLeft w:val="0"/>
      <w:marRight w:val="0"/>
      <w:marTop w:val="0"/>
      <w:marBottom w:val="0"/>
      <w:divBdr>
        <w:top w:val="none" w:sz="0" w:space="0" w:color="auto"/>
        <w:left w:val="none" w:sz="0" w:space="0" w:color="auto"/>
        <w:bottom w:val="none" w:sz="0" w:space="0" w:color="auto"/>
        <w:right w:val="none" w:sz="0" w:space="0" w:color="auto"/>
      </w:divBdr>
    </w:div>
    <w:div w:id="1900507387">
      <w:bodyDiv w:val="1"/>
      <w:marLeft w:val="0"/>
      <w:marRight w:val="0"/>
      <w:marTop w:val="0"/>
      <w:marBottom w:val="0"/>
      <w:divBdr>
        <w:top w:val="none" w:sz="0" w:space="0" w:color="auto"/>
        <w:left w:val="none" w:sz="0" w:space="0" w:color="auto"/>
        <w:bottom w:val="none" w:sz="0" w:space="0" w:color="auto"/>
        <w:right w:val="none" w:sz="0" w:space="0" w:color="auto"/>
      </w:divBdr>
    </w:div>
    <w:div w:id="1997149332">
      <w:bodyDiv w:val="1"/>
      <w:marLeft w:val="0"/>
      <w:marRight w:val="0"/>
      <w:marTop w:val="0"/>
      <w:marBottom w:val="0"/>
      <w:divBdr>
        <w:top w:val="none" w:sz="0" w:space="0" w:color="auto"/>
        <w:left w:val="none" w:sz="0" w:space="0" w:color="auto"/>
        <w:bottom w:val="none" w:sz="0" w:space="0" w:color="auto"/>
        <w:right w:val="none" w:sz="0" w:space="0" w:color="auto"/>
      </w:divBdr>
    </w:div>
    <w:div w:id="2078555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Tag>Dea15</b:Tag>
    <b:SourceType>JournalArticle</b:SourceType>
    <b:Guid>{A049A241-606C-4B05-9C3F-3BB4E9289BE1}</b:Guid>
    <b:Author>
      <b:Author>
        <b:NameList>
          <b:Person>
            <b:Last>Hinton</b:Last>
            <b:First>Geoffrey</b:First>
          </b:Person>
          <b:Person>
            <b:Last>Vinyals</b:Last>
            <b:First>Oriol</b:First>
          </b:Person>
          <b:Person>
            <b:Last>Dean</b:Last>
            <b:First>Jeff</b:First>
          </b:Person>
        </b:NameList>
      </b:Author>
    </b:Author>
    <b:Title>Distilling the Knowledge in a Neural Network</b:Title>
    <b:JournalName>arXiv pre-print</b:JournalName>
    <b:Year>2015</b:Year>
    <b:StandardNumber>arXiv 1503.02531</b:StandardNumber>
    <b:URL>https://arxiv.org/abs/1503.02531</b:URL>
    <b:RefOrder>4</b:RefOrder>
  </b:Source>
  <b:Source>
    <b:BIBTEX_Copyright>arXiv.org perpetual, non-exclusive license</b:BIBTEX_Copyright>
    <b:BIBTEX_Entry>article</b:BIBTEX_Entry>
    <b:Comments>arXif:10.48550</b:Comments>
    <b:SourceType>JournalArticle</b:SourceType>
    <b:Title>Attention Is All You Need</b:Title>
    <b:Publisher>Curran Associates Inc.</b:Publisher>
    <b:BIBTEX_KeyWords>Computation and Language (cs.CL), Machine Learning (cs.LG), FOS: Computer and information sciences, FOS: Computer and information sciences</b:BIBTEX_KeyWords>
    <b:URL>http://arxiv.org/abs/1706.03762</b:URL>
    <b:Year>2017</b:Year>
    <b:Volume>30</b:Volume>
    <b:BIBTEX_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b:BIBTEX_Abstract>
    <b:Tag>Vaswani2017</b:Tag>
    <b:DOI>10.48550/ARXIV.1706.03762</b:DOI>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Kaiser</b:Last>
            <b:First>Lukasz</b:First>
          </b:Person>
          <b:Person>
            <b:Last>Polosukhin</b:Last>
            <b:First>Illia</b:First>
          </b:Person>
        </b:NameList>
      </b:Author>
    </b:Author>
    <b:Pages>6000-6010</b:Pages>
    <b:Month>August</b:Month>
    <b:JournalName>Advances in Neural Information Processing Systems (NIPS</b:JournalName>
    <b:RefOrder>1</b:RefOrder>
  </b:Source>
  <b:Source>
    <b:BIBTEX_Copyright>Creative Commons Attribution 4.0 International</b:BIBTEX_Copyright>
    <b:Year>2021</b:Year>
    <b:BIBTEX_Entry>article</b:BIBTEX_Entry>
    <b:SourceType>JournalArticle</b:SourceType>
    <b:Title>On the Opportunities and Risks of Foundation Models</b:Title>
    <b:BIBTEX_Abstract>AI is undergoing a paradigm shift with the rise of models (e.g., BERT, DALL-E, GPT-3) that are trained on broad data at scale and are adaptable to a wide range of downstream tasks. We call these models foundation models to underscore their critically central yet incomplete character. This report provides a thorough account of the opportunities and risks of foundation models, ranging from their capabilities (e.g., language, vision, robotics, reasoning, human interaction) and technical principles(e.g., model architectures, training procedures, data, systems, security, evaluation, theory) to their applications (e.g., law, healthcare, education) and societal impact (e.g., inequity, misuse, economic and environmental impact, legal and ethical considerations). Though foundation models are based on standard deep learning and transfer learning, their scale results in new emergent capabilities,and their effectiveness across so many tasks incentivizes homogenization. Homogenization provides powerful leverage but demands caution, as the defects of the foundation model are inherited by all the adapted models downstream. Despite the impending widespread deployment of foundation models, we currently lack a clear understanding of how they work, when they fail, and what they are even capable of due to their emergent properties. To tackle these questions, we believe much of the critical research on foundation models will require deep interdisciplinary collaboration commensurate with their fundamentally sociotechnical nature.</b:BIBTEX_Abstract>
    <b:Tag>Bommasani2022</b:Tag>
    <b:Publisher>arXiv</b:Publisher>
    <b:BIBTEX_KeyWords>Machine Learning (cs.LG), Artificial Intelligence (cs.AI), Computers and Society (cs.CY), FOS: Computer and information sciences, FOS: Computer and information sciences</b:BIBTEX_KeyWords>
    <b:URL>http://arxiv.org/abs/2108.07258</b:URL>
    <b:DOI>10.48550/ARXIV.2108.07258</b:DOI>
    <b:Author>
      <b:Author>
        <b:NameList>
          <b:Person>
            <b:Last>Bommasani</b:Last>
            <b:First>Rishi</b:First>
          </b:Person>
          <b:Person>
            <b:Last>Hudson</b:Last>
            <b:Middle>A.</b:Middle>
            <b:First>Drew</b:First>
          </b:Person>
          <b:Person>
            <b:Last>Adeli</b:Last>
            <b:First>Ehsan</b:First>
          </b:Person>
          <b:Person>
            <b:Last>Altman</b:Last>
            <b:First>Russ</b:First>
          </b:Person>
          <b:Person>
            <b:Last>Arora</b:Last>
            <b:First>Simran</b:First>
          </b:Person>
          <b:Person>
            <b:Last>von Arx</b:Last>
            <b:First>Sydney</b:First>
          </b:Person>
          <b:Person>
            <b:Last>Bernstein</b:Last>
            <b:Middle>S.</b:Middle>
            <b:First>Michael</b:First>
          </b:Person>
          <b:Person>
            <b:Last>Bohg</b:Last>
            <b:First>Jeannette</b:First>
          </b:Person>
          <b:Person>
            <b:Last>Bosselut</b:Last>
            <b:First>Antoine</b:First>
          </b:Person>
          <b:Person>
            <b:Last>Brunskill</b:Last>
            <b:First>Emma</b:First>
          </b:Person>
          <b:Person>
            <b:Last>Brynjolfsson</b:Last>
            <b:First>Erik</b:First>
          </b:Person>
          <b:Person>
            <b:Last>Buch</b:Last>
            <b:First>Shyamal</b:First>
          </b:Person>
          <b:Person>
            <b:Last>Card</b:Last>
            <b:First>Dallas</b:First>
          </b:Person>
          <b:Person>
            <b:Last>Castellon</b:Last>
            <b:First>Rodrigo</b:First>
          </b:Person>
          <b:Person>
            <b:Last>Chatterji</b:Last>
            <b:First>Niladri</b:First>
          </b:Person>
          <b:Person>
            <b:Last>Chen</b:Last>
            <b:First>Annie</b:First>
          </b:Person>
          <b:Person>
            <b:Last>Creel</b:Last>
            <b:First>Kathleen</b:First>
          </b:Person>
          <b:Person>
            <b:Last>Davis</b:Last>
            <b:Middle>Quincy</b:Middle>
            <b:First>Jared</b:First>
          </b:Person>
          <b:Person>
            <b:Last>Demszky</b:Last>
            <b:First>Dora</b:First>
          </b:Person>
          <b:Person>
            <b:Last>Donahue</b:Last>
            <b:First>Chris</b:First>
          </b:Person>
          <b:Person>
            <b:Last>Doumbouya</b:Last>
            <b:First>Moussa</b:First>
          </b:Person>
          <b:Person>
            <b:Last>Durmus</b:Last>
            <b:First>Esin</b:First>
          </b:Person>
          <b:Person>
            <b:Last>Ermon</b:Last>
            <b:First>Stefano</b:First>
          </b:Person>
          <b:Person>
            <b:Last>Etchemendy</b:Last>
            <b:First>John</b:First>
          </b:Person>
          <b:Person>
            <b:Last>Ethayarajh</b:Last>
            <b:First>Kawin</b:First>
          </b:Person>
          <b:Person>
            <b:Last>Fei-Fei</b:Last>
            <b:First>Li</b:First>
          </b:Person>
          <b:Person>
            <b:Last>Finn</b:Last>
            <b:First>Chelsea</b:First>
          </b:Person>
          <b:Person>
            <b:Last>Gale</b:Last>
            <b:First>Trevor</b:First>
          </b:Person>
          <b:Person>
            <b:Last>Gillespie</b:Last>
            <b:First>Lauren</b:First>
          </b:Person>
          <b:Person>
            <b:Last>Goel</b:Last>
            <b:First>Karan</b:First>
          </b:Person>
          <b:Person>
            <b:Last>Goodman</b:Last>
            <b:First>Noah</b:First>
          </b:Person>
          <b:Person>
            <b:Last>Grossman</b:Last>
            <b:First>Shelby</b:First>
          </b:Person>
          <b:Person>
            <b:Last>Guha</b:Last>
            <b:First>Neel</b:First>
          </b:Person>
          <b:Person>
            <b:Last>Hashimoto</b:Last>
            <b:First>Tatsunori</b:First>
          </b:Person>
          <b:Person>
            <b:Last>Henderson</b:Last>
            <b:First>Peter</b:First>
          </b:Person>
          <b:Person>
            <b:Last>Hewitt</b:Last>
            <b:First>John</b:First>
          </b:Person>
          <b:Person>
            <b:Last>Ho</b:Last>
            <b:Middle>E.</b:Middle>
            <b:First>Daniel</b:First>
          </b:Person>
          <b:Person>
            <b:Last>Hong</b:Last>
            <b:First>Jenny</b:First>
          </b:Person>
          <b:Person>
            <b:Last>Hsu</b:Last>
            <b:First>Kyle</b:First>
          </b:Person>
          <b:Person>
            <b:Last>Huang</b:Last>
            <b:First>Jing</b:First>
          </b:Person>
          <b:Person>
            <b:Last>Icard</b:Last>
            <b:First>Thomas</b:First>
          </b:Person>
          <b:Person>
            <b:Last>Jain</b:Last>
            <b:First>Saahil</b:First>
          </b:Person>
          <b:Person>
            <b:Last>Jurafsky</b:Last>
            <b:First>Dan</b:First>
          </b:Person>
          <b:Person>
            <b:Last>Kalluri</b:Last>
            <b:First>Pratyusha</b:First>
          </b:Person>
          <b:Person>
            <b:Last>Karamcheti</b:Last>
            <b:First>Siddharth</b:First>
          </b:Person>
          <b:Person>
            <b:Last>Keeling</b:Last>
            <b:First>Geoff</b:First>
          </b:Person>
          <b:Person>
            <b:Last>Khani</b:Last>
            <b:First>Fereshte</b:First>
          </b:Person>
          <b:Person>
            <b:Last>Khattab</b:Last>
            <b:First>Omar</b:First>
          </b:Person>
          <b:Person>
            <b:Last>Koh</b:Last>
            <b:Middle>Wei</b:Middle>
            <b:First>Pang</b:First>
          </b:Person>
          <b:Person>
            <b:Last>Krass</b:Last>
            <b:First>Mark</b:First>
          </b:Person>
          <b:Person>
            <b:Last>Krishna</b:Last>
            <b:First>Ranjay</b:First>
          </b:Person>
          <b:Person>
            <b:Last>Kuditipudi</b:Last>
            <b:First>Rohith</b:First>
          </b:Person>
          <b:Person>
            <b:Last>Kumar</b:Last>
            <b:First>Ananya</b:First>
          </b:Person>
          <b:Person>
            <b:Last>Ladhak</b:Last>
            <b:First>Faisal</b:First>
          </b:Person>
          <b:Person>
            <b:Last>Lee</b:Last>
            <b:First>Mina</b:First>
          </b:Person>
          <b:Person>
            <b:Last>Lee</b:Last>
            <b:First>Tony</b:First>
          </b:Person>
          <b:Person>
            <b:Last>Leskovec</b:Last>
            <b:First>Jure</b:First>
          </b:Person>
          <b:Person>
            <b:Last>Levent</b:Last>
            <b:First>Isabelle</b:First>
          </b:Person>
          <b:Person>
            <b:Last>Li</b:Last>
            <b:Middle>Lisa</b:Middle>
            <b:First>Xiang</b:First>
          </b:Person>
          <b:Person>
            <b:Last>Li</b:Last>
            <b:First>Xuechen</b:First>
          </b:Person>
          <b:Person>
            <b:Last>Ma</b:Last>
            <b:First>Tengyu</b:First>
          </b:Person>
          <b:Person>
            <b:Last>Malik</b:Last>
            <b:First>Ali</b:First>
          </b:Person>
          <b:Person>
            <b:Last>Manning</b:Last>
            <b:Middle>D.</b:Middle>
            <b:First>Christopher</b:First>
          </b:Person>
          <b:Person>
            <b:Last>Mirchandani</b:Last>
            <b:First>Suvir</b:First>
          </b:Person>
          <b:Person>
            <b:Last>Mitchell</b:Last>
            <b:First>Eric</b:First>
          </b:Person>
          <b:Person>
            <b:Last>Munyikwa</b:Last>
            <b:First>Zanele</b:First>
          </b:Person>
          <b:Person>
            <b:Last>Nair</b:Last>
            <b:First>Suraj</b:First>
          </b:Person>
          <b:Person>
            <b:Last>Narayan</b:Last>
            <b:First>Avanika</b:First>
          </b:Person>
          <b:Person>
            <b:Last>Narayanan</b:Last>
            <b:First>Deepak</b:First>
          </b:Person>
          <b:Person>
            <b:Last>Newman</b:Last>
            <b:First>Ben</b:First>
          </b:Person>
          <b:Person>
            <b:Last>Nie</b:Last>
            <b:First>Allen</b:First>
          </b:Person>
          <b:Person>
            <b:Last>Niebles</b:Last>
            <b:Middle>Carlos</b:Middle>
            <b:First>Juan</b:First>
          </b:Person>
          <b:Person>
            <b:Last>Nilforoshan</b:Last>
            <b:First>Hamed</b:First>
          </b:Person>
          <b:Person>
            <b:Last>Nyarko</b:Last>
            <b:First>Julian</b:First>
          </b:Person>
          <b:Person>
            <b:Last>Ogut</b:Last>
            <b:First>Giray</b:First>
          </b:Person>
          <b:Person>
            <b:Last>Orr</b:Last>
            <b:First>Laurel</b:First>
          </b:Person>
          <b:Person>
            <b:Last>Papadimitriou</b:Last>
            <b:First>Isabel</b:First>
          </b:Person>
          <b:Person>
            <b:Last>Park</b:Last>
            <b:Middle>Sung</b:Middle>
            <b:First>Joon</b:First>
          </b:Person>
          <b:Person>
            <b:Last>Piech</b:Last>
            <b:First>Chris</b:First>
          </b:Person>
          <b:Person>
            <b:Last>Portelance</b:Last>
            <b:First>Eva</b:First>
          </b:Person>
          <b:Person>
            <b:Last>Potts</b:Last>
            <b:First>Christopher</b:First>
          </b:Person>
          <b:Person>
            <b:Last>Raghunathan</b:Last>
            <b:First>Aditi</b:First>
          </b:Person>
          <b:Person>
            <b:Last>Reich</b:Last>
            <b:First>Rob</b:First>
          </b:Person>
          <b:Person>
            <b:Last>Ren</b:Last>
            <b:First>Hongyu</b:First>
          </b:Person>
          <b:Person>
            <b:Last>Rong</b:Last>
            <b:First>Frieda</b:First>
          </b:Person>
          <b:Person>
            <b:Last>Roohani</b:Last>
            <b:First>Yusuf</b:First>
          </b:Person>
          <b:Person>
            <b:Last>Ruiz</b:Last>
            <b:First>Camilo</b:First>
          </b:Person>
          <b:Person>
            <b:Last>Ryan</b:Last>
            <b:First>Jack</b:First>
          </b:Person>
          <b:Person>
            <b:Last>Ré</b:Last>
            <b:First>Christopher</b:First>
          </b:Person>
          <b:Person>
            <b:Last>Sadigh</b:Last>
            <b:First>Dorsa</b:First>
          </b:Person>
          <b:Person>
            <b:Last>Sagawa</b:Last>
            <b:First>Shiori</b:First>
          </b:Person>
          <b:Person>
            <b:Last>Santhanam</b:Last>
            <b:First>Keshav</b:First>
          </b:Person>
          <b:Person>
            <b:Last>Shih</b:Last>
            <b:First>Andy</b:First>
          </b:Person>
          <b:Person>
            <b:Last>Srinivasan</b:Last>
            <b:First>Krishnan</b:First>
          </b:Person>
          <b:Person>
            <b:Last>Tamkin</b:Last>
            <b:First>Alex</b:First>
          </b:Person>
          <b:Person>
            <b:Last>Taori</b:Last>
            <b:First>Rohan</b:First>
          </b:Person>
          <b:Person>
            <b:Last>Thomas</b:Last>
            <b:Middle>W.</b:Middle>
            <b:First>Armin</b:First>
          </b:Person>
          <b:Person>
            <b:Last>Tramèr</b:Last>
            <b:First>Florian</b:First>
          </b:Person>
          <b:Person>
            <b:Last>Wang</b:Last>
            <b:Middle>E.</b:Middle>
            <b:First>Rose</b:First>
          </b:Person>
          <b:Person>
            <b:Last>Wang</b:Last>
            <b:First>William</b:First>
          </b:Person>
          <b:Person>
            <b:Last>Wu</b:Last>
            <b:First>Bohan</b:First>
          </b:Person>
          <b:Person>
            <b:Last>Wu</b:Last>
            <b:First>Jiajun</b:First>
          </b:Person>
          <b:Person>
            <b:Last>Wu</b:Last>
            <b:First>Yuhuai</b:First>
          </b:Person>
          <b:Person>
            <b:Last>Xie</b:Last>
            <b:Middle>Michael</b:Middle>
            <b:First>Sang</b:First>
          </b:Person>
          <b:Person>
            <b:Last>Yasunaga</b:Last>
            <b:First>Michihiro</b:First>
          </b:Person>
          <b:Person>
            <b:Last>You</b:Last>
            <b:First>Jiaxuan</b:First>
          </b:Person>
          <b:Person>
            <b:Last>Zaharia</b:Last>
            <b:First>Matei</b:First>
          </b:Person>
          <b:Person>
            <b:Last>Zhang</b:Last>
            <b:First>Michael</b:First>
          </b:Person>
          <b:Person>
            <b:Last>Zhang</b:Last>
            <b:First>Tianyi</b:First>
          </b:Person>
          <b:Person>
            <b:Last>Zhang</b:Last>
            <b:First>Xikun</b:First>
          </b:Person>
          <b:Person>
            <b:Last>Zhang</b:Last>
            <b:First>Yuhui</b:First>
          </b:Person>
          <b:Person>
            <b:Last>Zheng</b:Last>
            <b:First>Lucia</b:First>
          </b:Person>
          <b:Person>
            <b:Last>Zhou</b:Last>
            <b:First>Kaitlyn</b:First>
          </b:Person>
          <b:Person>
            <b:Last>Liang</b:Last>
            <b:First>Percy</b:First>
          </b:Person>
        </b:NameList>
      </b:Author>
    </b:Author>
    <b:Month>July</b:Month>
    <b:JournalName>Stanford Center for Research on Foundation Models</b:JournalName>
    <b:RefOrder>2</b:RefOrder>
  </b:Source>
  <b:Source>
    <b:BIBTEX_Copyright>arXiv.org perpetual, non-exclusive license</b:BIBTEX_Copyright>
    <b:Year>2015</b:Year>
    <b:BIBTEX_Entry>article</b:BIBTEX_Entry>
    <b:SourceType>JournalArticle</b:SourceType>
    <b:Title>Deep Compression: Compressing Deep Neural Networks with Pruning, Trained Quantization and Huffman Coding</b:Title>
    <b:BIBTEX_Abstract>Neural networks are both computationally intensive and memory intensive, making them difficult to deploy on embedded systems with limited hardware resources. To address this limitation, we introduce "deep compression", a three stage pipeline: pruning, trained quantization and Huffman coding, that work together to reduce the storage requirement of neural networks by 35x to 49x without affecting their accuracy. Our method first prunes the network by learning only the important connections. Next, we quantize the weights to enforce weight sharing, finally, we apply Huffman coding. After the first two steps we retrain the network to fine tune the remaining connections and the quantized centroids. Pruning, reduces the number of connections by 9x to 13x; Quantization then reduces the number of bits that represent each connection from 32 to 5. On the ImageNet dataset, our method reduced the storage required by AlexNet by 35x, from 240MB to 6.9MB, without loss of accuracy. Our method reduced the size of VGG-16 by 49x from 552MB to 11.3MB, again with no loss of accuracy. This allows fitting the model into on-chip SRAM cache rather than off-chip DRAM memory. Our compression method also facilitates the use of complex neural networks in mobile applications where application size and download bandwidth are constrained. Benchmarked on CPU, GPU and mobile GPU, compressed network has 3x to 4x layerwise speedup and 3x to 7x better energy efficiency.</b:BIBTEX_Abstract>
    <b:Tag>Han2015</b:Tag>
    <b:Publisher>International Conference on Learning Representations, ICLR</b:Publisher>
    <b:BIBTEX_KeyWords>Computer Vision and Pattern Recognition (cs.CV), Neural and Evolutionary Computing (cs.NE), FOS: Computer and information sciences, FOS: Computer and information sciences</b:BIBTEX_KeyWords>
    <b:URL>https://arxiv.org/abs/1510.00149v5</b:URL>
    <b:DOI>10.48550/ARXIV.1510.00149</b:DOI>
    <b:Author>
      <b:Author>
        <b:NameList>
          <b:Person>
            <b:Last>Han</b:Last>
            <b:First>Song</b:First>
          </b:Person>
          <b:Person>
            <b:Last>Mao</b:Last>
            <b:First>Huizi</b:First>
          </b:Person>
          <b:Person>
            <b:Last>Dally</b:Last>
            <b:Middle>J.</b:Middle>
            <b:First>William</b:First>
          </b:Person>
        </b:NameList>
      </b:Author>
    </b:Author>
    <b:Month>October</b:Month>
    <b:JournalName>4th International Conference on Learning Representations, ICLR 2016 - Conference Track Proceedings</b:JournalName>
    <b:RefOrder>3</b:RefOrder>
  </b:Source>
  <b:Source>
    <b:BIBTEX_Copyright>arXiv.org perpetual, non-exclusive license</b:BIBTEX_Copyright>
    <b:Year>2017</b:Year>
    <b:BIBTEX_Entry>article</b:BIBTEX_Entry>
    <b:SourceType>JournalArticle</b:SourceType>
    <b:Title>Towards A Rigorous Science of Interpretable Machine Learning</b:Title>
    <b:BIBTEX_Abstrac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b:BIBTEX_Abstract>
    <b:Tag>Doshi-Velez2017</b:Tag>
    <b:Publisher>arXiv</b:Publisher>
    <b:BIBTEX_KeyWords>Machine Learning (stat.ML), Artificial Intelligence (cs.AI), Machine Learning (cs.LG), FOS: Computer and information sciences, FOS: Computer and information sciences</b:BIBTEX_KeyWords>
    <b:URL>http://arxiv.org/abs/1702.08608</b:URL>
    <b:DOI>10.48550/ARXIV.1702.08608</b:DOI>
    <b:Author>
      <b:Author>
        <b:NameList>
          <b:Person>
            <b:Last>Doshi-Velez</b:Last>
            <b:First>Finale</b:First>
          </b:Person>
          <b:Person>
            <b:Last>Kim</b:Last>
            <b:First>Been</b:First>
          </b:Person>
        </b:NameList>
      </b:Author>
    </b:Author>
    <b:Month>March</b:Month>
    <b:RefOrder>7</b:RefOrder>
  </b:Source>
  <b:Source>
    <b:BIBTEX_Copyright>arXiv.org perpetual, non-exclusive license</b:BIBTEX_Copyright>
    <b:Year>2019</b:Year>
    <b:BIBTEX_Entry>article</b:BIBTEX_Entry>
    <b:SourceType>JournalArticle</b:SourceType>
    <b:Title>Edge Intelligence: Paving the Last Mile of Artificial Intelligence with Edge Computing</b:Title>
    <b:BIBTEX_Abstract>With the breakthroughs in deep learning, the recent years have witnessed a booming of artificial intelligence (AI) applications and services, spanning from personal assistant to recommendation systems to video/audio surveillance. More recently, with the proliferation of mobile computing and Internet-of-Things (IoT), billions of mobile and IoT devices are connected to the Internet, generating zillions Bytes of data at the network edge. Driving by this trend, there is an urgent need to push the AI frontiers to the network edge so as to fully unleash the potential of the edge big data. To meet this demand, edge computing, an emerging paradigm that pushes computing tasks and services from the network core to the network edge, has been widely recognized as a promising solution. The resulted new inter-discipline, edge AI or edge intelligence, is beginning to receive a tremendous amount of interest. However, research on edge intelligence is still in its infancy stage, and a dedicated venue for exchanging the recent advances of edge intelligence is highly desired by both the computer system and artificial intelligence communities. To this end, we conduct a comprehensive survey of the recent research efforts on edge intelligence. Specifically, we first review the background and motivation for artificial intelligence running at the network edge. We then provide an overview of the overarching architectures, frameworks and emerging key technologies for deep learning model towards training/inference at the network edge. Finally, we discuss future research opportunities on edge intelligence. We believe that this survey will elicit escalating attentions, stimulate fruitful discussions and inspire further research ideas on edge intelligence.</b:BIBTEX_Abstract>
    <b:Tag>Zhou2019</b:Tag>
    <b:Publisher>arXiv</b:Publisher>
    <b:BIBTEX_KeyWords>Distributed, Parallel, and Cluster Computing (cs.DC), Artificial Intelligence (cs.AI), Networking and Internet Architecture (cs.NI), FOS: Computer and information sciences, FOS: Computer and information sciences</b:BIBTEX_KeyWords>
    <b:URL>http://arxiv.org/abs/1905.10083</b:URL>
    <b:DOI>10.48550/ARXIV.1905.10083</b:DOI>
    <b:Author>
      <b:Author>
        <b:NameList>
          <b:Person>
            <b:Last>Zhou</b:Last>
            <b:First>Zhi</b:First>
          </b:Person>
          <b:Person>
            <b:Last>Chen</b:Last>
            <b:First>Xu</b:First>
          </b:Person>
          <b:Person>
            <b:Last>Li</b:Last>
            <b:First>En</b:First>
          </b:Person>
          <b:Person>
            <b:Last>Zeng</b:Last>
            <b:First>Liekang</b:First>
          </b:Person>
          <b:Person>
            <b:Last>Luo</b:Last>
            <b:First>Ke</b:First>
          </b:Person>
          <b:Person>
            <b:Last>Zhang</b:Last>
            <b:First>Junshan</b:First>
          </b:Person>
        </b:NameList>
      </b:Author>
    </b:Author>
    <b:Month>May</b:Month>
    <b:RefOrder>5</b:RefOrder>
  </b:Source>
  <b:Source>
    <b:Year>2023</b:Year>
    <b:BIBTEX_Entry>book</b:BIBTEX_Entry>
    <b:SourceType>Book</b:SourceType>
    <b:Title>Artificial Intelligence Risk Management Framework (NIST AI 100-1)</b:Title>
    <b:Publisher>National Institute of Standards and Technology (NIST)</b:Publisher>
    <b:Tag>NIST2023</b:Tag>
    <b:Author>
      <b:Author>
        <b:NameList>
          <b:Person>
            <b:Last>NIST</b:Last>
          </b:Person>
        </b:NameList>
      </b:Author>
    </b:Author>
    <b:JournalName>Artificial Intelligence Risk Management Framework (NIST AI 100-1)</b:JournalName>
    <b:RefOrder>8</b:RefOrder>
  </b:Source>
  <b:Source>
    <b:BIBTEX_Copyright>Creative Commons Attribution 4.0 International</b:BIBTEX_Copyright>
    <b:Year>2023</b:Year>
    <b:BIBTEX_Entry>article</b:BIBTEX_Entry>
    <b:SourceType>JournalArticle</b:SourceType>
    <b:Title>QLoRA: Efficient Finetuning of Quantized LLMs</b:Title>
    <b:BIBTEX_Abstract>We present QLoRA, an efficient finetuning approach that reduces memory usage enough to finetune a 65B parameter model on a single 48GB GPU while preserving full 16-bit finetuning task performance. QLoRA backpropagates gradients through a frozen, 4-bit quantized pretrained language model into Low Rank Adapters (LoRA). Our best model family, which we name Guanaco, outperforms all previous openly released models on the Vicuna benchmark, reaching 99.3% of the performance level of ChatGPT while only requiring 24 hours of finetuning on a single GPU. QLoRA introduces a number of innovations to save memory without sacrificing performance: (a) 4-bit NormalFloat (NF4), a new data type that is information theoretically optimal for normally distributed weights (b) double quantization to reduce the average memory footprint by quantizing the quantization constants, and (c) paged optimziers to manage memory spikes. We use QLoRA to finetune more than 1,000 models, providing a detailed analysis of instruction following and chatbot performance across 8 instruction datasets, multiple model types (LLaMA, T5), and model scales that would be infeasible to run with regular finetuning (e.g. 33B and 65B parameter models). Our results show that QLoRA finetuning on a small high-quality dataset leads to state-of-the-art results, even when using smaller models than the previous SoTA. We provide a detailed analysis of chatbot performance based on both human and GPT-4 evaluations showing that GPT-4 evaluations are a cheap and reasonable alternative to human evaluation. Furthermore, we find that current chatbot benchmarks are not trustworthy to accurately evaluate the performance levels of chatbots. A lemon-picked analysis demonstrates where Guanaco fails compared to ChatGPT. We release all of our models and code, including CUDA kernels for 4-bit training.</b:BIBTEX_Abstract>
    <b:Publisher>arXiv</b:Publisher>
    <b:Tag>Dettmers2023</b:Tag>
    <b:BIBTEX_KeyWords>Machine Learning (cs.LG), FOS: Computer and information sciences, FOS: Computer and information sciences</b:BIBTEX_KeyWords>
    <b:DOI>10.48550/ARXIV.2305.14314</b:DOI>
    <b:Author>
      <b:Author>
        <b:NameList>
          <b:Person>
            <b:Last>Dettmers</b:Last>
            <b:First>Tim</b:First>
          </b:Person>
          <b:Person>
            <b:Last>Pagnoni</b:Last>
            <b:First>Artidoro</b:First>
          </b:Person>
          <b:Person>
            <b:Last>Holtzman</b:Last>
            <b:First>Ari</b:First>
          </b:Person>
          <b:Person>
            <b:Last>Zettlemoyer</b:Last>
            <b:First>Luke</b:First>
          </b:Person>
        </b:NameList>
      </b:Author>
    </b:Author>
    <b:Month>May</b:Month>
    <b:RefOrder>10</b:RefOrder>
  </b:Source>
  <b:Source>
    <b:BIBTEX_Copyright>arXiv.org perpetual, non-exclusive license</b:BIBTEX_Copyright>
    <b:Year>2023</b:Year>
    <b:BIBTEX_Entry>article</b:BIBTEX_Entry>
    <b:Comments>Preprint arXiv:2306.03078</b:Comments>
    <b:SourceType>JournalArticle</b:SourceType>
    <b:Title>SpQR: A Sparse-Quantized Representation for Near-Lossless LLM Weight Compression</b:Title>
    <b:BIBTEX_Abstract>Generative Pre-trained Transformer models, known as GPT or OPT, set themselves apart through breakthrough performance across complex language modelling tasks, but also by their extremely high computational and storage costs. Specifically, due to their massive size, even inference for large, highly-accurate GPT models may require multiple performant GPUs, which limits the usability of such models. While there is emerging work on relieving this pressure via model compression, the applicability and performance of existing compression techniques is limited by the scale and complexity of GPT models. In this paper, we address this challenge, and propose GPTQ, a new one-shot weight quantization method based on approximate second-order information, that is both highly-accurate and highly-efficient. Specifically, GPTQ can quantize GPT models with 175 billion parameters in approximately four GPU hours, reducing the bitwidth down to 3 or 4 bits per weight, with negligible accuracy degradation relative to the uncompressed baseline. Our method more than doubles the compression gains relative to previously-proposed one-shot quantization methods, preserving accuracy, allowing us for the first time to execute an 175 billion-parameter model inside a single GPU for generative inference. Moreover, we also show that our method can still provide reasonable accuracy in the extreme quantization regime, in which weights are quantized to 2-bit or even ternary quantization levels. We show experimentally that these improvements can be leveraged for end-to-end inference speedups over FP16, of around 3.25x when using high-end GPUs (NVIDIA A100) and 4.5x when using more cost-effective ones (NVIDIA A6000). The implementation is available at https://github.com/IST-DASLab/gptq.</b:BIBTEX_Abstract>
    <b:Tag>Frantar2023</b:Tag>
    <b:Publisher>arXiv</b:Publisher>
    <b:BIBTEX_KeyWords>Computation and Language (cs.CL), Machine Learning (cs.LG), FOS: Computer and information sciences, FOS: Computer and information sciences</b:BIBTEX_KeyWords>
    <b:URL>http://arxiv.org/abs/2210.17323</b:URL>
    <b:DOI>10.48550/ARXIV.2306.03078</b:DOI>
    <b:Author>
      <b:Author>
        <b:NameList>
          <b:Person>
            <b:Last>Frantar</b:Last>
            <b:First>Elias</b:First>
          </b:Person>
          <b:Person>
            <b:Last>Ashkboos</b:Last>
            <b:First>Saleh</b:First>
          </b:Person>
          <b:Person>
            <b:Last>Hoefler</b:Last>
            <b:First>Torsten</b:First>
          </b:Person>
          <b:Person>
            <b:Last>Alistarh</b:Last>
            <b:First>Dan</b:First>
          </b:Person>
        </b:NameList>
      </b:Author>
    </b:Author>
    <b:Month>March</b:Month>
    <b:RefOrder>9</b:RefOrder>
  </b:Source>
  <b:Source>
    <b:Tag>Sat17</b:Tag>
    <b:SourceType>JournalArticle</b:SourceType>
    <b:Guid>{0BBBEDB0-8606-470B-AC6E-2023051C47CA}</b:Guid>
    <b:Title>The Emergence of Edge Computing</b:Title>
    <b:Year>2017</b:Year>
    <b:Author>
      <b:Author>
        <b:NameList>
          <b:Person>
            <b:Last>Satyanarayanan</b:Last>
            <b:First>Mahadev</b:First>
          </b:Person>
        </b:NameList>
      </b:Author>
    </b:Author>
    <b:JournalName>Computer</b:JournalName>
    <b:Pages>30-39</b:Pages>
    <b:Month>1</b:Month>
    <b:Volume>50</b:Volume>
    <b:Issue>1</b:Issue>
    <b:YearAccessed>2026</b:YearAccessed>
    <b:MonthAccessed>2</b:MonthAccessed>
    <b:DayAccessed>23</b:DayAccessed>
    <b:URL>https://ieeexplore.ieee.org/document/7807196</b:URL>
    <b:DOI>10.1109/MC.2017.9</b:DOI>
    <b:RefOrder>6</b:RefOrder>
  </b:Source>
</b:Sources>
</file>

<file path=customXml/itemProps1.xml><?xml version="1.0" encoding="utf-8"?>
<ds:datastoreItem xmlns:ds="http://schemas.openxmlformats.org/officeDocument/2006/customXml" ds:itemID="{48AC3531-1EAA-498F-B69E-367A80919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36</Pages>
  <Words>7816</Words>
  <Characters>44556</Characters>
  <Application>Microsoft Office Word</Application>
  <DocSecurity>0</DocSecurity>
  <Lines>371</Lines>
  <Paragraphs>104</Paragraphs>
  <ScaleCrop>false</ScaleCrop>
  <Company>Bluestone Lodge Pty Ltd</Company>
  <LinksUpToDate>false</LinksUpToDate>
  <CharactersWithSpaces>52268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88</cp:revision>
  <dcterms:created xsi:type="dcterms:W3CDTF">2026-02-21T23:12:00Z</dcterms:created>
  <dcterms:modified xsi:type="dcterms:W3CDTF">2026-03-16T22:55:00Z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a3ae371e-cfd7-433c-8c18-53a2294d5652</vt:lpwstr>
  </property>
  <property fmtid="{D5CDD505-2E9C-101B-9397-08002B2CF9AE}" pid="3" name="Mendeley Document_1">
    <vt:lpwstr>True</vt:lpwstr>
  </property>
</Properties>
</file>