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62D4F"/>
          <w:sz w:val="64"/>
        </w:rPr>
        <w:t>RH ELEITORAL</w:t>
      </w:r>
    </w:p>
    <w:p>
      <w:pPr>
        <w:jc w:val="center"/>
      </w:pPr>
      <w:r>
        <w:rPr>
          <w:b/>
          <w:sz w:val="40"/>
        </w:rPr>
        <w:t>Caderno técnico de implantação e funcionalidades</w:t>
      </w:r>
    </w:p>
    <w:p>
      <w:pPr>
        <w:jc w:val="center"/>
      </w:pPr>
      <w:r>
        <w:rPr>
          <w:sz w:val="24"/>
        </w:rPr>
        <w:t>Plataforma de gestão de pessoas, contratos, despesas, pagamentos e inteligência assistida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16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Identificação</w:t>
            </w:r>
          </w:p>
        </w:tc>
        <w:tc>
          <w:tcPr>
            <w:tcW w:type="dxa" w:w="748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Conteúdo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Versão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1.0 — base para arquitetura, backlog e implantação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Data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15 de setembro de 2026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Aplicação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RH Eleitoral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Repositório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github.com/pauloinveste74-a11y/rh_eleitoral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Produção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rh-eleitoral.vercel.app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Infraestrutura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Vercel + Supabase + OpenAI API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Escopo atual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Pessoas, documentos, contratos, despesas, pagamentos, relatórios, auditoria e IA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Fora do escopo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Ponto, operações de campo e assinatura digital nativa</w:t>
            </w:r>
          </w:p>
        </w:tc>
      </w:tr>
    </w:tbl>
    <w:p>
      <w:pPr>
        <w:spacing w:after="0"/>
      </w:pPr>
    </w:p>
    <w:p>
      <w:r>
        <w:t>Documento de referência para produto, desenvolvimento, segurança, homologação e operação. Não contém senhas, chaves ou credenciais.</w:t>
      </w:r>
    </w:p>
    <w:p>
      <w:r>
        <w:br w:type="page"/>
      </w:r>
    </w:p>
    <w:p>
      <w:pPr>
        <w:pStyle w:val="Heading1"/>
      </w:pPr>
      <w:r>
        <w:t>1. Finalidade e decisões centrais</w:t>
      </w:r>
    </w:p>
    <w:p>
      <w:r>
        <w:t>Este caderno converte os requisitos funcionais já definidos em uma especificação técnica implantável. O objetivo é estabelecer uma base-mestra confiável, permitir autocadastro e importações administrativas, organizar a hierarquia de coordenação, controlar contratos e finanças e introduzir inteligência artificial com revisão humana.</w:t>
      </w:r>
    </w:p>
    <w:p>
      <w:pPr>
        <w:pStyle w:val="Heading2"/>
      </w:pPr>
      <w:r>
        <w:t>1.1 Decisões obrigatórias</w:t>
      </w:r>
    </w:p>
    <w:p>
      <w:pPr>
        <w:spacing w:after="40"/>
        <w:ind w:left="317" w:hanging="230"/>
      </w:pPr>
      <w:r>
        <w:t xml:space="preserve">•  </w:t>
      </w:r>
      <w:r>
        <w:t>A base oficial será o PostgreSQL do Supabase; planilhas passam a ser canal de entrada e saída, nunca fonte paralela de edição.</w:t>
      </w:r>
    </w:p>
    <w:p>
      <w:pPr>
        <w:spacing w:after="40"/>
        <w:ind w:left="317" w:hanging="230"/>
      </w:pPr>
      <w:r>
        <w:t xml:space="preserve">•  </w:t>
      </w:r>
      <w:r>
        <w:t>Toda inserção por trabalhador, importação ou IA entra com status pendente e exige validação conforme a alçada.</w:t>
      </w:r>
    </w:p>
    <w:p>
      <w:pPr>
        <w:spacing w:after="40"/>
        <w:ind w:left="317" w:hanging="230"/>
      </w:pPr>
      <w:r>
        <w:t xml:space="preserve">•  </w:t>
      </w:r>
      <w:r>
        <w:t>Função de trabalho e perfil de acesso são conceitos separados e configuráveis.</w:t>
      </w:r>
    </w:p>
    <w:p>
      <w:pPr>
        <w:spacing w:after="40"/>
        <w:ind w:left="317" w:hanging="230"/>
      </w:pPr>
      <w:r>
        <w:t xml:space="preserve">•  </w:t>
      </w:r>
      <w:r>
        <w:t>O coordenador enxerga somente a própria cadeia de trabalho; RLS no banco aplica o isolamento.</w:t>
      </w:r>
    </w:p>
    <w:p>
      <w:pPr>
        <w:spacing w:after="40"/>
        <w:ind w:left="317" w:hanging="230"/>
      </w:pPr>
      <w:r>
        <w:t xml:space="preserve">•  </w:t>
      </w:r>
      <w:r>
        <w:t>Documentos e comprovantes ficam em buckets privados, acessíveis apenas por URLs assinadas e temporárias.</w:t>
      </w:r>
    </w:p>
    <w:p>
      <w:pPr>
        <w:spacing w:after="40"/>
        <w:ind w:left="317" w:hanging="230"/>
      </w:pPr>
      <w:r>
        <w:t xml:space="preserve">•  </w:t>
      </w:r>
      <w:r>
        <w:t>Alterações sensíveis são versionadas; exclusão operacional é lógica e desligamentos seguem fluxo de autorização.</w:t>
      </w:r>
    </w:p>
    <w:p>
      <w:pPr>
        <w:spacing w:after="40"/>
        <w:ind w:left="317" w:hanging="230"/>
      </w:pPr>
      <w:r>
        <w:t xml:space="preserve">•  </w:t>
      </w:r>
      <w:r>
        <w:t>IA não aprova pessoas, contratos, despesas, pagamentos ou desligamentos e não grava diretamente na base-mestra.</w:t>
      </w:r>
    </w:p>
    <w:p>
      <w:pPr>
        <w:pStyle w:val="Heading2"/>
      </w:pPr>
      <w:r>
        <w:t>1.2 Integração com esta conta do ChatGPT</w:t>
      </w:r>
    </w:p>
    <w:p>
      <w:r>
        <w:t>A aplicação não deve usar a sessão, a senha ou a assinatura desta conta do ChatGPT como credencial. A integração de produção usa um projeto na OpenAI API Platform, com chave guardada somente no servidor e consumo faturado/gerenciado no projeto da API. Esta conta pode continuar sendo usada para especificação, desenvolvimento e acompanhamento do projeto, mas não é o backend de autenticação da aplicação.</w:t>
      </w:r>
    </w:p>
    <w:p>
      <w:r>
        <w:t>Se, futuramente, o RH Eleitoral também precisar aparecer dentro do ChatGPT, isso será um projeto separado de aplicativo/conector baseado em ferramentas e autorização próprias. Não é requisito para a IA funcionar dentro do site atual.</w:t>
      </w:r>
    </w:p>
    <w:p>
      <w:pPr>
        <w:pStyle w:val="Heading1"/>
      </w:pPr>
      <w:r>
        <w:t>2. Escopo da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482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Incluído agora</w:t>
            </w:r>
          </w:p>
        </w:tc>
        <w:tc>
          <w:tcPr>
            <w:tcW w:type="dxa" w:w="482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Previsto depois / excluído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Cadastro PF e PJ; autocadastro por convite; validação gerencial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Ponto, check-in, banco de horas e geolocalização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Cargos configuráveis; perfis de acesso; hierarquia de coordenação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Operações de rua, fotos do trabalho diário e produtividade de campo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Documentos; OCR; importação Excel/PDF; área de preparação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Assinatura digital integrada e integração Gov.br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Modelos, geração, download, reenvio e validação de contratos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Decisão autônoma por IA ou alteração automática da base-mestra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Despesas, autorizações, notas, fotos, ressarcimentos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Integrações bancárias automáticas via Open Finance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Pagamentos, comprovantes, extratos e conciliação assistida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Consulta automatizada a Receita Federal ou TSE sem base legal/API oficial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Relatórios PDF/Excel; auditoria; central de inteligência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Aplicativo nativo móvel</w:t>
            </w:r>
          </w:p>
        </w:tc>
      </w:tr>
    </w:tbl>
    <w:p>
      <w:pPr>
        <w:spacing w:after="0"/>
      </w:pPr>
    </w:p>
    <w:p>
      <w:pPr>
        <w:pStyle w:val="Heading1"/>
      </w:pPr>
      <w:r>
        <w:t>3. Perfis, funções e alçadas</w:t>
      </w:r>
    </w:p>
    <w:p>
      <w:r>
        <w:t>Função profissional descreve o trabalho da pessoa. Perfil de acesso define o que ela pode fazer no sistema. Uma pessoa pode ter uma função e mais de um perfil, sempre com vigência e campanha.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72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345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Exemplos</w:t>
            </w:r>
          </w:p>
        </w:tc>
        <w:tc>
          <w:tcPr>
            <w:tcW w:type="dxa" w:w="446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Funções configuráveis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Cabo eleitoral, coordenador, supervisor, administrativo, financeiro, jurídico, prestador PJ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CRUD por administrador; histórico; não apagar função em uso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Perfis de acesso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Trabalhador, coord. de equipe, coord. de cidade/RA, coord. de eixo, RH, financeiro, jurídico, auditor, administrador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Permissões por ação e escopo; menor privilégio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Escopo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Próprio cadastro, equipe, cidade, eixo, campanha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Calculado por vínculo hierárquico e aplicado por RLS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Alçadas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Validar cadastro, documento, contrato, despesa, pagamento, desligamento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Configuráveis por campanha, valor, função e nível</w:t>
            </w:r>
          </w:p>
        </w:tc>
      </w:tr>
    </w:tbl>
    <w:p>
      <w:pPr>
        <w:spacing w:after="0"/>
      </w:pPr>
    </w:p>
    <w:p>
      <w:pPr>
        <w:pStyle w:val="Heading2"/>
      </w:pPr>
      <w:r>
        <w:t>3.1 Matriz mínima de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194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Ação</w:t>
            </w:r>
          </w:p>
        </w:tc>
        <w:tc>
          <w:tcPr>
            <w:tcW w:type="dxa" w:w="180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Trabalhador</w:t>
            </w:r>
          </w:p>
        </w:tc>
        <w:tc>
          <w:tcPr>
            <w:tcW w:type="dxa" w:w="208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Coordenador</w:t>
            </w:r>
          </w:p>
        </w:tc>
        <w:tc>
          <w:tcPr>
            <w:tcW w:type="dxa" w:w="194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RH/Admin</w:t>
            </w:r>
          </w:p>
        </w:tc>
        <w:tc>
          <w:tcPr>
            <w:tcW w:type="dxa" w:w="187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Financeiro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Editar dados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Próprios, enquanto pendentes ou devolvidos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Grupo, conforme delegação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Campanha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Somente campos financeiros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Ver documentos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Próprios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Grupo sob gestão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Campanha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Só documentos necessários ao pagamento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Validar cadastro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Não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Nível abaixo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Sim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Não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Validar contrato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Não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Conferência do grupo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RH/Jurídico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Não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Lançar despesa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 autorizado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 autorizado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Sim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Aprovar/pagar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Não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Conforme alçada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Conforme alçada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Conforme alçada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Relatórios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Próprios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Seu escopo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Campanha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Financeiro do escopo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Arquitetura de referência</w:t>
      </w:r>
    </w:p>
    <w:p>
      <w:r>
        <w:t>Arquitetura recomendada: aplicação web Next.js no Vercel, Supabase para identidade, dados e arquivos, e uma camada de orquestração de IA executada apenas no servidor. Trabalhos demorados são assíncronos e mantêm estado, tentativas e custo.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65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Camada</w:t>
            </w:r>
          </w:p>
        </w:tc>
        <w:tc>
          <w:tcPr>
            <w:tcW w:type="dxa" w:w="439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Responsabilidade</w:t>
            </w:r>
          </w:p>
        </w:tc>
        <w:tc>
          <w:tcPr>
            <w:tcW w:type="dxa" w:w="31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Tecnologia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Interface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Formulários, dashboards, revisões, relatórios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Next.js App Router, React, Tailwind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Aplicação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Regras, Server Actions, APIs, autorização adicional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Next.js/TypeScript, Zod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Dados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Cadastro-mestre, vínculos, status, auditoria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Supabase PostgreSQL + RLS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Arquivos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Documentos, contratos, notas, fotos e extratos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Supabase Storage privado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IA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OCR semântico, normalização, comparação, análises e assistentes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OpenAI Responses API + Structured Outputs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Assíncrono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Fila, reprocessamento, webhooks, relatórios pesados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Tabela de jobs + worker/cron controlado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Observabilidade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Erros, métricas, custos, alertas e trilha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Logs estruturados + tabelas de uso</w:t>
            </w:r>
          </w:p>
        </w:tc>
      </w:tr>
    </w:tbl>
    <w:p>
      <w:pPr>
        <w:spacing w:after="0"/>
      </w:pPr>
    </w:p>
    <w:p>
      <w:pPr>
        <w:pStyle w:val="Heading2"/>
      </w:pPr>
      <w:r>
        <w:t>4.1 Fluxo seguro da IA</w:t>
      </w:r>
    </w:p>
    <w:p>
      <w:pPr>
        <w:spacing w:after="40"/>
        <w:ind w:left="360" w:hanging="360"/>
      </w:pPr>
      <w:r>
        <w:t xml:space="preserve">1.  </w:t>
      </w:r>
      <w:r>
        <w:t>Usuário autorizado envia arquivo ou solicita análise.</w:t>
      </w:r>
    </w:p>
    <w:p>
      <w:pPr>
        <w:spacing w:after="40"/>
        <w:ind w:left="360" w:hanging="360"/>
      </w:pPr>
      <w:r>
        <w:t xml:space="preserve">2.  </w:t>
      </w:r>
      <w:r>
        <w:t>Servidor valida tipo, tamanho, campanha, permissão e consentimento/base legal.</w:t>
      </w:r>
    </w:p>
    <w:p>
      <w:pPr>
        <w:spacing w:after="40"/>
        <w:ind w:left="360" w:hanging="360"/>
      </w:pPr>
      <w:r>
        <w:t xml:space="preserve">3.  </w:t>
      </w:r>
      <w:r>
        <w:t>Arquivo é salvo de modo privado; um ai_job idempotente é criado.</w:t>
      </w:r>
    </w:p>
    <w:p>
      <w:pPr>
        <w:spacing w:after="40"/>
        <w:ind w:left="360" w:hanging="360"/>
      </w:pPr>
      <w:r>
        <w:t xml:space="preserve">4.  </w:t>
      </w:r>
      <w:r>
        <w:t>Worker extrai apenas o conteúdo necessário e chama a OpenAI pelo servidor.</w:t>
      </w:r>
    </w:p>
    <w:p>
      <w:pPr>
        <w:spacing w:after="40"/>
        <w:ind w:left="360" w:hanging="360"/>
      </w:pPr>
      <w:r>
        <w:t xml:space="preserve">5.  </w:t>
      </w:r>
      <w:r>
        <w:t>Resposta obedece a um esquema JSON versionado e inclui confiança/evidências.</w:t>
      </w:r>
    </w:p>
    <w:p>
      <w:pPr>
        <w:spacing w:after="40"/>
        <w:ind w:left="360" w:hanging="360"/>
      </w:pPr>
      <w:r>
        <w:t xml:space="preserve">6.  </w:t>
      </w:r>
      <w:r>
        <w:t>Resultado é gravado em staging, nunca diretamente nas tabelas oficiais.</w:t>
      </w:r>
    </w:p>
    <w:p>
      <w:pPr>
        <w:spacing w:after="40"/>
        <w:ind w:left="360" w:hanging="360"/>
      </w:pPr>
      <w:r>
        <w:t xml:space="preserve">7.  </w:t>
      </w:r>
      <w:r>
        <w:t>Revisor humano aceita, corrige ou rejeita campo a campo.</w:t>
      </w:r>
    </w:p>
    <w:p>
      <w:pPr>
        <w:spacing w:after="40"/>
        <w:ind w:left="360" w:hanging="360"/>
      </w:pPr>
      <w:r>
        <w:t xml:space="preserve">8.  </w:t>
      </w:r>
      <w:r>
        <w:t>A confirmação aplica a mudança e produz eventos de auditoria imutáveis.</w:t>
      </w:r>
    </w:p>
    <w:p>
      <w:pPr>
        <w:pStyle w:val="Heading2"/>
      </w:pPr>
      <w:r>
        <w:t>4.2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58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Ambiente</w:t>
            </w:r>
          </w:p>
        </w:tc>
        <w:tc>
          <w:tcPr>
            <w:tcW w:type="dxa" w:w="345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Finalidade</w:t>
            </w:r>
          </w:p>
        </w:tc>
        <w:tc>
          <w:tcPr>
            <w:tcW w:type="dxa" w:w="432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Dados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Local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Desenvolvimento no Claude Code/Codex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Dados sintéticos; .env.local fora do Git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Preview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PRs e homologação Vercel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Projeto Supabase separado ou schema de teste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Produção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Uso oficial da campanha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Dados reais; backups; monitoramento; chaves próprias</w:t>
            </w:r>
          </w:p>
        </w:tc>
      </w:tr>
    </w:tbl>
    <w:p>
      <w:pPr>
        <w:spacing w:after="0"/>
      </w:pPr>
    </w:p>
    <w:p>
      <w:pPr>
        <w:pStyle w:val="Heading1"/>
      </w:pPr>
      <w:r>
        <w:t>5. Módulos funcionais</w:t>
      </w:r>
    </w:p>
    <w:p>
      <w:pPr>
        <w:pStyle w:val="Heading2"/>
      </w:pPr>
      <w:r>
        <w:t>5.1 Gestão de pessoas</w:t>
      </w:r>
    </w:p>
    <w:p>
      <w:pPr>
        <w:spacing w:after="40"/>
        <w:ind w:left="317" w:hanging="230"/>
      </w:pPr>
      <w:r>
        <w:t xml:space="preserve">•  </w:t>
      </w:r>
      <w:r>
        <w:t>Cadastro PF ou PJ, individual, autocadastro por link/token e importação em lote.</w:t>
      </w:r>
    </w:p>
    <w:p>
      <w:pPr>
        <w:spacing w:after="40"/>
        <w:ind w:left="317" w:hanging="230"/>
      </w:pPr>
      <w:r>
        <w:t xml:space="preserve">•  </w:t>
      </w:r>
      <w:r>
        <w:t>Campos pessoais, eleitorais, endereço, filiação, dados bancários, PIX CPF e contatos, com validação e máscara.</w:t>
      </w:r>
    </w:p>
    <w:p>
      <w:pPr>
        <w:spacing w:after="40"/>
        <w:ind w:left="317" w:hanging="230"/>
      </w:pPr>
      <w:r>
        <w:t xml:space="preserve">•  </w:t>
      </w:r>
      <w:r>
        <w:t>Pessoa informa coordenador direto; coordenador de cidade informa coordenador de eixo; RH valida a cadeia.</w:t>
      </w:r>
    </w:p>
    <w:p>
      <w:pPr>
        <w:spacing w:after="40"/>
        <w:ind w:left="317" w:hanging="230"/>
      </w:pPr>
      <w:r>
        <w:t xml:space="preserve">•  </w:t>
      </w:r>
      <w:r>
        <w:t>Indicador de completude por seção e lista exata de pendências.</w:t>
      </w:r>
    </w:p>
    <w:p>
      <w:pPr>
        <w:spacing w:after="40"/>
        <w:ind w:left="317" w:hanging="230"/>
      </w:pPr>
      <w:r>
        <w:t xml:space="preserve">•  </w:t>
      </w:r>
      <w:r>
        <w:t>Estados: rascunho, enviado, em análise, devolvido, aprovado, suspenso e desligado.</w:t>
      </w:r>
    </w:p>
    <w:p>
      <w:pPr>
        <w:spacing w:after="40"/>
        <w:ind w:left="317" w:hanging="230"/>
      </w:pPr>
      <w:r>
        <w:t xml:space="preserve">•  </w:t>
      </w:r>
      <w:r>
        <w:t>CPF/CNPJ normalizados e únicos por campanha; possível duplicidade exige análise.</w:t>
      </w:r>
    </w:p>
    <w:p>
      <w:pPr>
        <w:pStyle w:val="Heading2"/>
      </w:pPr>
      <w:r>
        <w:t>5.2 Documentos</w:t>
      </w:r>
    </w:p>
    <w:p>
      <w:pPr>
        <w:spacing w:after="40"/>
        <w:ind w:left="317" w:hanging="230"/>
      </w:pPr>
      <w:r>
        <w:t xml:space="preserve">•  </w:t>
      </w:r>
      <w:r>
        <w:t>RG ou CNH, CPF quando separado, título eleitoral, comprovante de residência, comprovante bancário e documentos PJ.</w:t>
      </w:r>
    </w:p>
    <w:p>
      <w:pPr>
        <w:spacing w:after="40"/>
        <w:ind w:left="317" w:hanging="230"/>
      </w:pPr>
      <w:r>
        <w:t xml:space="preserve">•  </w:t>
      </w:r>
      <w:r>
        <w:t>PDF/JPG/PNG; antivírus/validação de MIME, limite de tamanho e bloqueio de executáveis.</w:t>
      </w:r>
    </w:p>
    <w:p>
      <w:pPr>
        <w:spacing w:after="40"/>
        <w:ind w:left="317" w:hanging="230"/>
      </w:pPr>
      <w:r>
        <w:t xml:space="preserve">•  </w:t>
      </w:r>
      <w:r>
        <w:t>OCR produz proposta de campos, validade, legibilidade e divergências; revisor confirma cada item.</w:t>
      </w:r>
    </w:p>
    <w:p>
      <w:pPr>
        <w:spacing w:after="40"/>
        <w:ind w:left="317" w:hanging="230"/>
      </w:pPr>
      <w:r>
        <w:t xml:space="preserve">•  </w:t>
      </w:r>
      <w:r>
        <w:t>Versões preservadas; acesso mínimo; download registrado; retenção definida por tipo.</w:t>
      </w:r>
    </w:p>
    <w:p>
      <w:pPr>
        <w:pStyle w:val="Heading2"/>
      </w:pPr>
      <w:r>
        <w:t>5.3 Importação Excel e PDF</w:t>
      </w:r>
    </w:p>
    <w:p>
      <w:pPr>
        <w:spacing w:after="40"/>
        <w:ind w:left="317" w:hanging="230"/>
      </w:pPr>
      <w:r>
        <w:t xml:space="preserve">•  </w:t>
      </w:r>
      <w:r>
        <w:t>Upload administrativo individual ou em lote com modelo oficial disponível para download.</w:t>
      </w:r>
    </w:p>
    <w:p>
      <w:pPr>
        <w:spacing w:after="40"/>
        <w:ind w:left="317" w:hanging="230"/>
      </w:pPr>
      <w:r>
        <w:t xml:space="preserve">•  </w:t>
      </w:r>
      <w:r>
        <w:t>Mapeamento assistido de colunas; pré-visualização; validações de CPF/CNPJ, data, telefone, CEP, banco e hierarquia.</w:t>
      </w:r>
    </w:p>
    <w:p>
      <w:pPr>
        <w:spacing w:after="40"/>
        <w:ind w:left="317" w:hanging="230"/>
      </w:pPr>
      <w:r>
        <w:t xml:space="preserve">•  </w:t>
      </w:r>
      <w:r>
        <w:t>PDF com listas entra em extração assistida; cada pessoa detectada vira linha de staging.</w:t>
      </w:r>
    </w:p>
    <w:p>
      <w:pPr>
        <w:spacing w:after="40"/>
        <w:ind w:left="317" w:hanging="230"/>
      </w:pPr>
      <w:r>
        <w:t xml:space="preserve">•  </w:t>
      </w:r>
      <w:r>
        <w:t>Resultado informa criados, atualizados, ignorados, duplicados, inválidos e pendentes.</w:t>
      </w:r>
    </w:p>
    <w:p>
      <w:pPr>
        <w:spacing w:after="40"/>
        <w:ind w:left="317" w:hanging="230"/>
      </w:pPr>
      <w:r>
        <w:t xml:space="preserve">•  </w:t>
      </w:r>
      <w:r>
        <w:t>Atualização nunca sobrescreve silenciosamente: mostra comparação e origem do dado.</w:t>
      </w:r>
    </w:p>
    <w:p>
      <w:pPr>
        <w:pStyle w:val="Heading2"/>
      </w:pPr>
      <w:r>
        <w:t>5.4 Contratos</w:t>
      </w:r>
    </w:p>
    <w:p>
      <w:pPr>
        <w:spacing w:after="40"/>
        <w:ind w:left="317" w:hanging="230"/>
      </w:pPr>
      <w:r>
        <w:t xml:space="preserve">•  </w:t>
      </w:r>
      <w:r>
        <w:t>Biblioteca de modelos PF/PJ por campanha, função e vigência, com placeholders aprovados pelo jurídico.</w:t>
      </w:r>
    </w:p>
    <w:p>
      <w:pPr>
        <w:spacing w:after="40"/>
        <w:ind w:left="317" w:hanging="230"/>
      </w:pPr>
      <w:r>
        <w:t xml:space="preserve">•  </w:t>
      </w:r>
      <w:r>
        <w:t>Atribuição individual ou em lote; geração automática com snapshot dos dados usados.</w:t>
      </w:r>
    </w:p>
    <w:p>
      <w:pPr>
        <w:spacing w:after="40"/>
        <w:ind w:left="317" w:hanging="230"/>
      </w:pPr>
      <w:r>
        <w:t xml:space="preserve">•  </w:t>
      </w:r>
      <w:r>
        <w:t>Download para assinatura externa, upload do contrato assinado e validação por coordenador/RH/jurídico.</w:t>
      </w:r>
    </w:p>
    <w:p>
      <w:pPr>
        <w:spacing w:after="40"/>
        <w:ind w:left="317" w:hanging="230"/>
      </w:pPr>
      <w:r>
        <w:t xml:space="preserve">•  </w:t>
      </w:r>
      <w:r>
        <w:t>Estados: modelo, gerado, enviado, baixado, reenviado, em conferência, aprovado, rejeitado e substituído.</w:t>
      </w:r>
    </w:p>
    <w:p>
      <w:pPr>
        <w:spacing w:after="40"/>
        <w:ind w:left="317" w:hanging="230"/>
      </w:pPr>
      <w:r>
        <w:t xml:space="preserve">•  </w:t>
      </w:r>
      <w:r>
        <w:t>Comparação assistida entre documento gerado e assinado para apontar páginas/trechos divergentes.</w:t>
      </w:r>
    </w:p>
    <w:p>
      <w:pPr>
        <w:pStyle w:val="Heading2"/>
      </w:pPr>
      <w:r>
        <w:t>5.5 Despesas e ressarcimentos</w:t>
      </w:r>
    </w:p>
    <w:p>
      <w:pPr>
        <w:spacing w:after="40"/>
        <w:ind w:left="317" w:hanging="230"/>
      </w:pPr>
      <w:r>
        <w:t xml:space="preserve">•  </w:t>
      </w:r>
      <w:r>
        <w:t>Categorias configuráveis: almoço, lanche, bebidas, combustível, pedágio, estacionamento e outras.</w:t>
      </w:r>
    </w:p>
    <w:p>
      <w:pPr>
        <w:spacing w:after="40"/>
        <w:ind w:left="317" w:hanging="230"/>
      </w:pPr>
      <w:r>
        <w:t xml:space="preserve">•  </w:t>
      </w:r>
      <w:r>
        <w:t>Somente usuários previamente autorizados lançam despesas; alçada considera categoria, valor e campanha.</w:t>
      </w:r>
    </w:p>
    <w:p>
      <w:pPr>
        <w:spacing w:after="40"/>
        <w:ind w:left="317" w:hanging="230"/>
      </w:pPr>
      <w:r>
        <w:t xml:space="preserve">•  </w:t>
      </w:r>
      <w:r>
        <w:t>Registrar autorizador vinculado ao usuário sempre que possível, além de nome, telefone, função e snapshot.</w:t>
      </w:r>
    </w:p>
    <w:p>
      <w:pPr>
        <w:spacing w:after="40"/>
        <w:ind w:left="317" w:hanging="230"/>
      </w:pPr>
      <w:r>
        <w:t xml:space="preserve">•  </w:t>
      </w:r>
      <w:r>
        <w:t>Nota/cupom com CNPJ da campanha, comprovante, justificativa e foto do objeto quando exigida por regra interna/eleitoral.</w:t>
      </w:r>
    </w:p>
    <w:p>
      <w:pPr>
        <w:spacing w:after="40"/>
        <w:ind w:left="317" w:hanging="230"/>
      </w:pPr>
      <w:r>
        <w:t xml:space="preserve">•  </w:t>
      </w:r>
      <w:r>
        <w:t>Estados: rascunho, enviado, pendente de correção, aprovado, rejeitado, programado, pago e conciliado.</w:t>
      </w:r>
    </w:p>
    <w:p>
      <w:pPr>
        <w:pStyle w:val="Heading2"/>
      </w:pPr>
      <w:r>
        <w:t>5.6 Pagamentos e conciliação</w:t>
      </w:r>
    </w:p>
    <w:p>
      <w:pPr>
        <w:spacing w:after="40"/>
        <w:ind w:left="317" w:hanging="230"/>
      </w:pPr>
      <w:r>
        <w:t xml:space="preserve">•  </w:t>
      </w:r>
      <w:r>
        <w:t>Por pessoa/CPF/CNPJ, cidade, coordenador, eixo, função e campanha: previsto, pago, pendente e total.</w:t>
      </w:r>
    </w:p>
    <w:p>
      <w:pPr>
        <w:spacing w:after="40"/>
        <w:ind w:left="317" w:hanging="230"/>
      </w:pPr>
      <w:r>
        <w:t xml:space="preserve">•  </w:t>
      </w:r>
      <w:r>
        <w:t>PIX deve ser CPF para PF quando essa for a regra da campanha; conta bancária funciona como alternativa TED.</w:t>
      </w:r>
    </w:p>
    <w:p>
      <w:pPr>
        <w:spacing w:after="40"/>
        <w:ind w:left="317" w:hanging="230"/>
      </w:pPr>
      <w:r>
        <w:t xml:space="preserve">•  </w:t>
      </w:r>
      <w:r>
        <w:t>Upload de comprovante por pagamento e de extrato bancário para conciliação dentro do app.</w:t>
      </w:r>
    </w:p>
    <w:p>
      <w:pPr>
        <w:spacing w:after="40"/>
        <w:ind w:left="317" w:hanging="230"/>
      </w:pPr>
      <w:r>
        <w:t xml:space="preserve">•  </w:t>
      </w:r>
      <w:r>
        <w:t>Motor determinístico faz correspondência por valor, data, documento, identificador e favorecido; IA só trata ambiguidades.</w:t>
      </w:r>
    </w:p>
    <w:p>
      <w:pPr>
        <w:spacing w:after="40"/>
        <w:ind w:left="317" w:hanging="230"/>
      </w:pPr>
      <w:r>
        <w:t xml:space="preserve">•  </w:t>
      </w:r>
      <w:r>
        <w:t>Conciliação baixa não confirmada exige revisão; estorno e ajuste nunca apagam a transação original.</w:t>
      </w:r>
    </w:p>
    <w:p>
      <w:pPr>
        <w:pStyle w:val="Heading2"/>
      </w:pPr>
      <w:r>
        <w:t>5.7 Visão do coordenador e relatórios</w:t>
      </w:r>
    </w:p>
    <w:p>
      <w:pPr>
        <w:spacing w:after="40"/>
        <w:ind w:left="317" w:hanging="230"/>
      </w:pPr>
      <w:r>
        <w:t xml:space="preserve">•  </w:t>
      </w:r>
      <w:r>
        <w:t>Dashboard restrito ao grupo: cadastro completo/incompleto, documentos, contrato assinado/pendente, recebido/a receber.</w:t>
      </w:r>
    </w:p>
    <w:p>
      <w:pPr>
        <w:spacing w:after="40"/>
        <w:ind w:left="317" w:hanging="230"/>
      </w:pPr>
      <w:r>
        <w:t xml:space="preserve">•  </w:t>
      </w:r>
      <w:r>
        <w:t>Filtros combináveis por campanha, eixo, região, cidade/RA, setor, grupo, coordenador, função, salário, status e período.</w:t>
      </w:r>
    </w:p>
    <w:p>
      <w:pPr>
        <w:spacing w:after="40"/>
        <w:ind w:left="317" w:hanging="230"/>
      </w:pPr>
      <w:r>
        <w:t xml:space="preserve">•  </w:t>
      </w:r>
      <w:r>
        <w:t>Exportação PDF para apresentação e Excel/CSV para análise, sempre respeitando RLS e mascaramento.</w:t>
      </w:r>
    </w:p>
    <w:p>
      <w:pPr>
        <w:spacing w:after="40"/>
        <w:ind w:left="317" w:hanging="230"/>
      </w:pPr>
      <w:r>
        <w:t xml:space="preserve">•  </w:t>
      </w:r>
      <w:r>
        <w:t>Relatórios grandes executados de forma assíncrona; arquivo temporário com expiração e auditoria.</w:t>
      </w:r>
    </w:p>
    <w:p>
      <w:pPr>
        <w:pStyle w:val="Heading1"/>
      </w:pPr>
      <w:r>
        <w:t>6. Central de Inteligência e Qualidade</w:t>
      </w:r>
    </w:p>
    <w:p>
      <w:r>
        <w:t>A IA é transversal e deve aparecer como uma Central de Inteligência, com caixas de entrada por tipo de pendência, indicadores de confiança e revisão. Ela não substitui regras determinísticas nem autoridades do processo.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94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Capacidade</w:t>
            </w:r>
          </w:p>
        </w:tc>
        <w:tc>
          <w:tcPr>
            <w:tcW w:type="dxa" w:w="223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Entrada</w:t>
            </w:r>
          </w:p>
        </w:tc>
        <w:tc>
          <w:tcPr>
            <w:tcW w:type="dxa" w:w="417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Saída controlada</w:t>
            </w:r>
          </w:p>
        </w:tc>
        <w:tc>
          <w:tcPr>
            <w:tcW w:type="dxa" w:w="100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Prioridade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Padronização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Nomes, endereços, telefones, bancos, funções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Sugestões campo a campo e regra aplicada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Duplicidades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Cadastros e importações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Pares prováveis, score e evidências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Documentos/OCR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RG/CNH, título, comprovantes, contratos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Campos extraídos, tipo, qualidade e divergências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Importação inteligente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Excel e PDF heterogêneos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Mapeamento, validação e staging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Contratos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Modelo, gerado e assinado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Comparação, campos faltantes e anomalias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Despesas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Nota, cupom, foto e lançamento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Extração, aderência, duplicidade e sinais de risco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Conciliação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Pagamentos, comprovantes e extratos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Candidatos de correspondência e justificativa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Assistente gestor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Dados autorizados do escopo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Resumo, pendências e rascunho de ações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Auditoria contínua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Eventos e alterações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Alertas priorizados e explicáveis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</w:pPr>
      <w:r>
        <w:t>6.1 Regras de governança da IA</w:t>
      </w:r>
    </w:p>
    <w:p>
      <w:pPr>
        <w:spacing w:after="40"/>
        <w:ind w:left="317" w:hanging="230"/>
      </w:pPr>
      <w:r>
        <w:t xml:space="preserve">•  </w:t>
      </w:r>
      <w:r>
        <w:t>Mostrar origem, valor anterior, valor sugerido, confiança, evidência e versão do prompt/modelo.</w:t>
      </w:r>
    </w:p>
    <w:p>
      <w:pPr>
        <w:spacing w:after="40"/>
        <w:ind w:left="317" w:hanging="230"/>
      </w:pPr>
      <w:r>
        <w:t xml:space="preserve">•  </w:t>
      </w:r>
      <w:r>
        <w:t>Bloquear confirmação em lote para sugestões abaixo do limiar definido.</w:t>
      </w:r>
    </w:p>
    <w:p>
      <w:pPr>
        <w:spacing w:after="40"/>
        <w:ind w:left="317" w:hanging="230"/>
      </w:pPr>
      <w:r>
        <w:t xml:space="preserve">•  </w:t>
      </w:r>
      <w:r>
        <w:t>Separar “não encontrado”, “ilegível” e “divergente”; nunca inventar valor ausente.</w:t>
      </w:r>
    </w:p>
    <w:p>
      <w:pPr>
        <w:spacing w:after="40"/>
        <w:ind w:left="317" w:hanging="230"/>
      </w:pPr>
      <w:r>
        <w:t xml:space="preserve">•  </w:t>
      </w:r>
      <w:r>
        <w:t>Registrar aceite, correção e rejeição para medir precisão; não reutilizar conteúdo sensível fora da finalidade.</w:t>
      </w:r>
    </w:p>
    <w:p>
      <w:pPr>
        <w:spacing w:after="40"/>
        <w:ind w:left="317" w:hanging="230"/>
      </w:pPr>
      <w:r>
        <w:t xml:space="preserve">•  </w:t>
      </w:r>
      <w:r>
        <w:t>Testar vieses e falsos positivos; IA não produz score de mérito político ou decisão laboral automática.</w:t>
      </w:r>
    </w:p>
    <w:p>
      <w:pPr>
        <w:spacing w:after="40"/>
        <w:ind w:left="317" w:hanging="230"/>
      </w:pPr>
      <w:r>
        <w:t xml:space="preserve">•  </w:t>
      </w:r>
      <w:r>
        <w:t>Oferecer botão de reprocessar somente a usuários autorizados, com orçamento e limite de tentativas.</w:t>
      </w:r>
    </w:p>
    <w:p>
      <w:pPr>
        <w:pStyle w:val="Heading2"/>
      </w:pPr>
      <w:r>
        <w:t>6.2 Assistentes permitidos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80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Assistente</w:t>
            </w:r>
          </w:p>
        </w:tc>
        <w:tc>
          <w:tcPr>
            <w:tcW w:type="dxa" w:w="432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Pode</w:t>
            </w:r>
          </w:p>
        </w:tc>
        <w:tc>
          <w:tcPr>
            <w:tcW w:type="dxa" w:w="352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Não pode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Coordenador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Resumir seu grupo, listar pendências, explicar indicadores, preparar cobranças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Ver outras equipes, aprovar ou alterar sozinho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RH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Pesquisar com filtros, explicar divergências, gerar minutas e relatórios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Tomar decisão de contratação/desligamento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Financeiro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Explicar saldos, conciliações e exceções, sugerir correspondências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Efetuar/confirmar pagamento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Auditoria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Agrupar eventos, apontar padrões e produzir dossiê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Apagar eventos ou acusar fraude como fato</w:t>
            </w:r>
          </w:p>
        </w:tc>
      </w:tr>
    </w:tbl>
    <w:p>
      <w:pPr>
        <w:spacing w:after="0"/>
      </w:pPr>
    </w:p>
    <w:p>
      <w:pPr>
        <w:pStyle w:val="Heading1"/>
      </w:pPr>
      <w:r>
        <w:t>7. Modelo de dados proposto</w:t>
      </w:r>
    </w:p>
    <w:p>
      <w:r>
        <w:t>As tabelas devem possuir id UUID, campaign_id quando aplicável, created_at, updated_at, created_by e trilha de status. Dados sensíveis podem ser segregados em tabelas com políticas próprias.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08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835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Tabelas principais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Organização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campaigns, axes, locations, teams, hierarchy_links, delegations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Identidade e acesso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profiles, app_roles, permissions, role_assignments, work_functions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Pessoas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people, person_pf, person_pj, contacts, addresses, bank_accounts, electoral_data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Documentos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documents, document_versions, document_reviews, document_access_events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Importação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imports, import_files, import_rows, import_field_values, import_errors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Contratos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contract_templates, template_versions, contract_assignments, contracts, contract_reviews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Financeiro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compensation_rules, payment_obligations, payments, payment_files, bank_statements, reconciliation_matches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Despesas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expense_categories, expense_authorizations, expenses, expense_files, expense_reviews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Fluxos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approval_flows, approval_steps, approval_instances, approval_decisions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Auditoria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audit_events, change_requests, notifications, report_exports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IA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ai_jobs, ai_job_files, ai_extractions, ai_field_suggestions, ai_alerts, ai_reviews, ai_prompt_versions, ai_usage</w:t>
            </w:r>
          </w:p>
        </w:tc>
      </w:tr>
    </w:tbl>
    <w:p>
      <w:pPr>
        <w:spacing w:after="0"/>
      </w:pPr>
    </w:p>
    <w:p>
      <w:pPr>
        <w:pStyle w:val="Heading2"/>
      </w:pPr>
      <w:r>
        <w:t>7.1 Regras de integridade</w:t>
      </w:r>
    </w:p>
    <w:p>
      <w:pPr>
        <w:spacing w:after="40"/>
        <w:ind w:left="317" w:hanging="230"/>
      </w:pPr>
      <w:r>
        <w:t xml:space="preserve">•  </w:t>
      </w:r>
      <w:r>
        <w:t>CPF/CNPJ armazenado normalizado; índice único parcial por campanha e tipo.</w:t>
      </w:r>
    </w:p>
    <w:p>
      <w:pPr>
        <w:spacing w:after="40"/>
        <w:ind w:left="317" w:hanging="230"/>
      </w:pPr>
      <w:r>
        <w:t xml:space="preserve">•  </w:t>
      </w:r>
      <w:r>
        <w:t>Vínculos hierárquicos com vigência, sem autovínculo ou ciclos.</w:t>
      </w:r>
    </w:p>
    <w:p>
      <w:pPr>
        <w:spacing w:after="40"/>
        <w:ind w:left="317" w:hanging="230"/>
      </w:pPr>
      <w:r>
        <w:t xml:space="preserve">•  </w:t>
      </w:r>
      <w:r>
        <w:t>Valores monetários em numeric, nunca float; moeda explícita; lançamentos imutáveis após pagamento.</w:t>
      </w:r>
    </w:p>
    <w:p>
      <w:pPr>
        <w:spacing w:after="40"/>
        <w:ind w:left="317" w:hanging="230"/>
      </w:pPr>
      <w:r>
        <w:t xml:space="preserve">•  </w:t>
      </w:r>
      <w:r>
        <w:t>Arquivos identificados por bucket/path, hash SHA-256, MIME, tamanho, versão e status de verificação.</w:t>
      </w:r>
    </w:p>
    <w:p>
      <w:pPr>
        <w:spacing w:after="40"/>
        <w:ind w:left="317" w:hanging="230"/>
      </w:pPr>
      <w:r>
        <w:t xml:space="preserve">•  </w:t>
      </w:r>
      <w:r>
        <w:t>Audit log append-only; toda alteração relevante recebe request_id/correlation_id.</w:t>
      </w:r>
    </w:p>
    <w:p>
      <w:pPr>
        <w:spacing w:after="40"/>
        <w:ind w:left="317" w:hanging="230"/>
      </w:pPr>
      <w:r>
        <w:t xml:space="preserve">•  </w:t>
      </w:r>
      <w:r>
        <w:t>Snapshots preservam autorizador, contrato e dados de pagamento usados no momento da decisão.</w:t>
      </w:r>
    </w:p>
    <w:p>
      <w:pPr>
        <w:pStyle w:val="Heading1"/>
      </w:pPr>
      <w:r>
        <w:t>8. Estados e fluxos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65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Processo</w:t>
            </w:r>
          </w:p>
        </w:tc>
        <w:tc>
          <w:tcPr>
            <w:tcW w:type="dxa" w:w="489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Fluxo resumido</w:t>
            </w:r>
          </w:p>
        </w:tc>
        <w:tc>
          <w:tcPr>
            <w:tcW w:type="dxa" w:w="324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Exceções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Cadastro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Rascunho → enviado → gestor → RH → aprovado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Devolvido por campo; suspenso; duplicidade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Documento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Enviado → extraído → conferido → válido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Ilegível; vencido; divergente; substituído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Contrato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Atribuído → gerado → baixado → assinado enviado → validado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Rejeitado; nova versão; cancelado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Despesa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Rascunho → enviada → aprovação → pagamento → conciliação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Correção; rejeição; estorno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Desligamento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Solicitado → eixo autoriza → RH apura valores → define data → executa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Cancelado; pendência financeira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IA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Criado → processando → revisão → confirmado/rejeitado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Falha; nova tentativa; cancelado; expirado</w:t>
            </w:r>
          </w:p>
        </w:tc>
      </w:tr>
    </w:tbl>
    <w:p>
      <w:pPr>
        <w:spacing w:after="0"/>
      </w:pPr>
    </w:p>
    <w:p>
      <w:pPr>
        <w:pStyle w:val="Heading2"/>
      </w:pPr>
      <w:r>
        <w:t>8.1 Desligamento</w:t>
      </w:r>
    </w:p>
    <w:p>
      <w:r>
        <w:t>Coordenador de cidade não exclui colaborador. Ele solicita o desligamento; coordenador de eixo autoriza; RH recebe a comunicação, verifica contratos, pagamentos, despesas e valores pendentes, informa a data e efetiva o desligamento lógico. Permissões e convites são revogados conforme a data, sem apagar histórico.</w:t>
      </w:r>
    </w:p>
    <w:p>
      <w:pPr>
        <w:pStyle w:val="Heading1"/>
      </w:pPr>
      <w:r>
        <w:t>9. Segurança, privacidade e LGPD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87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Controle</w:t>
            </w:r>
          </w:p>
        </w:tc>
        <w:tc>
          <w:tcPr>
            <w:tcW w:type="dxa" w:w="842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Implementação mínima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Segredos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OPENAI_API_KEY, service role e demais chaves apenas em variáveis protegidas do Vercel; nunca NEXT_PUBLIC, Git ou logs.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Autorização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Supabase Auth + RLS + checagem server-side; MFA obrigatório para perfis privilegiados.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Arquivos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Buckets privados, URL assinada curta, validação MIME/malware, hash, registro de acesso.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Dados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Minimização, finalidade, base legal, prazo de retenção, acesso/correção, descarte seguro e registro de consentimento quando aplicável.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IA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Enviar somente campos necessários; pseudonimizar quando possível; revisar retenção e controles do projeto API.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Auditoria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Eventos append-only, antes/depois para campos relevantes, ator, IP, agente, motivo e correlação.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Incidentes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Plano de resposta, revogação de chaves, contenção, evidências, comunicação e lições aprendidas.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Backups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PITR/backup conforme plano disponível, cópia lógica testada e ensaio periódico de restauração.</w:t>
            </w:r>
          </w:p>
        </w:tc>
      </w:tr>
    </w:tbl>
    <w:p>
      <w:pPr>
        <w:spacing w:after="0"/>
      </w:pPr>
    </w:p>
    <w:p>
      <w:pPr>
        <w:pStyle w:val="Heading2"/>
      </w:pPr>
      <w:r>
        <w:t>9.1 Dados especialmente protegidos</w:t>
      </w:r>
    </w:p>
    <w:p>
      <w:r>
        <w:t>Documentos civis, filiação, dados eleitorais, bancários, endereço, contratos e comprovantes não devem aparecer integralmente em listagens, logs, prompts ou relatórios amplos. Aplicar mascaramento por perfil e propósito. A posse do documento não elimina a necessidade de finalidade, segurança, transparência e retenção adequada.</w:t>
      </w:r>
    </w:p>
    <w:p>
      <w:pPr>
        <w:pStyle w:val="Heading2"/>
      </w:pPr>
      <w:r>
        <w:t>9.2 Credenciais já expostas</w:t>
      </w:r>
    </w:p>
    <w:p>
      <w:r>
        <w:t>Qualquer senha ou chave previamente compartilhada em conversa, arquivo, commit ou log deve ser considerada comprometida: remover do histórico versionado quando necessário, rotacionar no provedor e revisar acessos. Este documento deliberadamente não reproduz nenhuma credencial.</w:t>
      </w:r>
    </w:p>
    <w:p>
      <w:pPr>
        <w:pStyle w:val="Heading1"/>
      </w:pPr>
      <w:r>
        <w:t>10. Configuração OpenAI em produção</w:t>
      </w:r>
    </w:p>
    <w:p>
      <w:pPr>
        <w:pStyle w:val="Heading2"/>
      </w:pPr>
      <w:r>
        <w:t>10.1 Pré-requisitos</w:t>
      </w:r>
    </w:p>
    <w:p>
      <w:pPr>
        <w:spacing w:after="40"/>
        <w:ind w:left="360" w:hanging="360"/>
      </w:pPr>
      <w:r>
        <w:t xml:space="preserve">1.  </w:t>
      </w:r>
      <w:r>
        <w:t>Criar organização/projeto na OpenAI API Platform e definir proprietário e responsáveis financeiros.</w:t>
      </w:r>
    </w:p>
    <w:p>
      <w:pPr>
        <w:spacing w:after="40"/>
        <w:ind w:left="360" w:hanging="360"/>
      </w:pPr>
      <w:r>
        <w:t xml:space="preserve">2.  </w:t>
      </w:r>
      <w:r>
        <w:t>Gerar chave para o ambiente/serviço, com privilégio mínimo e rotação documentada.</w:t>
      </w:r>
    </w:p>
    <w:p>
      <w:pPr>
        <w:spacing w:after="40"/>
        <w:ind w:left="360" w:hanging="360"/>
      </w:pPr>
      <w:r>
        <w:t xml:space="preserve">3.  </w:t>
      </w:r>
      <w:r>
        <w:t>Cadastrar OPENAI_API_KEY no Vercel como variável secreta somente para os ambientes necessários.</w:t>
      </w:r>
    </w:p>
    <w:p>
      <w:pPr>
        <w:spacing w:after="40"/>
        <w:ind w:left="360" w:hanging="360"/>
      </w:pPr>
      <w:r>
        <w:t xml:space="preserve">4.  </w:t>
      </w:r>
      <w:r>
        <w:t>Cadastrar OPENAI_PROJECT_ID quando adotado e variáveis não secretas de modelo/limites.</w:t>
      </w:r>
    </w:p>
    <w:p>
      <w:pPr>
        <w:spacing w:after="40"/>
        <w:ind w:left="360" w:hanging="360"/>
      </w:pPr>
      <w:r>
        <w:t xml:space="preserve">5.  </w:t>
      </w:r>
      <w:r>
        <w:t>Definir alertas de orçamento, limites por usuário/campanha e painel de uso.</w:t>
      </w:r>
    </w:p>
    <w:p>
      <w:pPr>
        <w:spacing w:after="40"/>
        <w:ind w:left="360" w:hanging="360"/>
      </w:pPr>
      <w:r>
        <w:t xml:space="preserve">6.  </w:t>
      </w:r>
      <w:r>
        <w:t>Validar política de retenção e requisitos contratuais antes de processar dados pessoais reais.</w:t>
      </w:r>
    </w:p>
    <w:p>
      <w:pPr>
        <w:pStyle w:val="Heading2"/>
      </w:pPr>
      <w:r>
        <w:t>10.2 Variáveis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88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Variável</w:t>
            </w:r>
          </w:p>
        </w:tc>
        <w:tc>
          <w:tcPr>
            <w:tcW w:type="dxa" w:w="208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Exposição</w:t>
            </w:r>
          </w:p>
        </w:tc>
        <w:tc>
          <w:tcPr>
            <w:tcW w:type="dxa" w:w="518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OPENAI_API_KEY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Secret/server only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Autenticação da API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OPENAI_PROJECT_ID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Server only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Projeto de consumo/controle, quando utilizado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AI_MODEL_FAST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Server/config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Extração e classificação econômica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AI_MODEL_REASONING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Server/config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Casos complexos e comparação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AI_MAX_FILE_MB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Server/config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Limite de arquivo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AI_DAILY_BUDGET_CENTS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Server/config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Bloqueio de custo diário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AI_CONFIDENCE_REVIEW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Server/config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Limiar obrigatório de revisão</w:t>
            </w:r>
          </w:p>
        </w:tc>
      </w:tr>
    </w:tbl>
    <w:p>
      <w:pPr>
        <w:spacing w:after="0"/>
      </w:pPr>
    </w:p>
    <w:p>
      <w:r>
        <w:t>Não criar NEXT_PUBLIC_OPENAI_API_KEY. Variáveis com prefixo público são incorporadas ao JavaScript entregue ao navegador.</w:t>
      </w:r>
    </w:p>
    <w:p>
      <w:pPr>
        <w:pStyle w:val="Heading2"/>
      </w:pPr>
      <w:r>
        <w:t>10.3 Contrato técnico de saída</w:t>
      </w:r>
    </w:p>
    <w:p>
      <w:r>
        <w:rPr>
          <w:b/>
        </w:rPr>
        <w:t>Toda operação</w:t>
      </w:r>
      <w:r>
        <w:t xml:space="preserve"> estruturada deve usar schema versionado. Exemplo lógico de sugestão de campo: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"schema_version": "1.0",</w:t>
      </w:r>
    </w:p>
    <w:p>
      <w:pPr>
        <w:pStyle w:val="Code"/>
      </w:pPr>
      <w:r>
        <w:t xml:space="preserve">  "field": "cpf",</w:t>
      </w:r>
    </w:p>
    <w:p>
      <w:pPr>
        <w:pStyle w:val="Code"/>
      </w:pPr>
      <w:r>
        <w:t xml:space="preserve">  "value": "00000000000",</w:t>
      </w:r>
    </w:p>
    <w:p>
      <w:pPr>
        <w:pStyle w:val="Code"/>
      </w:pPr>
      <w:r>
        <w:t xml:space="preserve">  "confidence": 0.98,</w:t>
      </w:r>
    </w:p>
    <w:p>
      <w:pPr>
        <w:pStyle w:val="Code"/>
      </w:pPr>
      <w:r>
        <w:t xml:space="preserve">  "evidence": {"page": 1, "label": "CPF"},</w:t>
      </w:r>
    </w:p>
    <w:p>
      <w:pPr>
        <w:pStyle w:val="Code"/>
      </w:pPr>
      <w:r>
        <w:t xml:space="preserve">  "status": "needs_human_review"</w:t>
      </w:r>
    </w:p>
    <w:p>
      <w:pPr>
        <w:pStyle w:val="Code"/>
      </w:pPr>
      <w:r>
        <w:t>}</w:t>
      </w:r>
    </w:p>
    <w:p>
      <w:pPr>
        <w:pStyle w:val="Heading1"/>
      </w:pPr>
      <w:r>
        <w:t>11. Processamento assíncrono e confiabilidade</w:t>
      </w:r>
    </w:p>
    <w:p>
      <w:pPr>
        <w:spacing w:after="40"/>
        <w:ind w:left="317" w:hanging="230"/>
      </w:pPr>
      <w:r>
        <w:t xml:space="preserve">•  </w:t>
      </w:r>
      <w:r>
        <w:t>Cada solicitação recebe idempotency_key; repetição não duplica cadastro, despesa ou cobrança.</w:t>
      </w:r>
    </w:p>
    <w:p>
      <w:pPr>
        <w:spacing w:after="40"/>
        <w:ind w:left="317" w:hanging="230"/>
      </w:pPr>
      <w:r>
        <w:t xml:space="preserve">•  </w:t>
      </w:r>
      <w:r>
        <w:t>Jobs registram queued, running, succeeded, failed, needs_review, cancelled e expired.</w:t>
      </w:r>
    </w:p>
    <w:p>
      <w:pPr>
        <w:spacing w:after="40"/>
        <w:ind w:left="317" w:hanging="230"/>
      </w:pPr>
      <w:r>
        <w:t xml:space="preserve">•  </w:t>
      </w:r>
      <w:r>
        <w:t>Retentativas exponenciais somente para falhas transitórias; arquivos inválidos não entram em loop.</w:t>
      </w:r>
    </w:p>
    <w:p>
      <w:pPr>
        <w:spacing w:after="40"/>
        <w:ind w:left="317" w:hanging="230"/>
      </w:pPr>
      <w:r>
        <w:t xml:space="preserve">•  </w:t>
      </w:r>
      <w:r>
        <w:t>Timeout e circuit breaker impedem saturação; concorrência e orçamento limitados por campanha.</w:t>
      </w:r>
    </w:p>
    <w:p>
      <w:pPr>
        <w:spacing w:after="40"/>
        <w:ind w:left="317" w:hanging="230"/>
      </w:pPr>
      <w:r>
        <w:t xml:space="preserve">•  </w:t>
      </w:r>
      <w:r>
        <w:t>Prompt, schema e modelo são versionados; mudanças passam por conjunto de avaliação antes da produção.</w:t>
      </w:r>
    </w:p>
    <w:p>
      <w:pPr>
        <w:spacing w:after="40"/>
        <w:ind w:left="317" w:hanging="230"/>
      </w:pPr>
      <w:r>
        <w:t xml:space="preserve">•  </w:t>
      </w:r>
      <w:r>
        <w:t>Fallback manual mantém operação disponível quando a IA ou provedor estiver indisponível.</w:t>
      </w:r>
    </w:p>
    <w:p>
      <w:pPr>
        <w:pStyle w:val="Heading2"/>
      </w:pPr>
      <w:r>
        <w:t>11.1 Métricas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08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Dimensão</w:t>
            </w:r>
          </w:p>
        </w:tc>
        <w:tc>
          <w:tcPr>
            <w:tcW w:type="dxa" w:w="828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Indicadores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Produto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Cadastros completos, tempo para aprovação, contratos pendentes, pagamentos pendentes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Qualidade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Precisão por campo, taxa de correção humana, duplicidades confirmadas, documentos ilegíveis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Operação IA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Latência, falhas, retries, jobs pendentes, tokens/custo por função e campanha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Segurança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Acessos negados, downloads, alterações privilegiadas, chaves rotacionadas, incidentes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Financeiro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Previsto, pago, pendente, conciliado, divergências e ressarcimentos</w:t>
            </w:r>
          </w:p>
        </w:tc>
      </w:tr>
    </w:tbl>
    <w:p>
      <w:pPr>
        <w:spacing w:after="0"/>
      </w:pPr>
    </w:p>
    <w:p>
      <w:pPr>
        <w:pStyle w:val="Heading1"/>
      </w:pPr>
      <w:r>
        <w:t>12. Relatórios e filtros</w:t>
      </w:r>
    </w:p>
    <w:p>
      <w:r>
        <w:t>O construtor de relatórios deve permitir selecionar campos, filtros, agrupamentos, ordenação e formato. O backend aplica o escopo antes de gerar o arquivo; nenhuma exportação pode contornar RLS.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08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Grupo de filtros</w:t>
            </w:r>
          </w:p>
        </w:tc>
        <w:tc>
          <w:tcPr>
            <w:tcW w:type="dxa" w:w="828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Campos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Organização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Campanha, eixo, região, cidade/RA, setor, equipe, coordenador direto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Pessoa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PF/PJ, função, perfil, status, completude, datas, faixa salarial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Documentos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Tipo, enviado, validado, vencido, ilegível, divergente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Contratos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Tipo, modelo, status, assinatura, validade, pendência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Financeiro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Previsto, pago, pendente, total, meio, período, conciliação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Despesas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Categoria, autorizador, solicitante, CNPJ, status, valor, período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Auditoria</w:t>
            </w:r>
          </w:p>
        </w:tc>
        <w:tc>
          <w:tcPr>
            <w:tcW w:type="dxa" w:w="82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Ator, ação, entidade, data, origem, aprovação e motivo</w:t>
            </w:r>
          </w:p>
        </w:tc>
      </w:tr>
    </w:tbl>
    <w:p>
      <w:pPr>
        <w:spacing w:after="0"/>
      </w:pPr>
    </w:p>
    <w:p>
      <w:pPr>
        <w:pStyle w:val="Heading1"/>
      </w:pPr>
      <w:r>
        <w:t>13. Implantação em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65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Fase</w:t>
            </w:r>
          </w:p>
        </w:tc>
        <w:tc>
          <w:tcPr>
            <w:tcW w:type="dxa" w:w="489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Entregas</w:t>
            </w:r>
          </w:p>
        </w:tc>
        <w:tc>
          <w:tcPr>
            <w:tcW w:type="dxa" w:w="381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0 — Base e segurança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Ambientes, segredos, migrations, RLS, logs, backups, CI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Nenhum segredo no cliente/repo; testes de isolamento aprovados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1 — Pessoas e hierarquia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PF/PJ, funções, autocadastro, vínculos, completude, validação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Fluxo ponta a ponta aprovado com 3 níveis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2 — Documentos/importação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Storage privado, revisão, Excel, PDF staging, OCR inicial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Importação idempotente e documento acessível só ao escopo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3 — Contratos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Modelos versionados, preenchimento, lote, download/reupload, validação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PF e PJ homologados pelo jurídico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4 — Despesas/pagamentos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Autorizações, alçadas, comprovantes, extratos, conciliação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Saldos fecham e trilha é reproduzível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5 — IA operacional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Sugestões, duplicidades, comparação, assistentes, métricas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Avaliações atingem limites e revisão humana comprovada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6 — Relatórios/auditoria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Construtor PDF/Excel, painéis, alertas e dossiês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Exportações respeitam escopo e grandes volumes</w:t>
            </w:r>
          </w:p>
        </w:tc>
      </w:tr>
    </w:tbl>
    <w:p>
      <w:pPr>
        <w:spacing w:after="0"/>
      </w:pPr>
    </w:p>
    <w:p>
      <w:pPr>
        <w:pStyle w:val="Heading2"/>
      </w:pPr>
      <w:r>
        <w:t>13.1 Ordem recomendada dos recursos de IA</w:t>
      </w:r>
    </w:p>
    <w:p>
      <w:pPr>
        <w:spacing w:after="40"/>
        <w:ind w:left="360" w:hanging="360"/>
      </w:pPr>
      <w:r>
        <w:t xml:space="preserve">1.  </w:t>
      </w:r>
      <w:r>
        <w:t>Padronização e verificação de importações.</w:t>
      </w:r>
    </w:p>
    <w:p>
      <w:pPr>
        <w:spacing w:after="40"/>
        <w:ind w:left="360" w:hanging="360"/>
      </w:pPr>
      <w:r>
        <w:t xml:space="preserve">2.  </w:t>
      </w:r>
      <w:r>
        <w:t>Extração documental com revisão por campo.</w:t>
      </w:r>
    </w:p>
    <w:p>
      <w:pPr>
        <w:spacing w:after="40"/>
        <w:ind w:left="360" w:hanging="360"/>
      </w:pPr>
      <w:r>
        <w:t xml:space="preserve">3.  </w:t>
      </w:r>
      <w:r>
        <w:t>Detecção de duplicidades e divergências.</w:t>
      </w:r>
    </w:p>
    <w:p>
      <w:pPr>
        <w:spacing w:after="40"/>
        <w:ind w:left="360" w:hanging="360"/>
      </w:pPr>
      <w:r>
        <w:t xml:space="preserve">4.  </w:t>
      </w:r>
      <w:r>
        <w:t>Comparação de contratos assinados.</w:t>
      </w:r>
    </w:p>
    <w:p>
      <w:pPr>
        <w:spacing w:after="40"/>
        <w:ind w:left="360" w:hanging="360"/>
      </w:pPr>
      <w:r>
        <w:t xml:space="preserve">5.  </w:t>
      </w:r>
      <w:r>
        <w:t>Leitura de notas/comprovantes e conciliação assistida.</w:t>
      </w:r>
    </w:p>
    <w:p>
      <w:pPr>
        <w:spacing w:after="40"/>
        <w:ind w:left="360" w:hanging="360"/>
      </w:pPr>
      <w:r>
        <w:t xml:space="preserve">6.  </w:t>
      </w:r>
      <w:r>
        <w:t>Assistentes de coordenador, RH, financeiro e auditoria.</w:t>
      </w:r>
    </w:p>
    <w:p>
      <w:pPr>
        <w:pStyle w:val="Heading1"/>
      </w:pPr>
      <w:r>
        <w:t>14. Estratégia de testes e homologação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94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842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Cobertura obrigatória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Unitário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Normalizadores, CPF/CNPJ, valores, datas, estados, alçadas, schemas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Integração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Supabase/RLS, Storage, Server Actions, OpenAI mock, webhooks/jobs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E2E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Autocadastro, validação, importação, contrato, despesa, pagamento, desligamento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Segurança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IDOR, elevação de privilégio, URLs assinadas, upload malicioso, vazamento em logs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IA/evals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Conjunto anonimizado por documento/campo, precisão, alucinação, recusa e regressão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Carga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Importação em lote, relatório grande, fila de OCR e dashboards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Restauração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Backup lógico e recuperação testados com evidência</w:t>
            </w:r>
          </w:p>
        </w:tc>
      </w:tr>
    </w:tbl>
    <w:p>
      <w:pPr>
        <w:spacing w:after="0"/>
      </w:pPr>
    </w:p>
    <w:p>
      <w:pPr>
        <w:pStyle w:val="Heading2"/>
      </w:pPr>
      <w:r>
        <w:t>14.1 Critérios gerais de aceite</w:t>
      </w:r>
    </w:p>
    <w:p>
      <w:pPr>
        <w:spacing w:after="40"/>
        <w:ind w:left="317" w:hanging="230"/>
      </w:pPr>
      <w:r>
        <w:t xml:space="preserve">•  </w:t>
      </w:r>
      <w:r>
        <w:t>100% das operações sensíveis geram evento de auditoria com ator e correlação.</w:t>
      </w:r>
    </w:p>
    <w:p>
      <w:pPr>
        <w:spacing w:after="40"/>
        <w:ind w:left="317" w:hanging="230"/>
      </w:pPr>
      <w:r>
        <w:t xml:space="preserve">•  </w:t>
      </w:r>
      <w:r>
        <w:t>Nenhum coordenador acessa pessoa, documento ou valor fora de sua cadeia.</w:t>
      </w:r>
    </w:p>
    <w:p>
      <w:pPr>
        <w:spacing w:after="40"/>
        <w:ind w:left="317" w:hanging="230"/>
      </w:pPr>
      <w:r>
        <w:t xml:space="preserve">•  </w:t>
      </w:r>
      <w:r>
        <w:t>Nenhuma resposta de IA altera registro oficial sem confirmação autorizada.</w:t>
      </w:r>
    </w:p>
    <w:p>
      <w:pPr>
        <w:spacing w:after="40"/>
        <w:ind w:left="317" w:hanging="230"/>
      </w:pPr>
      <w:r>
        <w:t xml:space="preserve">•  </w:t>
      </w:r>
      <w:r>
        <w:t>Importações podem ser reexecutadas sem duplicar dados.</w:t>
      </w:r>
    </w:p>
    <w:p>
      <w:pPr>
        <w:spacing w:after="40"/>
        <w:ind w:left="317" w:hanging="230"/>
      </w:pPr>
      <w:r>
        <w:t xml:space="preserve">•  </w:t>
      </w:r>
      <w:r>
        <w:t>Todos os saldos financeiros são explicáveis por lançamentos e estornos.</w:t>
      </w:r>
    </w:p>
    <w:p>
      <w:pPr>
        <w:spacing w:after="40"/>
        <w:ind w:left="317" w:hanging="230"/>
      </w:pPr>
      <w:r>
        <w:t xml:space="preserve">•  </w:t>
      </w:r>
      <w:r>
        <w:t>Exportações aplicam permissões, mascaramento e expiração.</w:t>
      </w:r>
    </w:p>
    <w:p>
      <w:pPr>
        <w:spacing w:after="40"/>
        <w:ind w:left="317" w:hanging="230"/>
      </w:pPr>
      <w:r>
        <w:t xml:space="preserve">•  </w:t>
      </w:r>
      <w:r>
        <w:t>Falha da OpenAI não impede cadastro ou revisão manual.</w:t>
      </w:r>
    </w:p>
    <w:p>
      <w:pPr>
        <w:pStyle w:val="Heading1"/>
      </w:pPr>
      <w:r>
        <w:t>15. Backlog técnico inicial para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87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Épico</w:t>
            </w:r>
          </w:p>
        </w:tc>
        <w:tc>
          <w:tcPr>
            <w:tcW w:type="dxa" w:w="849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Primeiras tarefas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Fundação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Revisar stack atual; criar env validation; remover segredos; separar preview/produção; CI build/lint/test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Banco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Migrations incrementais; entidades de função/perfil/hierarquia; estados; audit_events; RLS e testes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Pessoas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Formulário por etapas; token de convite; completude; escolha/validação de coordenador; PF/PJ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Uploads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Buckets privados; validação; versões; signed URLs; fila e staging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Importação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Modelo XLSX; mapeamento; preview; erros por linha; idempotência; confirmação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Contratos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Template/versionamento; placeholders; geração; atribuição em lote; reupload/revisão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Financeiro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Obrigações, pagamentos, extratos, match determinístico, revisão e saldos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IA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Cliente server-only; ai_jobs; schemas Zod/JSON; normalização/OCR; revisão; métricas/custos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Relatórios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Query builder permitido; export assíncrono; PDF/Excel; expiração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Qualidade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Fixtures anonimizadas; RLS tests; E2E por perfil; evals de IA; observabilidade</w:t>
            </w:r>
          </w:p>
        </w:tc>
      </w:tr>
    </w:tbl>
    <w:p>
      <w:pPr>
        <w:spacing w:after="0"/>
      </w:pPr>
    </w:p>
    <w:p>
      <w:pPr>
        <w:pStyle w:val="Heading2"/>
      </w:pPr>
      <w:r>
        <w:t>15.1 Definition of Done por história</w:t>
      </w:r>
    </w:p>
    <w:p>
      <w:pPr>
        <w:spacing w:after="40"/>
        <w:ind w:left="317" w:hanging="230"/>
      </w:pPr>
      <w:r>
        <w:t xml:space="preserve">•  </w:t>
      </w:r>
      <w:r>
        <w:t>Migration e rollback documentado quando houver mudança de banco.</w:t>
      </w:r>
    </w:p>
    <w:p>
      <w:pPr>
        <w:spacing w:after="40"/>
        <w:ind w:left="317" w:hanging="230"/>
      </w:pPr>
      <w:r>
        <w:t xml:space="preserve">•  </w:t>
      </w:r>
      <w:r>
        <w:t>RLS testada para cada perfil afetado.</w:t>
      </w:r>
    </w:p>
    <w:p>
      <w:pPr>
        <w:spacing w:after="40"/>
        <w:ind w:left="317" w:hanging="230"/>
      </w:pPr>
      <w:r>
        <w:t xml:space="preserve">•  </w:t>
      </w:r>
      <w:r>
        <w:t>Validações server-side e mensagens claras na interface.</w:t>
      </w:r>
    </w:p>
    <w:p>
      <w:pPr>
        <w:spacing w:after="40"/>
        <w:ind w:left="317" w:hanging="230"/>
      </w:pPr>
      <w:r>
        <w:t xml:space="preserve">•  </w:t>
      </w:r>
      <w:r>
        <w:t>Auditoria e métricas adicionadas.</w:t>
      </w:r>
    </w:p>
    <w:p>
      <w:pPr>
        <w:spacing w:after="40"/>
        <w:ind w:left="317" w:hanging="230"/>
      </w:pPr>
      <w:r>
        <w:t xml:space="preserve">•  </w:t>
      </w:r>
      <w:r>
        <w:t>Testes unitários/integrados/E2E relevantes passando.</w:t>
      </w:r>
    </w:p>
    <w:p>
      <w:pPr>
        <w:spacing w:after="40"/>
        <w:ind w:left="317" w:hanging="230"/>
      </w:pPr>
      <w:r>
        <w:t xml:space="preserve">•  </w:t>
      </w:r>
      <w:r>
        <w:t>Sem credenciais, CPF real ou documentos reais em fixtures, logs e screenshots.</w:t>
      </w:r>
    </w:p>
    <w:p>
      <w:pPr>
        <w:spacing w:after="40"/>
        <w:ind w:left="317" w:hanging="230"/>
      </w:pPr>
      <w:r>
        <w:t xml:space="preserve">•  </w:t>
      </w:r>
      <w:r>
        <w:t>Critérios de aceite demonstrados em ambiente de preview antes da produção.</w:t>
      </w:r>
    </w:p>
    <w:p>
      <w:pPr>
        <w:pStyle w:val="Heading1"/>
      </w:pPr>
      <w:r>
        <w:t>16. Operação, custos e governança</w:t>
      </w:r>
    </w:p>
    <w:p>
      <w:r>
        <w:t>O custo de IA deve ser controlado por volume de páginas/arquivos, tokens de entrada/saída, modelo utilizado e reprocessamentos. Como preços e modelos mudam, o sistema precisa manter configuração externa e registrar custo estimado por job, campanha e funcionalidade, sem fixar preços no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813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Atribuições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Dono do produto/RH</w:t>
            </w:r>
          </w:p>
        </w:tc>
        <w:tc>
          <w:tcPr>
            <w:tcW w:type="dxa" w:w="81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Prioridade, regras, campos, alçadas e aceite funcional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Jurídico/DPO</w:t>
            </w:r>
          </w:p>
        </w:tc>
        <w:tc>
          <w:tcPr>
            <w:tcW w:type="dxa" w:w="81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Base legal, contratos, retenção, direitos do titular e incidentes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Financeiro</w:t>
            </w:r>
          </w:p>
        </w:tc>
        <w:tc>
          <w:tcPr>
            <w:tcW w:type="dxa" w:w="81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Regras de pagamento, conciliação, autorização e fechamento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Tecnologia</w:t>
            </w:r>
          </w:p>
        </w:tc>
        <w:tc>
          <w:tcPr>
            <w:tcW w:type="dxa" w:w="81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Arquitetura, segurança, implantação, disponibilidade e custos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Gestores</w:t>
            </w:r>
          </w:p>
        </w:tc>
        <w:tc>
          <w:tcPr>
            <w:tcW w:type="dxa" w:w="81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Validação da equipe, correções e uso responsável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Auditoria</w:t>
            </w:r>
          </w:p>
        </w:tc>
        <w:tc>
          <w:tcPr>
            <w:tcW w:type="dxa" w:w="81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Amostragem, investigação, evidências e recomendações</w:t>
            </w:r>
          </w:p>
        </w:tc>
      </w:tr>
    </w:tbl>
    <w:p>
      <w:pPr>
        <w:spacing w:after="0"/>
      </w:pPr>
    </w:p>
    <w:p>
      <w:pPr>
        <w:pStyle w:val="Heading2"/>
      </w:pPr>
      <w:r>
        <w:t>16.1 Riscos principais e respostas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95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Risco</w:t>
            </w:r>
          </w:p>
        </w:tc>
        <w:tc>
          <w:tcPr>
            <w:tcW w:type="dxa" w:w="741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Resposta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Vazamento de documentos/CPF</w:t>
            </w:r>
          </w:p>
        </w:tc>
        <w:tc>
          <w:tcPr>
            <w:tcW w:type="dxa" w:w="74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RLS, storage privado, mascaramento, logs sem PII, testes de acesso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IA inventa/corrige errado</w:t>
            </w:r>
          </w:p>
        </w:tc>
        <w:tc>
          <w:tcPr>
            <w:tcW w:type="dxa" w:w="74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Structured Outputs, evidência, confiança, staging e confirmação humana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Duplicidade financeira</w:t>
            </w:r>
          </w:p>
        </w:tc>
        <w:tc>
          <w:tcPr>
            <w:tcW w:type="dxa" w:w="74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Idempotência, chaves únicas, conciliação e lançamentos imutáveis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Coordenador vê outro grupo</w:t>
            </w:r>
          </w:p>
        </w:tc>
        <w:tc>
          <w:tcPr>
            <w:tcW w:type="dxa" w:w="74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Políticas RLS recursivas testadas e escopo materializado quando necessário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Custo imprevisível</w:t>
            </w:r>
          </w:p>
        </w:tc>
        <w:tc>
          <w:tcPr>
            <w:tcW w:type="dxa" w:w="74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Budgets, limites, modelo por tarefa, cache seguro, métricas e fila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Fornecedor indisponível</w:t>
            </w:r>
          </w:p>
        </w:tc>
        <w:tc>
          <w:tcPr>
            <w:tcW w:type="dxa" w:w="74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Fallback manual, retries controlados e fila reprocessável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Mudança jurídica/eleitoral</w:t>
            </w:r>
          </w:p>
        </w:tc>
        <w:tc>
          <w:tcPr>
            <w:tcW w:type="dxa" w:w="74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Regras configuráveis, versionamento e aprovação do jurídico</w:t>
            </w:r>
          </w:p>
        </w:tc>
      </w:tr>
    </w:tbl>
    <w:p>
      <w:pPr>
        <w:spacing w:after="0"/>
      </w:pPr>
    </w:p>
    <w:p>
      <w:pPr>
        <w:pStyle w:val="Heading1"/>
      </w:pPr>
      <w:r>
        <w:t>17. Checklist de liberação</w:t>
      </w:r>
    </w:p>
    <w:p>
      <w:pPr>
        <w:spacing w:after="40"/>
        <w:ind w:left="317" w:hanging="230"/>
      </w:pPr>
      <w:r>
        <w:t xml:space="preserve">•  </w:t>
      </w:r>
      <w:r>
        <w:t>Domínio, SSL, ambientes e projeto Supabase confirmados.</w:t>
      </w:r>
    </w:p>
    <w:p>
      <w:pPr>
        <w:spacing w:after="40"/>
        <w:ind w:left="317" w:hanging="230"/>
      </w:pPr>
      <w:r>
        <w:t xml:space="preserve">•  </w:t>
      </w:r>
      <w:r>
        <w:t>Segredos rotacionados e cadastrados no Vercel; nenhum NEXT_PUBLIC indevido.</w:t>
      </w:r>
    </w:p>
    <w:p>
      <w:pPr>
        <w:spacing w:after="40"/>
        <w:ind w:left="317" w:hanging="230"/>
      </w:pPr>
      <w:r>
        <w:t xml:space="preserve">•  </w:t>
      </w:r>
      <w:r>
        <w:t>Migrations aplicadas e backup/restauração testados.</w:t>
      </w:r>
    </w:p>
    <w:p>
      <w:pPr>
        <w:spacing w:after="40"/>
        <w:ind w:left="317" w:hanging="230"/>
      </w:pPr>
      <w:r>
        <w:t xml:space="preserve">•  </w:t>
      </w:r>
      <w:r>
        <w:t>Matriz de perfis, funções, hierarquia e alçadas homologada.</w:t>
      </w:r>
    </w:p>
    <w:p>
      <w:pPr>
        <w:spacing w:after="40"/>
        <w:ind w:left="317" w:hanging="230"/>
      </w:pPr>
      <w:r>
        <w:t xml:space="preserve">•  </w:t>
      </w:r>
      <w:r>
        <w:t>RLS e storage testados com usuários reais de teste de cada perfil.</w:t>
      </w:r>
    </w:p>
    <w:p>
      <w:pPr>
        <w:spacing w:after="40"/>
        <w:ind w:left="317" w:hanging="230"/>
      </w:pPr>
      <w:r>
        <w:t xml:space="preserve">•  </w:t>
      </w:r>
      <w:r>
        <w:t>Termos de privacidade, retenção e canal de atendimento publicados.</w:t>
      </w:r>
    </w:p>
    <w:p>
      <w:pPr>
        <w:spacing w:after="40"/>
        <w:ind w:left="317" w:hanging="230"/>
      </w:pPr>
      <w:r>
        <w:t xml:space="preserve">•  </w:t>
      </w:r>
      <w:r>
        <w:t>Modelos de contrato aprovados e versionados.</w:t>
      </w:r>
    </w:p>
    <w:p>
      <w:pPr>
        <w:spacing w:after="40"/>
        <w:ind w:left="317" w:hanging="230"/>
      </w:pPr>
      <w:r>
        <w:t xml:space="preserve">•  </w:t>
      </w:r>
      <w:r>
        <w:t>Conjunto de avaliação de IA anonimizado, métricas mínimas e limites definidos.</w:t>
      </w:r>
    </w:p>
    <w:p>
      <w:pPr>
        <w:spacing w:after="40"/>
        <w:ind w:left="317" w:hanging="230"/>
      </w:pPr>
      <w:r>
        <w:t xml:space="preserve">•  </w:t>
      </w:r>
      <w:r>
        <w:t>Monitoramento, alertas de erro e orçamento ativados.</w:t>
      </w:r>
    </w:p>
    <w:p>
      <w:pPr>
        <w:spacing w:after="40"/>
        <w:ind w:left="317" w:hanging="230"/>
      </w:pPr>
      <w:r>
        <w:t xml:space="preserve">•  </w:t>
      </w:r>
      <w:r>
        <w:t>Plano de rollback e responsáveis de plantão definidos.</w:t>
      </w:r>
    </w:p>
    <w:p>
      <w:pPr>
        <w:pStyle w:val="Heading1"/>
      </w:pPr>
      <w:r>
        <w:t>18. Referências oficiais</w:t>
      </w:r>
    </w:p>
    <w:p>
      <w:r>
        <w:t>As decisões de integração devem ser validadas novamente no início da implementação, pois APIs, modelos, preços e políticas podem mudar.</w:t>
      </w:r>
    </w:p>
    <w:p>
      <w:pPr>
        <w:ind w:left="317" w:hanging="230"/>
      </w:pPr>
      <w:r>
        <w:t xml:space="preserve">•  </w:t>
      </w:r>
      <w:r>
        <w:rPr>
          <w:b/>
        </w:rPr>
        <w:t xml:space="preserve">OpenAI API — início rápido: </w:t>
      </w:r>
      <w:r>
        <w:t>https://developers.openai.com/api/docs/quickstart</w:t>
      </w:r>
    </w:p>
    <w:p>
      <w:pPr>
        <w:ind w:left="317" w:hanging="230"/>
      </w:pPr>
      <w:r>
        <w:t xml:space="preserve">•  </w:t>
      </w:r>
      <w:r>
        <w:rPr>
          <w:b/>
        </w:rPr>
        <w:t xml:space="preserve">OpenAI — Structured Outputs: </w:t>
      </w:r>
      <w:r>
        <w:t>https://developers.openai.com/api/docs/guides/structured-outputs</w:t>
      </w:r>
    </w:p>
    <w:p>
      <w:pPr>
        <w:ind w:left="317" w:hanging="230"/>
      </w:pPr>
      <w:r>
        <w:t xml:space="preserve">•  </w:t>
      </w:r>
      <w:r>
        <w:rPr>
          <w:b/>
        </w:rPr>
        <w:t xml:space="preserve">OpenAI — dados e privacidade na API: </w:t>
      </w:r>
      <w:r>
        <w:t>https://developers.openai.com/api/docs/guides/your-data</w:t>
      </w:r>
    </w:p>
    <w:p>
      <w:pPr>
        <w:ind w:left="317" w:hanging="230"/>
      </w:pPr>
      <w:r>
        <w:t xml:space="preserve">•  </w:t>
      </w:r>
      <w:r>
        <w:rPr>
          <w:b/>
        </w:rPr>
        <w:t xml:space="preserve">OpenAI — boas práticas de produção: </w:t>
      </w:r>
      <w:r>
        <w:t>https://developers.openai.com/api/docs/guides/production-best-practices</w:t>
      </w:r>
    </w:p>
    <w:p>
      <w:pPr>
        <w:ind w:left="317" w:hanging="230"/>
      </w:pPr>
      <w:r>
        <w:t xml:space="preserve">•  </w:t>
      </w:r>
      <w:r>
        <w:rPr>
          <w:b/>
        </w:rPr>
        <w:t xml:space="preserve">OpenAI API Platform — segurança e controles: </w:t>
      </w:r>
      <w:r>
        <w:t>https://openai.com/api/</w:t>
      </w:r>
    </w:p>
    <w:p>
      <w:pPr>
        <w:ind w:left="317" w:hanging="230"/>
      </w:pPr>
      <w:r>
        <w:t xml:space="preserve">•  </w:t>
      </w:r>
      <w:r>
        <w:rPr>
          <w:b/>
        </w:rPr>
        <w:t xml:space="preserve">Supabase — documentação: </w:t>
      </w:r>
      <w:r>
        <w:t>https://supabase.com/docs</w:t>
      </w:r>
    </w:p>
    <w:p>
      <w:pPr>
        <w:ind w:left="317" w:hanging="230"/>
      </w:pPr>
      <w:r>
        <w:t xml:space="preserve">•  </w:t>
      </w:r>
      <w:r>
        <w:rPr>
          <w:b/>
        </w:rPr>
        <w:t xml:space="preserve">Vercel — variáveis de ambiente: </w:t>
      </w:r>
      <w:r>
        <w:t>https://vercel.com/docs/environment-variables</w:t>
      </w:r>
    </w:p>
    <w:p>
      <w:pPr>
        <w:ind w:left="317" w:hanging="230"/>
      </w:pPr>
      <w:r>
        <w:t xml:space="preserve">•  </w:t>
      </w:r>
      <w:r>
        <w:rPr>
          <w:b/>
        </w:rPr>
        <w:t xml:space="preserve">ANPD — Lei Geral de Proteção de Dados: </w:t>
      </w:r>
      <w:r>
        <w:t>https://www.gov.br/anpd/pt-br</w:t>
      </w:r>
    </w:p>
    <w:p>
      <w:pPr>
        <w:pStyle w:val="Heading1"/>
      </w:pPr>
      <w:r>
        <w:t>19. Resultado esperado</w:t>
      </w:r>
    </w:p>
    <w:p>
      <w:r>
        <w:t>Ao concluir as fases, o RH Eleitoral terá uma única base auditável, com cadastro validado, hierarquia clara, documentos protegidos, contratos rastreáveis, despesas e pagamentos conciliáveis e IA atuando como assistente de qualidade. O sistema continuará operável sem IA e preservará a decisão humana em todos os pontos de impacto pessoal, contratual e financeiro.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>Documento de implantação — versão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RH Eleitoral  |  Caderno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  <w:ind w:left="259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 Eleitoral — Caderno técnico de implantação e funcionalidades</dc:title>
  <dc:subject>Arquitetura, funcionalidades e implantação com Supabase, Vercel e OpenAI API</dc:subject>
  <dc:creator>Equipe RH Eleitoral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