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60"/>
      </w:pPr>
      <w:r>
        <w:rPr>
          <w:color w:val="2563EB"/>
        </w:rPr>
        <w:t xml:space="preserve">User Guide &amp; Everyday Playbook</w:t>
      </w:r>
    </w:p>
    <w:p>
      <w:pPr>
        <w:spacing w:after="120" w:line="264"/>
      </w:pPr>
      <w:r>
        <w:t xml:space="preserve">How to run a value study end-to-end — from a fresh problem to proven, realized value.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b/>
          <w:bCs/>
          <w:i/>
          <w:iCs/>
          <w:color w:val="64748B"/>
        </w:rPr>
        <w:t xml:space="preserve">A polished, shareable version of this guide</w:t>
      </w:r>
      <w:r>
        <w:rPr>
          <w:i/>
          <w:iCs/>
          <w:color w:val="64748B"/>
        </w:rPr>
        <w:t xml:space="preserve"> (with a contents rail and light/dark theme) is published as an artifact — ask the maintainer for the link. This Markdown copy is the versioned reference.</w:t>
      </w:r>
    </w:p>
    <w:p>
      <w:pPr>
        <w:spacing w:after="120" w:line="264"/>
      </w:pPr>
      <w:r>
        <w:rPr>
          <w:b/>
          <w:bCs/>
        </w:rPr>
        <w:t xml:space="preserve">Contents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1.	</w:t>
      </w:r>
      <w:r>
        <w:t xml:space="preserve">[What this platform is](#1--what-this-platform-is)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2.	</w:t>
      </w:r>
      <w:r>
        <w:t xml:space="preserve">[Signing in &amp; who does what](#2--signing-in--who-does-what)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3.	</w:t>
      </w:r>
      <w:r>
        <w:t xml:space="preserve">[Start a new Value Lifecycle](#3--start-a-new-value-lifecycle) — the core workflow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4.	</w:t>
      </w:r>
      <w:r>
        <w:t xml:space="preserve">[Everyday features](#4--everyday-features)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5.	</w:t>
      </w:r>
      <w:r>
        <w:t xml:space="preserve">[Good practice](#5--good-practice)</w:t>
      </w:r>
    </w:p>
    <w:p>
      <w:pPr>
        <w:spacing w:after="60"/>
        <w:ind w:left="480" w:hanging="360"/>
      </w:pPr>
      <w:r>
        <w:rPr>
          <w:b/>
          <w:bCs/>
          <w:color w:val="2563EB"/>
        </w:rPr>
        <w:t xml:space="preserve">6.	</w:t>
      </w:r>
      <w:r>
        <w:t xml:space="preserve">[Quick reference](#6--quick-reference)</w:t>
      </w:r>
    </w:p>
    <w:p>
      <w:pPr>
        <w:pBdr>
          <w:bottom w:val="single" w:color="DBE3F0" w:sz="6" w:space="1"/>
        </w:pBdr>
        <w:spacing w:after="160" w:before="40"/>
      </w:pPr>
    </w:p>
    <w:p>
      <w:pPr>
        <w:pStyle w:val="Heading1"/>
        <w:spacing w:after="100" w:before="260"/>
      </w:pPr>
      <w:r>
        <w:rPr>
          <w:color w:val="2563EB"/>
        </w:rPr>
        <w:t xml:space="preserve">1 · What this platform is</w:t>
      </w:r>
    </w:p>
    <w:p>
      <w:pPr>
        <w:spacing w:after="120" w:line="264"/>
      </w:pPr>
      <w:r>
        <w:t xml:space="preserve">One workspace that carries a piece of work through its </w:t>
      </w:r>
      <w:r>
        <w:rPr>
          <w:b/>
          <w:bCs/>
        </w:rPr>
        <w:t xml:space="preserve">whole value lifecycle</w:t>
      </w:r>
      <w:r>
        <w:t xml:space="preserve"> — from a value engineer framing a problem and building the business case, to a value realization manager implementing it and proving the money was actually saved.</w:t>
      </w:r>
    </w:p>
    <w:p>
      <w:pPr>
        <w:spacing w:after="120" w:line="264"/>
      </w:pPr>
      <w:r>
        <w:t xml:space="preserve">It maps to three complementary roles and their structured methods. The links are the point of the tool: every realization effort traces straight back to the study it came from, and every customer relationship references the studies and tracks beneath it — nothing gets lost between the hand-offs.</w:t>
      </w:r>
    </w:p>
    <w:tbl>
      <w:tblPr>
        <w:tblW w:type="dxa" w:w="9360"/>
        <w:tblBorders>
          <w:top w:val="single" w:color="DBE3F0" w:sz="2"/>
          <w:left w:val="single" w:color="DBE3F0" w:sz="2"/>
          <w:bottom w:val="single" w:color="DBE3F0" w:sz="2"/>
          <w:right w:val="single" w:color="DBE3F0" w:sz="2"/>
          <w:insideH w:val="single" w:color="EEF2F8" w:sz="2"/>
          <w:insideV w:val="single" w:color="EEF2F8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563EB"/>
              </w:rPr>
              <w:t xml:space="preserve">Role</w:t>
            </w:r>
          </w:p>
        </w:tc>
        <w:tc>
          <w:tcPr>
            <w:tcW w:type="dxa" w:w="4680"/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563EB"/>
              </w:rPr>
              <w:t xml:space="preserve">What they do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🔵 </w:t>
            </w:r>
            <w:r>
              <w:rPr>
                <w:b/>
                <w:bCs/>
              </w:rPr>
              <w:t xml:space="preserve">Value Engineer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Runs the 8-phase VE Job Plan: analyse functions, cost and performance, generate and score alternatives, and produce a quantified business case with baselines, KPIs and success criteria.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🟢 </w:t>
            </w:r>
            <w:r>
              <w:rPr>
                <w:b/>
                <w:bCs/>
              </w:rPr>
              <w:t xml:space="preserve">Value Realization Manager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Runs the 7-phase realization lifecycle: implement approved recommendations, drive adoption, measure actuals against baseline, report to executives, and confirm realized value.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🔷 </w:t>
            </w:r>
            <w:r>
              <w:rPr>
                <w:b/>
                <w:bCs/>
              </w:rPr>
              <w:t xml:space="preserve">Customer Success Manager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Runs the continuous 8-stage engagement per account: onboarding, adoption, health, governance, renewal and expansion — referencing (not duplicating) the account's studies and tracks.</w:t>
            </w:r>
          </w:p>
        </w:tc>
      </w:tr>
    </w:tbl>
    <w:p>
      <w:pPr>
        <w:spacing w:after="120"/>
      </w:pP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b/>
          <w:bCs/>
          <w:i/>
          <w:iCs/>
          <w:color w:val="64748B"/>
        </w:rPr>
        <w:t xml:space="preserve">The vocabulary.</w:t>
      </w:r>
      <w:r>
        <w:rPr>
          <w:i/>
          <w:iCs/>
          <w:color w:val="64748B"/>
        </w:rPr>
        <w:t xml:space="preserve"> A </w:t>
      </w:r>
      <w:r>
        <w:rPr>
          <w:b/>
          <w:bCs/>
          <w:i/>
          <w:iCs/>
          <w:color w:val="64748B"/>
        </w:rPr>
        <w:t xml:space="preserve">Value Lifecycle</w:t>
      </w:r>
      <w:r>
        <w:rPr>
          <w:i/>
          <w:iCs/>
          <w:color w:val="64748B"/>
        </w:rPr>
        <w:t xml:space="preserve"> = one </w:t>
      </w:r>
      <w:r>
        <w:rPr>
          <w:b/>
          <w:bCs/>
          <w:i/>
          <w:iCs/>
          <w:color w:val="64748B"/>
        </w:rPr>
        <w:t xml:space="preserve">VE study</w:t>
      </w:r>
      <w:r>
        <w:rPr>
          <w:i/>
          <w:iCs/>
          <w:color w:val="64748B"/>
        </w:rPr>
        <w:t xml:space="preserve"> plus the </w:t>
      </w:r>
      <w:r>
        <w:rPr>
          <w:b/>
          <w:bCs/>
          <w:i/>
          <w:iCs/>
          <w:color w:val="64748B"/>
        </w:rPr>
        <w:t xml:space="preserve">Value Realization track(s)</w:t>
      </w:r>
      <w:r>
        <w:rPr>
          <w:i/>
          <w:iCs/>
          <w:color w:val="64748B"/>
        </w:rPr>
        <w:t xml:space="preserve"> it spawns. "Starting a new lifecycle" means creating a study and running it through to a handover. Section 3 walks the whole thing.</w:t>
      </w:r>
    </w:p>
    <w:p>
      <w:pPr>
        <w:pBdr>
          <w:bottom w:val="single" w:color="DBE3F0" w:sz="6" w:space="1"/>
        </w:pBdr>
        <w:spacing w:after="160" w:before="40"/>
      </w:pPr>
    </w:p>
    <w:p>
      <w:pPr>
        <w:pStyle w:val="Heading1"/>
        <w:spacing w:after="100" w:before="260"/>
      </w:pPr>
      <w:r>
        <w:rPr>
          <w:color w:val="2563EB"/>
        </w:rPr>
        <w:t xml:space="preserve">2 · Signing in &amp; who does what</w:t>
      </w:r>
    </w:p>
    <w:p>
      <w:pPr>
        <w:spacing w:after="120" w:line="264"/>
      </w:pPr>
      <w:r>
        <w:t xml:space="preserve">Open the app and you land on the sign-in page. Enter your email and password. In a local demo the sign-in screen also lists the demo workspace's members, so you can jump straight in as a specific role — </w:t>
      </w:r>
      <w:r>
        <w:rPr>
          <w:b/>
          <w:bCs/>
        </w:rPr>
        <w:t xml:space="preserve">one-click when `DEMO_PASSWORD` is set</w:t>
      </w:r>
      <w:r>
        <w:t xml:space="preserve">, otherwise pick a member to prefill their email and type the password. (This member list is </w:t>
      </w:r>
      <w:r>
        <w:rPr>
          <w:b/>
          <w:bCs/>
        </w:rPr>
        <w:t xml:space="preserve">off in production</w:t>
      </w:r>
      <w:r>
        <w:t xml:space="preserve"> by default.) To experience the separation of duties, sign out and sign back in as a different person — the navigation and the buttons you see change with your role.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b/>
          <w:bCs/>
          <w:i/>
          <w:iCs/>
          <w:color w:val="64748B"/>
        </w:rPr>
        <w:t xml:space="preserve">Demo logins.</w:t>
      </w:r>
      <w:r>
        <w:rPr>
          <w:i/>
          <w:iCs/>
          <w:color w:val="64748B"/>
        </w:rPr>
        <w:t xml:space="preserve"> Demo accounts share a password from the </w:t>
      </w:r>
      <w:r>
        <w:rPr>
          <w:rFonts w:ascii="Consolas" w:cs="Consolas" w:eastAsia="Consolas" w:hAnsi="Consolas"/>
          <w:i/>
          <w:iCs/>
          <w:color w:val="64748B"/>
        </w:rPr>
        <w:t xml:space="preserve">DEMO_PASSWORD</w:t>
      </w:r>
      <w:r>
        <w:rPr>
          <w:i/>
          <w:iCs/>
          <w:color w:val="64748B"/>
        </w:rPr>
        <w:t xml:space="preserve"> env var — set it in </w:t>
      </w:r>
      <w:r>
        <w:rPr>
          <w:rFonts w:ascii="Consolas" w:cs="Consolas" w:eastAsia="Consolas" w:hAnsi="Consolas"/>
          <w:i/>
          <w:iCs/>
          <w:color w:val="64748B"/>
        </w:rPr>
        <w:t xml:space="preserve">.env</w:t>
      </w:r>
      <w:r>
        <w:rPr>
          <w:i/>
          <w:iCs/>
          <w:color w:val="64748B"/>
        </w:rPr>
        <w:t xml:space="preserve"> before you seed (a random one is generated and printed if it's unset), and rotate it in production. Try </w:t>
      </w:r>
      <w:r>
        <w:rPr>
          <w:rFonts w:ascii="Consolas" w:cs="Consolas" w:eastAsia="Consolas" w:hAnsi="Consolas"/>
          <w:i/>
          <w:iCs/>
          <w:color w:val="64748B"/>
        </w:rPr>
        <w:t xml:space="preserve">ve@demo.app</w:t>
      </w:r>
      <w:r>
        <w:rPr>
          <w:i/>
          <w:iCs/>
          <w:color w:val="64748B"/>
        </w:rPr>
        <w:t xml:space="preserve"> (Value Engineer), </w:t>
      </w:r>
      <w:r>
        <w:rPr>
          <w:rFonts w:ascii="Consolas" w:cs="Consolas" w:eastAsia="Consolas" w:hAnsi="Consolas"/>
          <w:i/>
          <w:iCs/>
          <w:color w:val="64748B"/>
        </w:rPr>
        <w:t xml:space="preserve">vrm@demo.app</w:t>
      </w:r>
      <w:r>
        <w:rPr>
          <w:i/>
          <w:iCs/>
          <w:color w:val="64748B"/>
        </w:rPr>
        <w:t xml:space="preserve"> (Realization Manager), </w:t>
      </w:r>
      <w:r>
        <w:rPr>
          <w:rFonts w:ascii="Consolas" w:cs="Consolas" w:eastAsia="Consolas" w:hAnsi="Consolas"/>
          <w:i/>
          <w:iCs/>
          <w:color w:val="64748B"/>
        </w:rPr>
        <w:t xml:space="preserve">cs@demo.app</w:t>
      </w:r>
      <w:r>
        <w:rPr>
          <w:i/>
          <w:iCs/>
          <w:color w:val="64748B"/>
        </w:rPr>
        <w:t xml:space="preserve"> (Customer Success Manager), </w:t>
      </w:r>
      <w:r>
        <w:rPr>
          <w:rFonts w:ascii="Consolas" w:cs="Consolas" w:eastAsia="Consolas" w:hAnsi="Consolas"/>
          <w:i/>
          <w:iCs/>
          <w:color w:val="64748B"/>
        </w:rPr>
        <w:t xml:space="preserve">reviewer@demo.app</w:t>
      </w:r>
      <w:r>
        <w:rPr>
          <w:i/>
          <w:iCs/>
          <w:color w:val="64748B"/>
        </w:rPr>
        <w:t xml:space="preserve"> (approver) and </w:t>
      </w:r>
      <w:r>
        <w:rPr>
          <w:rFonts w:ascii="Consolas" w:cs="Consolas" w:eastAsia="Consolas" w:hAnsi="Consolas"/>
          <w:i/>
          <w:iCs/>
          <w:color w:val="64748B"/>
        </w:rPr>
        <w:t xml:space="preserve">viewer@demo.app</w:t>
      </w:r>
      <w:r>
        <w:rPr>
          <w:i/>
          <w:iCs/>
          <w:color w:val="64748B"/>
        </w:rPr>
        <w:t xml:space="preserve"> (read-only stakeholder).</w:t>
      </w:r>
    </w:p>
    <w:p>
      <w:pPr>
        <w:pStyle w:val="Heading2"/>
        <w:spacing w:after="100" w:before="180"/>
      </w:pPr>
      <w:r>
        <w:rPr>
          <w:color w:val="0F172A"/>
        </w:rPr>
        <w:t xml:space="preserve">Creating your own workspace</w:t>
      </w:r>
    </w:p>
    <w:p>
      <w:pPr>
        <w:spacing w:after="120" w:line="264"/>
      </w:pPr>
      <w:r>
        <w:t xml:space="preserve">For real use, click </w:t>
      </w:r>
      <w:r>
        <w:rPr>
          <w:b/>
          <w:bCs/>
        </w:rPr>
        <w:t xml:space="preserve">"Create a workspace"</w:t>
      </w:r>
      <w:r>
        <w:t xml:space="preserve"> on the sign-in page. You provide a workspace name, your name, email and password — this creates a </w:t>
      </w:r>
      <w:r>
        <w:rPr>
          <w:b/>
          <w:bCs/>
        </w:rPr>
        <w:t xml:space="preserve">new, isolated organization</w:t>
      </w:r>
      <w:r>
        <w:t xml:space="preserve"> and makes you its </w:t>
      </w:r>
      <w:r>
        <w:rPr>
          <w:b/>
          <w:bCs/>
        </w:rPr>
        <w:t xml:space="preserve">Administrator</w:t>
      </w:r>
      <w:r>
        <w:t xml:space="preserve">. Your studies and tracks are private to your workspace.</w:t>
      </w:r>
    </w:p>
    <w:p>
      <w:pPr>
        <w:spacing w:after="120" w:line="264"/>
      </w:pPr>
      <w:r>
        <w:t xml:space="preserve">As an admin, a </w:t>
      </w:r>
      <w:r>
        <w:rPr>
          <w:b/>
          <w:bCs/>
        </w:rPr>
        <w:t xml:space="preserve">Team</w:t>
      </w:r>
      <w:r>
        <w:t xml:space="preserve"> link appears in the top nav. From there you </w:t>
      </w:r>
      <w:r>
        <w:rPr>
          <w:b/>
          <w:bCs/>
        </w:rPr>
        <w:t xml:space="preserve">add teammates</w:t>
      </w:r>
      <w:r>
        <w:t xml:space="preserve"> (name, email, role, and an initial password to share), </w:t>
      </w:r>
      <w:r>
        <w:rPr>
          <w:b/>
          <w:bCs/>
        </w:rPr>
        <w:t xml:space="preserve">change roles</w:t>
      </w:r>
      <w:r>
        <w:t xml:space="preserve">, </w:t>
      </w:r>
      <w:r>
        <w:rPr>
          <w:b/>
          <w:bCs/>
        </w:rPr>
        <w:t xml:space="preserve">reset passwords</w:t>
      </w:r>
      <w:r>
        <w:t xml:space="preserve">, and </w:t>
      </w:r>
      <w:r>
        <w:rPr>
          <w:b/>
          <w:bCs/>
        </w:rPr>
        <w:t xml:space="preserve">remove access</w:t>
      </w:r>
      <w:r>
        <w:t xml:space="preserve">. Assign each person a role — Value Engineer, Value Realization Manager, Reviewer, or Viewer — and they get exactly the permissions in the table below.</w:t>
      </w:r>
    </w:p>
    <w:p>
      <w:pPr>
        <w:spacing w:after="120" w:line="264"/>
      </w:pPr>
      <w:r>
        <w:t xml:space="preserve">Permissions are role-based — the platform enforces a real separation between the person who </w:t>
      </w:r>
      <w:r>
        <w:rPr>
          <w:i/>
          <w:iCs/>
        </w:rPr>
        <w:t xml:space="preserve">builds</w:t>
      </w:r>
      <w:r>
        <w:t xml:space="preserve"> a case, the person who </w:t>
      </w:r>
      <w:r>
        <w:rPr>
          <w:i/>
          <w:iCs/>
        </w:rPr>
        <w:t xml:space="preserve">approves</w:t>
      </w:r>
      <w:r>
        <w:t xml:space="preserve"> it, and the person who </w:t>
      </w:r>
      <w:r>
        <w:rPr>
          <w:i/>
          <w:iCs/>
        </w:rPr>
        <w:t xml:space="preserve">realizes</w:t>
      </w:r>
      <w:r>
        <w:t xml:space="preserve"> it.</w:t>
      </w:r>
    </w:p>
    <w:tbl>
      <w:tblPr>
        <w:tblW w:type="dxa" w:w="9360"/>
        <w:tblBorders>
          <w:top w:val="single" w:color="DBE3F0" w:sz="2"/>
          <w:left w:val="single" w:color="DBE3F0" w:sz="2"/>
          <w:bottom w:val="single" w:color="DBE3F0" w:sz="2"/>
          <w:right w:val="single" w:color="DBE3F0" w:sz="2"/>
          <w:insideH w:val="single" w:color="EEF2F8" w:sz="2"/>
          <w:insideV w:val="single" w:color="EEF2F8" w:sz="2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563EB"/>
              </w:rPr>
              <w:t xml:space="preserve">Capability</w:t>
            </w:r>
          </w:p>
        </w:tc>
        <w:tc>
          <w:tcPr>
            <w:tcW w:type="dxa" w:w="1872"/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563EB"/>
              </w:rPr>
              <w:t xml:space="preserve">Value Engineer</w:t>
            </w:r>
          </w:p>
        </w:tc>
        <w:tc>
          <w:tcPr>
            <w:tcW w:type="dxa" w:w="1872"/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563EB"/>
              </w:rPr>
              <w:t xml:space="preserve">Realization Mgr</w:t>
            </w:r>
          </w:p>
        </w:tc>
        <w:tc>
          <w:tcPr>
            <w:tcW w:type="dxa" w:w="1872"/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563EB"/>
              </w:rPr>
              <w:t xml:space="preserve">Reviewer</w:t>
            </w:r>
          </w:p>
        </w:tc>
        <w:tc>
          <w:tcPr>
            <w:tcW w:type="dxa" w:w="1872"/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563EB"/>
              </w:rPr>
              <w:t xml:space="preserve">Viewer</w:t>
            </w:r>
          </w:p>
        </w:tc>
      </w:tr>
      <w:tr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Create &amp; edit studies, functions, alternatives, business case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Accept / reject recommendations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Create the realization track (handover)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Manage work packages, adoption, track status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Record KPI actuals &amp; realized benefits, publish reports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Comment on studies &amp; tracks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</w:t>
            </w:r>
          </w:p>
        </w:tc>
      </w:tr>
      <w:tr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View everything &amp; export documents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</w:t>
            </w:r>
          </w:p>
        </w:tc>
        <w:tc>
          <w:tcPr>
            <w:tcW w:type="dxa" w:w="187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</w:rPr>
        <w:t xml:space="preserve">Admin</w:t>
      </w:r>
      <w:r>
        <w:t xml:space="preserve"> can do all of the above. Everyone can read the portfolio, KPI dashboards and template library.</w:t>
      </w:r>
    </w:p>
    <w:p>
      <w:pPr>
        <w:pBdr>
          <w:bottom w:val="single" w:color="DBE3F0" w:sz="6" w:space="1"/>
        </w:pBdr>
        <w:spacing w:after="160" w:before="40"/>
      </w:pPr>
    </w:p>
    <w:p>
      <w:pPr>
        <w:pStyle w:val="Heading1"/>
        <w:spacing w:after="100" w:before="260"/>
      </w:pPr>
      <w:r>
        <w:rPr>
          <w:color w:val="2563EB"/>
        </w:rPr>
        <w:t xml:space="preserve">3 · Start a new Value Lifecycle</w:t>
      </w:r>
    </w:p>
    <w:p>
      <w:pPr>
        <w:spacing w:after="120" w:line="264"/>
      </w:pPr>
      <w:r>
        <w:t xml:space="preserve">This is the everyday operating procedure. A study moves through the VE Job Plan, hits the handover, and continues through the realization lifecycle. Work each phase in order and use its guidance panel — purpose, key questions, tasks and </w:t>
      </w:r>
      <w:r>
        <w:rPr>
          <w:b/>
          <w:bCs/>
        </w:rPr>
        <w:t xml:space="preserve">exit criteria</w:t>
      </w:r>
      <w:r>
        <w:t xml:space="preserve"> — as your checklist before advancing.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b/>
          <w:bCs/>
          <w:i/>
          <w:iCs/>
          <w:color w:val="64748B"/>
        </w:rPr>
        <w:t xml:space="preserve">Follow-along scenario.</w:t>
      </w:r>
      <w:r>
        <w:rPr>
          <w:i/>
          <w:iCs/>
          <w:color w:val="64748B"/>
        </w:rPr>
        <w:t xml:space="preserve"> Your firm is asked to </w:t>
      </w:r>
      <w:r>
        <w:rPr>
          <w:b/>
          <w:bCs/>
          <w:i/>
          <w:iCs/>
          <w:color w:val="64748B"/>
        </w:rPr>
        <w:t xml:space="preserve">cut the cost of a wastewater clarifier</w:t>
      </w:r>
      <w:r>
        <w:rPr>
          <w:i/>
          <w:iCs/>
          <w:color w:val="64748B"/>
        </w:rPr>
        <w:t xml:space="preserve"> without hurting treatment performance. The seeded demo study </w:t>
      </w:r>
      <w:r>
        <w:rPr>
          <w:rFonts w:ascii="Consolas" w:cs="Consolas" w:eastAsia="Consolas" w:hAnsi="Consolas"/>
          <w:i/>
          <w:iCs/>
          <w:color w:val="64748B"/>
        </w:rPr>
        <w:t xml:space="preserve">VE-2026-014</w:t>
      </w:r>
      <w:r>
        <w:rPr>
          <w:i/>
          <w:iCs/>
          <w:color w:val="64748B"/>
        </w:rPr>
        <w:t xml:space="preserve"> is exactly this — sign in as the Value Engineer and follow the steps against it, or create your own fresh study and mirror them.</w:t>
      </w:r>
    </w:p>
    <w:p>
      <w:pPr>
        <w:pStyle w:val="Heading2"/>
        <w:spacing w:after="100" w:before="180"/>
      </w:pPr>
      <w:r>
        <w:rPr>
          <w:color w:val="0F172A"/>
        </w:rPr>
        <w:t xml:space="preserve">🔵 Value Engineering — building the case</w:t>
      </w:r>
    </w:p>
    <w:p>
      <w:pPr>
        <w:spacing w:after="120" w:line="264"/>
      </w:pPr>
      <w:r>
        <w:rPr>
          <w:b/>
          <w:bCs/>
        </w:rPr>
        <w:t xml:space="preserve">1. Create the study</w:t>
      </w:r>
      <w:r>
        <w:t xml:space="preserve"> — Go to </w:t>
      </w:r>
      <w:r>
        <w:rPr>
          <w:b/>
          <w:bCs/>
        </w:rPr>
        <w:t xml:space="preserve">Value Engineering</w:t>
      </w:r>
      <w:r>
        <w:t xml:space="preserve"> and click </w:t>
      </w:r>
      <w:r>
        <w:rPr>
          <w:b/>
          <w:bCs/>
        </w:rPr>
        <w:t xml:space="preserve">"New VE study"</w:t>
      </w:r>
      <w:r>
        <w:t xml:space="preserve">. Give it a title, pick the </w:t>
      </w:r>
      <w:r>
        <w:rPr>
          <w:b/>
          <w:bCs/>
        </w:rPr>
        <w:t xml:space="preserve">solution profile</w:t>
      </w:r>
      <w:r>
        <w:t xml:space="preserve"> (Workload Automation, Mainframe Optimization, Service &amp; Operations or Software Reseller — this tailors the study types, cost drivers, value levers and default KPIs), choose the </w:t>
      </w:r>
      <w:r>
        <w:rPr>
          <w:b/>
          <w:bCs/>
        </w:rPr>
        <w:t xml:space="preserve">study type</w:t>
      </w:r>
      <w:r>
        <w:t xml:space="preserve"> and </w:t>
      </w:r>
      <w:r>
        <w:rPr>
          <w:b/>
          <w:bCs/>
        </w:rPr>
        <w:t xml:space="preserve">currency</w:t>
      </w:r>
      <w:r>
        <w:t xml:space="preserve"> (defaults to USD), and write a one-line </w:t>
      </w:r>
      <w:r>
        <w:rPr>
          <w:b/>
          <w:bCs/>
        </w:rPr>
        <w:t xml:space="preserve">problem statement</w:t>
      </w:r>
      <w:r>
        <w:t xml:space="preserve">.</w:t>
      </w:r>
    </w:p>
    <w:p>
      <w:pPr>
        <w:spacing w:after="120" w:line="264"/>
      </w:pPr>
      <w:r>
        <w:t xml:space="preserve">→ </w:t>
      </w:r>
      <w:r>
        <w:rPr>
          <w:i/>
          <w:iCs/>
        </w:rPr>
        <w:t xml:space="preserve">Result:</w:t>
      </w:r>
      <w:r>
        <w:t xml:space="preserve"> a study with all 8 VE phases created and ready, and its own code (e.g. </w:t>
      </w:r>
      <w:r>
        <w:rPr>
          <w:rFonts w:ascii="Consolas" w:cs="Consolas" w:eastAsia="Consolas" w:hAnsi="Consolas"/>
          <w:color w:val="B91C1C"/>
        </w:rPr>
        <w:t xml:space="preserve">VE-2026-021</w:t>
      </w:r>
      <w:r>
        <w:t xml:space="preserve">).</w:t>
      </w:r>
    </w:p>
    <w:p>
      <w:pPr>
        <w:spacing w:after="120" w:line="264"/>
      </w:pPr>
      <w:r>
        <w:rPr>
          <w:b/>
          <w:bCs/>
        </w:rPr>
        <w:t xml:space="preserve">2. Orientation &amp; Information (phases 1–2)</w:t>
      </w:r>
      <w:r>
        <w:t xml:space="preserve"> — Open the study. The phase stepper runs across the top; click a phase to load its guidance. In </w:t>
      </w:r>
      <w:r>
        <w:rPr>
          <w:b/>
          <w:bCs/>
        </w:rPr>
        <w:t xml:space="preserve">Orientation</w:t>
      </w:r>
      <w:r>
        <w:t xml:space="preserve"> confirm scope, stakeholders and the target outcome; in </w:t>
      </w:r>
      <w:r>
        <w:rPr>
          <w:b/>
          <w:bCs/>
        </w:rPr>
        <w:t xml:space="preserve">Information</w:t>
      </w:r>
      <w:r>
        <w:t xml:space="preserve"> assemble the cost and performance facts. Click </w:t>
      </w:r>
      <w:r>
        <w:rPr>
          <w:b/>
          <w:bCs/>
        </w:rPr>
        <w:t xml:space="preserve">Start phase</w:t>
      </w:r>
      <w:r>
        <w:t xml:space="preserve">, then </w:t>
      </w:r>
      <w:r>
        <w:rPr>
          <w:b/>
          <w:bCs/>
        </w:rPr>
        <w:t xml:space="preserve">Mark complete</w:t>
      </w:r>
      <w:r>
        <w:t xml:space="preserve"> once the exit criteria are met.</w:t>
      </w:r>
    </w:p>
    <w:p>
      <w:pPr>
        <w:spacing w:after="120" w:line="264"/>
      </w:pPr>
      <w:r>
        <w:t xml:space="preserve">→ </w:t>
      </w:r>
      <w:r>
        <w:rPr>
          <w:i/>
          <w:iCs/>
        </w:rPr>
        <w:t xml:space="preserve">Tip:</w:t>
      </w:r>
      <w:r>
        <w:t xml:space="preserve"> the exit-criteria checklist is your quality gate — don't advance until it's genuinely satisfied.</w:t>
      </w:r>
    </w:p>
    <w:p>
      <w:pPr>
        <w:spacing w:after="120" w:line="264"/>
      </w:pPr>
      <w:r>
        <w:rPr>
          <w:b/>
          <w:bCs/>
        </w:rPr>
        <w:t xml:space="preserve">3. Function analysis + FAST diagram (phase 3)</w:t>
      </w:r>
      <w:r>
        <w:t xml:space="preserve"> — In the </w:t>
      </w:r>
      <w:r>
        <w:rPr>
          <w:b/>
          <w:bCs/>
        </w:rPr>
        <w:t xml:space="preserve">Function model</w:t>
      </w:r>
      <w:r>
        <w:t xml:space="preserve">, add each function as a </w:t>
      </w:r>
      <w:r>
        <w:rPr>
          <w:b/>
          <w:bCs/>
        </w:rPr>
        <w:t xml:space="preserve">verb + noun</w:t>
      </w:r>
      <w:r>
        <w:t xml:space="preserve"> ("Separate solids"), classify it </w:t>
      </w:r>
      <w:r>
        <w:rPr>
          <w:i/>
          <w:iCs/>
        </w:rPr>
        <w:t xml:space="preserve">basic</w:t>
      </w:r>
      <w:r>
        <w:t xml:space="preserve"> or </w:t>
      </w:r>
      <w:r>
        <w:rPr>
          <w:i/>
          <w:iCs/>
        </w:rPr>
        <w:t xml:space="preserve">secondary</w:t>
      </w:r>
      <w:r>
        <w:t xml:space="preserve">, and enter its </w:t>
      </w:r>
      <w:r>
        <w:rPr>
          <w:b/>
          <w:bCs/>
        </w:rPr>
        <w:t xml:space="preserve">cost</w:t>
      </w:r>
      <w:r>
        <w:t xml:space="preserve"> and </w:t>
      </w:r>
      <w:r>
        <w:rPr>
          <w:b/>
          <w:bCs/>
        </w:rPr>
        <w:t xml:space="preserve">worth</w:t>
      </w:r>
      <w:r>
        <w:t xml:space="preserve">. The </w:t>
      </w:r>
      <w:r>
        <w:rPr>
          <w:b/>
          <w:bCs/>
        </w:rPr>
        <w:t xml:space="preserve">value index</w:t>
      </w:r>
      <w:r>
        <w:t xml:space="preserve"> (cost ÷ worth) computes automatically and turns amber when a function costs far more than it's worth — that's where the savings hide. Set each function's "supports" link to build the how/why chain, and the </w:t>
      </w:r>
      <w:r>
        <w:rPr>
          <w:b/>
          <w:bCs/>
        </w:rPr>
        <w:t xml:space="preserve">FAST diagram</w:t>
      </w:r>
      <w:r>
        <w:t xml:space="preserve"> renders it as a logic tree.</w:t>
      </w:r>
    </w:p>
    <w:p>
      <w:pPr>
        <w:spacing w:after="120" w:line="264"/>
      </w:pPr>
      <w:r>
        <w:rPr>
          <w:b/>
          <w:bCs/>
        </w:rPr>
        <w:t xml:space="preserve">4. Generate alternatives — Creative (phase 4)</w:t>
      </w:r>
      <w:r>
        <w:t xml:space="preserve"> — Under </w:t>
      </w:r>
      <w:r>
        <w:rPr>
          <w:b/>
          <w:bCs/>
        </w:rPr>
        <w:t xml:space="preserve">Creative alternatives</w:t>
      </w:r>
      <w:r>
        <w:t xml:space="preserve">, brainstorm ways to deliver each high-priority function. Use </w:t>
      </w:r>
      <w:r>
        <w:rPr>
          <w:b/>
          <w:bCs/>
        </w:rPr>
        <w:t xml:space="preserve">"+ Add alternative"</w:t>
      </w:r>
      <w:r>
        <w:t xml:space="preserve"> to type your own, or </w:t>
      </w:r>
      <w:r>
        <w:rPr>
          <w:b/>
          <w:bCs/>
        </w:rPr>
        <w:t xml:space="preserve">"✨ Brainstorm with AI"</w:t>
      </w:r>
      <w:r>
        <w:t xml:space="preserve"> to generate a spread of ideas instantly. Link each idea to the function it improves and </w:t>
      </w:r>
      <w:r>
        <w:rPr>
          <w:b/>
          <w:bCs/>
        </w:rPr>
        <w:t xml:space="preserve">shortlist</w:t>
      </w:r>
      <w:r>
        <w:t xml:space="preserve"> the promising ones.</w:t>
      </w:r>
    </w:p>
    <w:p>
      <w:pPr>
        <w:spacing w:after="120" w:line="264"/>
      </w:pPr>
      <w:r>
        <w:t xml:space="preserve">→ </w:t>
      </w:r>
      <w:r>
        <w:rPr>
          <w:i/>
          <w:iCs/>
        </w:rPr>
        <w:t xml:space="preserve">AI note:</w:t>
      </w:r>
      <w:r>
        <w:t xml:space="preserve"> with an Anthropic API key configured the button drafts with Claude; without one it seeds ideas from the industry profile's value levers and reads </w:t>
      </w:r>
      <w:r>
        <w:rPr>
          <w:b/>
          <w:bCs/>
        </w:rPr>
        <w:t xml:space="preserve">"Brainstorm (template)"</w:t>
      </w:r>
      <w:r>
        <w:t xml:space="preserve">. Either way you get editable starter ideas.</w:t>
      </w:r>
    </w:p>
    <w:p>
      <w:pPr>
        <w:spacing w:after="120" w:line="264"/>
      </w:pPr>
      <w:r>
        <w:rPr>
          <w:b/>
          <w:bCs/>
        </w:rPr>
        <w:t xml:space="preserve">5. Score &amp; shortlist — Evaluation (phase 5)</w:t>
      </w:r>
      <w:r>
        <w:t xml:space="preserve"> — In the </w:t>
      </w:r>
      <w:r>
        <w:rPr>
          <w:b/>
          <w:bCs/>
        </w:rPr>
        <w:t xml:space="preserve">Evaluation matrix</w:t>
      </w:r>
      <w:r>
        <w:t xml:space="preserve">, define your </w:t>
      </w:r>
      <w:r>
        <w:rPr>
          <w:b/>
          <w:bCs/>
        </w:rPr>
        <w:t xml:space="preserve">criteria and weights</w:t>
      </w:r>
      <w:r>
        <w:t xml:space="preserve"> (Cost, Performance, Risk, Feasibility, Schedule…), then score each alternative </w:t>
      </w:r>
      <w:r>
        <w:rPr>
          <w:b/>
          <w:bCs/>
        </w:rPr>
        <w:t xml:space="preserve">1–5</w:t>
      </w:r>
      <w:r>
        <w:t xml:space="preserve"> per criterion. The </w:t>
      </w:r>
      <w:r>
        <w:rPr>
          <w:b/>
          <w:bCs/>
        </w:rPr>
        <w:t xml:space="preserve">weighted score</w:t>
      </w:r>
      <w:r>
        <w:t xml:space="preserve"> and </w:t>
      </w:r>
      <w:r>
        <w:rPr>
          <w:b/>
          <w:bCs/>
        </w:rPr>
        <w:t xml:space="preserve">rank</w:t>
      </w:r>
      <w:r>
        <w:t xml:space="preserve"> update live; changing a weight re-ranks everything. Shortlist the winners for development.</w:t>
      </w:r>
    </w:p>
    <w:p>
      <w:pPr>
        <w:spacing w:after="120" w:line="264"/>
      </w:pPr>
      <w:r>
        <w:rPr>
          <w:b/>
          <w:bCs/>
        </w:rPr>
        <w:t xml:space="preserve">6. Develop recommendations &amp; the business case (phase 6)</w:t>
      </w:r>
      <w:r>
        <w:t xml:space="preserve"> — Promote a shortlisted idea with </w:t>
      </w:r>
      <w:r>
        <w:rPr>
          <w:b/>
          <w:bCs/>
        </w:rPr>
        <w:t xml:space="preserve">"Promote to recommendation →"</w:t>
      </w:r>
      <w:r>
        <w:t xml:space="preserve">, then flesh it out — </w:t>
      </w:r>
      <w:r>
        <w:rPr>
          <w:b/>
          <w:bCs/>
        </w:rPr>
        <w:t xml:space="preserve">"✨ Draft with AI"</w:t>
      </w:r>
      <w:r>
        <w:t xml:space="preserve"> fills the summary, technical and commercial detail for you to refine. Open the </w:t>
      </w:r>
      <w:r>
        <w:rPr>
          <w:b/>
          <w:bCs/>
        </w:rPr>
        <w:t xml:space="preserve">Business case</w:t>
      </w:r>
      <w:r>
        <w:t xml:space="preserve"> and add cost/benefit line items (CAPEX, OPEX, one-off, recurring, benefits); </w:t>
      </w:r>
      <w:r>
        <w:rPr>
          <w:b/>
          <w:bCs/>
        </w:rPr>
        <w:t xml:space="preserve">ROI, payback, NPV and IRR recompute live</w:t>
      </w:r>
      <w:r>
        <w:t xml:space="preserve">. Click </w:t>
      </w:r>
      <w:r>
        <w:rPr>
          <w:b/>
          <w:bCs/>
        </w:rPr>
        <w:t xml:space="preserve">"Save version"</w:t>
      </w:r>
      <w:r>
        <w:t xml:space="preserve"> to snapshot it. Finally, capture the </w:t>
      </w:r>
      <w:r>
        <w:rPr>
          <w:b/>
          <w:bCs/>
        </w:rPr>
        <w:t xml:space="preserve">value-handover</w:t>
      </w:r>
      <w:r>
        <w:t xml:space="preserve"> items — baselines, KPI definitions and success criteria — that Realization will be measured against.</w:t>
      </w:r>
    </w:p>
    <w:p>
      <w:pPr>
        <w:spacing w:after="120" w:line="264"/>
      </w:pPr>
      <w:r>
        <w:t xml:space="preserve">→ </w:t>
      </w:r>
      <w:r>
        <w:rPr>
          <w:i/>
          <w:iCs/>
        </w:rPr>
        <w:t xml:space="preserve">Export anytime:</w:t>
      </w:r>
      <w:r>
        <w:t xml:space="preserve"> </w:t>
      </w:r>
      <w:r>
        <w:rPr>
          <w:b/>
          <w:bCs/>
        </w:rPr>
        <w:t xml:space="preserve">"Export to Word"</w:t>
      </w:r>
      <w:r>
        <w:t xml:space="preserve"> produces a formatted business-case document.</w:t>
      </w:r>
    </w:p>
    <w:p>
      <w:pPr>
        <w:spacing w:after="120" w:line="264"/>
      </w:pPr>
      <w:r>
        <w:rPr>
          <w:b/>
          <w:bCs/>
        </w:rPr>
        <w:t xml:space="preserve">7. Present &amp; get approval</w:t>
      </w:r>
      <w:r>
        <w:t xml:space="preserve"> — A </w:t>
      </w:r>
      <w:r>
        <w:rPr>
          <w:b/>
          <w:bCs/>
        </w:rPr>
        <w:t xml:space="preserve">Reviewer</w:t>
      </w:r>
      <w:r>
        <w:t xml:space="preserve"> signs in, reads the recommendations and business case, and clicks </w:t>
      </w:r>
      <w:r>
        <w:rPr>
          <w:b/>
          <w:bCs/>
        </w:rPr>
        <w:t xml:space="preserve">Accept</w:t>
      </w:r>
      <w:r>
        <w:t xml:space="preserve"> or </w:t>
      </w:r>
      <w:r>
        <w:rPr>
          <w:b/>
          <w:bCs/>
        </w:rPr>
        <w:t xml:space="preserve">Reject</w:t>
      </w:r>
      <w:r>
        <w:t xml:space="preserve"> on each. Only accepted recommendations can be handed over — this is the governance gate between "proposed value" and "committed work".</w:t>
      </w:r>
    </w:p>
    <w:p>
      <w:pPr>
        <w:pStyle w:val="Heading2"/>
        <w:spacing w:after="100" w:before="180"/>
      </w:pPr>
      <w:r>
        <w:rPr>
          <w:color w:val="0F172A"/>
        </w:rPr>
        <w:t xml:space="preserve">→ The handover</w:t>
      </w:r>
    </w:p>
    <w:p>
      <w:pPr>
        <w:spacing w:after="120" w:line="264"/>
      </w:pPr>
      <w:r>
        <w:rPr>
          <w:b/>
          <w:bCs/>
        </w:rPr>
        <w:t xml:space="preserve">8. Hand over to Realization</w:t>
      </w:r>
      <w:r>
        <w:t xml:space="preserve"> — With at least one </w:t>
      </w:r>
      <w:r>
        <w:rPr>
          <w:b/>
          <w:bCs/>
        </w:rPr>
        <w:t xml:space="preserve">accepted</w:t>
      </w:r>
      <w:r>
        <w:t xml:space="preserve"> recommendation, click </w:t>
      </w:r>
      <w:r>
        <w:rPr>
          <w:b/>
          <w:bCs/>
        </w:rPr>
        <w:t xml:space="preserve">"Create Value Realization Track →"</w:t>
      </w:r>
      <w:r>
        <w:t xml:space="preserve">. The platform spins up a linked VR track and </w:t>
      </w:r>
      <w:r>
        <w:rPr>
          <w:b/>
          <w:bCs/>
        </w:rPr>
        <w:t xml:space="preserve">pre-populates it from the study</w:t>
      </w:r>
      <w:r>
        <w:t xml:space="preserve">: work packages (from the accepted recommendations), benefits (from the expected-benefit artifacts), KPI targets, and the baselines/success criteria. The study is marked </w:t>
      </w:r>
      <w:r>
        <w:rPr>
          <w:i/>
          <w:iCs/>
        </w:rPr>
        <w:t xml:space="preserve">handed over</w:t>
      </w:r>
      <w:r>
        <w:t xml:space="preserve"> and both sides now show each other's status.</w:t>
      </w:r>
    </w:p>
    <w:p>
      <w:pPr>
        <w:spacing w:after="120" w:line="264"/>
      </w:pPr>
      <w:r>
        <w:t xml:space="preserve">→ </w:t>
      </w:r>
      <w:r>
        <w:rPr>
          <w:i/>
          <w:iCs/>
        </w:rPr>
        <w:t xml:space="preserve">This is the first-class link.</w:t>
      </w:r>
      <w:r>
        <w:t xml:space="preserve"> Open the new track and you'll see "Source study </w:t>
      </w:r>
      <w:r>
        <w:rPr>
          <w:rFonts w:ascii="Consolas" w:cs="Consolas" w:eastAsia="Consolas" w:hAnsi="Consolas"/>
          <w:color w:val="B91C1C"/>
        </w:rPr>
        <w:t xml:space="preserve">VE-…</w:t>
      </w:r>
      <w:r>
        <w:t xml:space="preserve">" — click it to jump straight back. Nothing is re-keyed.</w:t>
      </w:r>
    </w:p>
    <w:p>
      <w:pPr>
        <w:pStyle w:val="Heading2"/>
        <w:spacing w:after="100" w:before="180"/>
      </w:pPr>
      <w:r>
        <w:rPr>
          <w:color w:val="0F172A"/>
        </w:rPr>
        <w:t xml:space="preserve">🟢 Value Realization — proving the value</w:t>
      </w:r>
    </w:p>
    <w:p>
      <w:pPr>
        <w:spacing w:after="120" w:line="264"/>
      </w:pPr>
      <w:r>
        <w:rPr>
          <w:b/>
          <w:bCs/>
        </w:rPr>
        <w:t xml:space="preserve">9. Intake &amp; baseline (phases 1–2)</w:t>
      </w:r>
      <w:r>
        <w:t xml:space="preserve"> — The </w:t>
      </w:r>
      <w:r>
        <w:rPr>
          <w:b/>
          <w:bCs/>
        </w:rPr>
        <w:t xml:space="preserve">Realization Manager</w:t>
      </w:r>
      <w:r>
        <w:t xml:space="preserve"> opens the track from </w:t>
      </w:r>
      <w:r>
        <w:rPr>
          <w:b/>
          <w:bCs/>
        </w:rPr>
        <w:t xml:space="preserve">Value Realization</w:t>
      </w:r>
      <w:r>
        <w:t xml:space="preserve">. Confirm the objectives and success criteria, and </w:t>
      </w:r>
      <w:r>
        <w:rPr>
          <w:b/>
          <w:bCs/>
        </w:rPr>
        <w:t xml:space="preserve">validate the baselines</w:t>
      </w:r>
      <w:r>
        <w:t xml:space="preserve"> carried over from handover. The KPI tracker and benefits list are already seeded — check the data source, frequency and owner on each KPI.</w:t>
      </w:r>
    </w:p>
    <w:p>
      <w:pPr>
        <w:spacing w:after="120" w:line="264"/>
      </w:pPr>
      <w:r>
        <w:rPr>
          <w:b/>
          <w:bCs/>
        </w:rPr>
        <w:t xml:space="preserve">10. Plan implementation &amp; adoption (phases 3–4)</w:t>
      </w:r>
      <w:r>
        <w:t xml:space="preserve"> — Work the </w:t>
      </w:r>
      <w:r>
        <w:rPr>
          <w:b/>
          <w:bCs/>
        </w:rPr>
        <w:t xml:space="preserve">work packages</w:t>
      </w:r>
      <w:r>
        <w:t xml:space="preserve"> (assign owners, set due dates, advance status), and build the </w:t>
      </w:r>
      <w:r>
        <w:rPr>
          <w:b/>
          <w:bCs/>
        </w:rPr>
        <w:t xml:space="preserve">adoption &amp; change plan</w:t>
      </w:r>
      <w:r>
        <w:t xml:space="preserve"> — who's impacted, training, comms, champions. This is where recommendations become scheduled, owned work.</w:t>
      </w:r>
    </w:p>
    <w:p>
      <w:pPr>
        <w:spacing w:after="120" w:line="264"/>
      </w:pPr>
      <w:r>
        <w:rPr>
          <w:b/>
          <w:bCs/>
        </w:rPr>
        <w:t xml:space="preserve">11. Execute &amp; track value (phases 5–6)</w:t>
      </w:r>
      <w:r>
        <w:t xml:space="preserve"> — As delivery happens, advance work-package status and set the track's </w:t>
      </w:r>
      <w:r>
        <w:rPr>
          <w:b/>
          <w:bCs/>
        </w:rPr>
        <w:t xml:space="preserve">health</w:t>
      </w:r>
      <w:r>
        <w:t xml:space="preserve"> (green / amber / red). Each period, </w:t>
      </w:r>
      <w:r>
        <w:rPr>
          <w:b/>
          <w:bCs/>
        </w:rPr>
        <w:t xml:space="preserve">record KPI actuals</w:t>
      </w:r>
      <w:r>
        <w:t xml:space="preserve"> and update the </w:t>
      </w:r>
      <w:r>
        <w:rPr>
          <w:b/>
          <w:bCs/>
        </w:rPr>
        <w:t xml:space="preserve">realized value</w:t>
      </w:r>
      <w:r>
        <w:t xml:space="preserve"> on each benefit — these roll up to the track total and into the portfolio automatically. Capture a </w:t>
      </w:r>
      <w:r>
        <w:rPr>
          <w:b/>
          <w:bCs/>
        </w:rPr>
        <w:t xml:space="preserve">value report / QBR</w:t>
      </w:r>
      <w:r>
        <w:t xml:space="preserve"> for stakeholders.</w:t>
      </w:r>
    </w:p>
    <w:p>
      <w:pPr>
        <w:spacing w:after="120" w:line="264"/>
      </w:pPr>
      <w:r>
        <w:t xml:space="preserve">→ </w:t>
      </w:r>
      <w:r>
        <w:rPr>
          <w:i/>
          <w:iCs/>
        </w:rPr>
        <w:t xml:space="preserve">Export:</w:t>
      </w:r>
      <w:r>
        <w:t xml:space="preserve"> </w:t>
      </w:r>
      <w:r>
        <w:rPr>
          <w:b/>
          <w:bCs/>
        </w:rPr>
        <w:t xml:space="preserve">"Export VRP / QBR"</w:t>
      </w:r>
      <w:r>
        <w:t xml:space="preserve"> generates the Value Realization Plan and QBR pack as a Word document.</w:t>
      </w:r>
    </w:p>
    <w:p>
      <w:pPr>
        <w:spacing w:after="120" w:line="264"/>
      </w:pPr>
      <w:r>
        <w:rPr>
          <w:b/>
          <w:bCs/>
        </w:rPr>
        <w:t xml:space="preserve">12. Close out &amp; feed back (phase 7)</w:t>
      </w:r>
      <w:r>
        <w:t xml:space="preserve"> — Confirm </w:t>
      </w:r>
      <w:r>
        <w:rPr>
          <w:b/>
          <w:bCs/>
        </w:rPr>
        <w:t xml:space="preserve">final realized value vs the original business case</w:t>
      </w:r>
      <w:r>
        <w:t xml:space="preserve">, record lessons learned, and route improvements back into the VE templates and playbooks. The loop is closed — you can now point to proven, measured value against the plan you started with.</w:t>
      </w: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b/>
          <w:bCs/>
          <w:i/>
          <w:iCs/>
          <w:color w:val="64748B"/>
        </w:rPr>
        <w:t xml:space="preserve">Watch it roll up.</w:t>
      </w:r>
      <w:r>
        <w:rPr>
          <w:i/>
          <w:iCs/>
          <w:color w:val="64748B"/>
        </w:rPr>
        <w:t xml:space="preserve"> At any point, leaders open the </w:t>
      </w:r>
      <w:r>
        <w:rPr>
          <w:b/>
          <w:bCs/>
          <w:i/>
          <w:iCs/>
          <w:color w:val="64748B"/>
        </w:rPr>
        <w:t xml:space="preserve">Portfolio</w:t>
      </w:r>
      <w:r>
        <w:rPr>
          <w:i/>
          <w:iCs/>
          <w:color w:val="64748B"/>
        </w:rPr>
        <w:t xml:space="preserve"> dashboard to see planned value (from VE studies) against realized value (from VR tracks), broken down by industry and health, plus a </w:t>
      </w:r>
      <w:r>
        <w:rPr>
          <w:b/>
          <w:bCs/>
          <w:i/>
          <w:iCs/>
          <w:color w:val="64748B"/>
        </w:rPr>
        <w:t xml:space="preserve">Customer Success lens</w:t>
      </w:r>
      <w:r>
        <w:rPr>
          <w:i/>
          <w:iCs/>
          <w:color w:val="64748B"/>
        </w:rPr>
        <w:t xml:space="preserve"> (engagement health, upcoming renewals, accounts needing attention) — the whole book of work in one view.</w:t>
      </w:r>
    </w:p>
    <w:p>
      <w:pPr>
        <w:pStyle w:val="Heading2"/>
        <w:spacing w:after="100" w:before="180"/>
      </w:pPr>
      <w:r>
        <w:rPr>
          <w:color w:val="0F172A"/>
        </w:rPr>
        <w:t xml:space="preserve">🔷 Customer Success — retaining &amp; growing the relationship</w:t>
      </w:r>
    </w:p>
    <w:p>
      <w:pPr>
        <w:spacing w:after="120" w:line="264"/>
      </w:pPr>
      <w:r>
        <w:t xml:space="preserve">Value Realization proves </w:t>
      </w:r>
      <w:r>
        <w:rPr>
          <w:i/>
          <w:iCs/>
        </w:rPr>
        <w:t xml:space="preserve">one</w:t>
      </w:r>
      <w:r>
        <w:t xml:space="preserve"> initiative and then ends; </w:t>
      </w:r>
      <w:r>
        <w:rPr>
          <w:b/>
          <w:bCs/>
        </w:rPr>
        <w:t xml:space="preserve">Customer Success</w:t>
      </w:r>
      <w:r>
        <w:t xml:space="preserve"> is the </w:t>
      </w:r>
      <w:r>
        <w:rPr>
          <w:i/>
          <w:iCs/>
        </w:rPr>
        <w:t xml:space="preserve">continuous</w:t>
      </w:r>
      <w:r>
        <w:t xml:space="preserve"> relationship layer for the whole account. The </w:t>
      </w:r>
      <w:r>
        <w:rPr>
          <w:b/>
          <w:bCs/>
        </w:rPr>
        <w:t xml:space="preserve">Customer Success Manager</w:t>
      </w:r>
      <w:r>
        <w:t xml:space="preserve"> opens </w:t>
      </w:r>
      <w:r>
        <w:rPr>
          <w:b/>
          <w:bCs/>
        </w:rPr>
        <w:t xml:space="preserve">Customer Success</w:t>
      </w:r>
      <w:r>
        <w:t xml:space="preserve">, starts (or imports) an engagement, and works the </w:t>
      </w:r>
      <w:r>
        <w:rPr>
          <w:b/>
          <w:bCs/>
        </w:rPr>
        <w:t xml:space="preserve">8-stage lifecycle</w:t>
      </w:r>
      <w:r>
        <w:t xml:space="preserve">: Handover → Onboarding → Adoption → Value Realisation → Health Management → Governance Rhythm → Renewal → Expansion.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It links, it doesn't duplicate.</w:t>
      </w:r>
      <w:r>
        <w:t xml:space="preserve"> Attach the account's VE studies and VR tracks — the engagement </w:t>
      </w:r>
      <w:r>
        <w:rPr>
          <w:i/>
          <w:iCs/>
        </w:rPr>
        <w:t xml:space="preserve">surfaces</w:t>
      </w:r>
      <w:r>
        <w:t xml:space="preserve"> their planned/realized value; the numbers still live on the tracks (single source of truth).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Health Scorecard</w:t>
      </w:r>
      <w:r>
        <w:t xml:space="preserve"> — score five weighted factors (adoption, value, sentiment, support, engagement); the overall rolls up to a green/amber/red band shown across the workspace and portfolio.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Attention signals</w:t>
      </w:r>
      <w:r>
        <w:t xml:space="preserve"> — the engagement and the portfolio flag renewals coming due, red/amber health, overdue actions, detractor stakeholders, and value below plan.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Governance artefacts</w:t>
      </w:r>
      <w:r>
        <w:t xml:space="preserve"> — a stakeholder map, an action log, and renewal &amp; growth plans. </w:t>
      </w:r>
      <w:r>
        <w:rPr>
          <w:b/>
          <w:bCs/>
        </w:rPr>
        <w:t xml:space="preserve">Generate an EBR narrative</w:t>
      </w:r>
      <w:r>
        <w:t xml:space="preserve"> (with Claude, or a template fallback) that also seeds its next-best-actions into the action log; </w:t>
      </w:r>
      <w:r>
        <w:rPr>
          <w:b/>
          <w:bCs/>
        </w:rPr>
        <w:t xml:space="preserve">export an Account Success Review</w:t>
      </w:r>
      <w:r>
        <w:t xml:space="preserve"> to Word.</w:t>
      </w:r>
    </w:p>
    <w:p>
      <w:pPr>
        <w:pBdr>
          <w:bottom w:val="single" w:color="DBE3F0" w:sz="6" w:space="1"/>
        </w:pBdr>
        <w:spacing w:after="160" w:before="40"/>
      </w:pPr>
    </w:p>
    <w:p>
      <w:pPr>
        <w:pStyle w:val="Heading1"/>
        <w:spacing w:after="100" w:before="260"/>
      </w:pPr>
      <w:r>
        <w:rPr>
          <w:color w:val="2563EB"/>
        </w:rPr>
        <w:t xml:space="preserve">4 · Everyday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Portfolio dashboard</w:t>
      </w:r>
      <w:r>
        <w:t xml:space="preserve"> — leaders' view: active studies &amp; tracks, planned vs realized value, a by-industry rollup, and a Customer Success lens (health + renewals + needs-attention).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Customer Success</w:t>
      </w:r>
      <w:r>
        <w:t xml:space="preserve"> — per-account engagements: the 8-stage lifecycle, health scorecard, stakeholder map, action log, renewal/growth plans, AI-assisted EBRs, and Account Success Review export.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 dashboard</w:t>
      </w:r>
      <w:r>
        <w:t xml:space="preserve"> — role- and industry-filterable KPIs — VE (alternatives, recs accepted, planned value, avg ROI) and VR (realized value, variance, on-time, reports) — plus the formula catalogue.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Template library</w:t>
      </w:r>
      <w:r>
        <w:t xml:space="preserve"> — industry profiles, phase-by-phase guidance and reusable starter text for every deliverable.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Discussion</w:t>
      </w:r>
      <w:r>
        <w:t xml:space="preserve"> — threaded comments on any study or track; delete your own, admins can moderate.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Version history</w:t>
      </w:r>
      <w:r>
        <w:t xml:space="preserve"> — snapshot the business case with "Save version", review any past version, and restore it if a change regresses.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Exports</w:t>
      </w:r>
      <w:r>
        <w:t xml:space="preserve"> — business case → Word, Value Realization Plan / QBR → Word, KPI workbook → Excel.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AI drafting</w:t>
      </w:r>
      <w:r>
        <w:t xml:space="preserve"> — draft recommendation detail and brainstorm alternatives with Claude when a key is set — with a template fallback so it always works.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Multi-currency</w:t>
      </w:r>
      <w:r>
        <w:t xml:space="preserve"> — ZAR by default, switchable per business case (USD, EUR, GBP, and more); every figure re-formats live.</w:t>
      </w:r>
    </w:p>
    <w:p>
      <w:pPr>
        <w:pBdr>
          <w:bottom w:val="single" w:color="DBE3F0" w:sz="6" w:space="1"/>
        </w:pBdr>
        <w:spacing w:after="160" w:before="40"/>
      </w:pPr>
    </w:p>
    <w:p>
      <w:pPr>
        <w:pStyle w:val="Heading1"/>
        <w:spacing w:after="100" w:before="260"/>
      </w:pPr>
      <w:r>
        <w:rPr>
          <w:color w:val="2563EB"/>
        </w:rPr>
        <w:t xml:space="preserve">5 · Good practice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Treat exit criteria as gates.</w:t>
      </w:r>
      <w:r>
        <w:t xml:space="preserve"> Don't advance a phase until its checklist is genuinely met — it keeps studies defensible.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Spend creative effort where the value index is worst.</w:t>
      </w:r>
      <w:r>
        <w:t xml:space="preserve"> High cost-to-worth functions (amber) are where simplification pays off; don't optimise what's already good value.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Keep baselines honest.</w:t>
      </w:r>
      <w:r>
        <w:t xml:space="preserve"> Realized value is measured against them — a soft baseline flatters the numbers and undermines the QBR.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Use the roles as designed.</w:t>
      </w:r>
      <w:r>
        <w:t xml:space="preserve"> The engineer builds, a reviewer approves, the manager realizes. Signing in as each shows the same study from three angles.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Comment as you go.</w:t>
      </w:r>
      <w:r>
        <w:t xml:space="preserve"> Decisions and open questions belong on the study/track, not in email — then a QBR export tells the whole 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Snapshot before big edits.</w:t>
      </w:r>
      <w:r>
        <w:t xml:space="preserve"> "Save version" on the business case gives you a safe restore point.</w:t>
      </w:r>
    </w:p>
    <w:p>
      <w:pPr>
        <w:pBdr>
          <w:bottom w:val="single" w:color="DBE3F0" w:sz="6" w:space="1"/>
        </w:pBdr>
        <w:spacing w:after="160" w:before="40"/>
      </w:pPr>
    </w:p>
    <w:p>
      <w:pPr>
        <w:pStyle w:val="Heading1"/>
        <w:spacing w:after="100" w:before="260"/>
      </w:pPr>
      <w:r>
        <w:rPr>
          <w:color w:val="2563EB"/>
        </w:rPr>
        <w:t xml:space="preserve">6 · Quick reference</w:t>
      </w:r>
    </w:p>
    <w:p>
      <w:pPr>
        <w:spacing w:after="120" w:line="264"/>
      </w:pPr>
      <w:r>
        <w:rPr>
          <w:b/>
          <w:bCs/>
        </w:rPr>
        <w:t xml:space="preserve">The 8-phase VE Job Plan:</w:t>
      </w:r>
      <w:r>
        <w:t xml:space="preserve"> 1 Orientation → 2 Information → 3 Function Analysis → 4 Creative → 5 Evaluation → 6 Development → 7 Presentation → 8 Handover.</w:t>
      </w:r>
    </w:p>
    <w:p>
      <w:pPr>
        <w:spacing w:after="120" w:line="264"/>
      </w:pPr>
      <w:r>
        <w:rPr>
          <w:b/>
          <w:bCs/>
        </w:rPr>
        <w:t xml:space="preserve">The 7-phase Realization lifecycle:</w:t>
      </w:r>
      <w:r>
        <w:t xml:space="preserve"> 1 Intake &amp; Alignment → 2 Baseline &amp; Measurement → 3 Implementation Planning → 4 Adoption &amp; Change → 5 Execution &amp; Monitoring → 6 Value Tracking &amp; Reporting → 7 Close-Out.</w:t>
      </w:r>
    </w:p>
    <w:p>
      <w:pPr>
        <w:spacing w:after="120" w:line="264"/>
      </w:pPr>
      <w:r>
        <w:rPr>
          <w:b/>
          <w:bCs/>
        </w:rPr>
        <w:t xml:space="preserve">Where things live</w:t>
      </w:r>
    </w:p>
    <w:tbl>
      <w:tblPr>
        <w:tblW w:type="dxa" w:w="9360"/>
        <w:tblBorders>
          <w:top w:val="single" w:color="DBE3F0" w:sz="2"/>
          <w:left w:val="single" w:color="DBE3F0" w:sz="2"/>
          <w:bottom w:val="single" w:color="DBE3F0" w:sz="2"/>
          <w:right w:val="single" w:color="DBE3F0" w:sz="2"/>
          <w:insideH w:val="single" w:color="EEF2F8" w:sz="2"/>
          <w:insideV w:val="single" w:color="EEF2F8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563EB"/>
              </w:rPr>
              <w:t xml:space="preserve">Screen</w:t>
            </w:r>
          </w:p>
        </w:tc>
        <w:tc>
          <w:tcPr>
            <w:tcW w:type="dxa" w:w="4680"/>
            <w:shd w:fill="EFF6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563EB"/>
              </w:rPr>
              <w:t xml:space="preserve">Path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Sign in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</w:rPr>
              <w:t xml:space="preserve">/login</w:t>
            </w:r>
            <w:r>
              <w:t xml:space="preserve"> — set a demo password when you seed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Portfolio (planned vs realized)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</w:rPr>
              <w:t xml:space="preserve">/portfolio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VE workspace (studies, "New VE study")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</w:rPr>
              <w:t xml:space="preserve">/ve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VR workspace (realization tracks)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</w:rPr>
              <w:t xml:space="preserve">/vr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KPIs (dashboards &amp; catalogue)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</w:rPr>
              <w:t xml:space="preserve">/kpis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Templates (profiles, guidance, starter text)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91C1C"/>
              </w:rPr>
              <w:t xml:space="preserve">/templates</w:t>
            </w:r>
          </w:p>
        </w:tc>
      </w:tr>
    </w:tbl>
    <w:p>
      <w:pPr>
        <w:spacing w:after="120"/>
      </w:pPr>
    </w:p>
    <w:p>
      <w:pPr>
        <w:pBdr>
          <w:left w:val="single" w:color="2563EB" w:sz="18" w:space="8"/>
        </w:pBdr>
        <w:spacing w:after="120" w:before="40"/>
        <w:ind w:left="360"/>
      </w:pPr>
      <w:r>
        <w:rPr>
          <w:b/>
          <w:bCs/>
          <w:i/>
          <w:iCs/>
          <w:color w:val="64748B"/>
        </w:rPr>
        <w:t xml:space="preserve">Turning on AI drafting.</w:t>
      </w:r>
      <w:r>
        <w:rPr>
          <w:i/>
          <w:iCs/>
          <w:color w:val="64748B"/>
        </w:rPr>
        <w:t xml:space="preserve"> Set </w:t>
      </w:r>
      <w:r>
        <w:rPr>
          <w:rFonts w:ascii="Consolas" w:cs="Consolas" w:eastAsia="Consolas" w:hAnsi="Consolas"/>
          <w:i/>
          <w:iCs/>
          <w:color w:val="64748B"/>
        </w:rPr>
        <w:t xml:space="preserve">ANTHROPIC_API_KEY</w:t>
      </w:r>
      <w:r>
        <w:rPr>
          <w:i/>
          <w:iCs/>
          <w:color w:val="64748B"/>
        </w:rPr>
        <w:t xml:space="preserve"> in the app's environment and restart. The AI buttons then read "…with AI" and draft with Claude; left unset, they fall back to template starter text and read "…(template)". No other change needed.</w:t>
      </w:r>
    </w:p>
    <w:p>
      <w:pPr>
        <w:pBdr>
          <w:bottom w:val="single" w:color="DBE3F0" w:sz="6" w:space="1"/>
        </w:pBdr>
        <w:spacing w:after="160" w:before="40"/>
      </w:pPr>
    </w:p>
    <w:p>
      <w:pPr>
        <w:spacing w:after="120" w:line="264"/>
      </w:pPr>
      <w:r>
        <w:t xml:space="preserve">See [</w:t>
      </w:r>
      <w:r>
        <w:rPr>
          <w:rFonts w:ascii="Consolas" w:cs="Consolas" w:eastAsia="Consolas" w:hAnsi="Consolas"/>
          <w:color w:val="B91C1C"/>
        </w:rPr>
        <w:t xml:space="preserve">README.md</w:t>
      </w:r>
      <w:r>
        <w:t xml:space="preserve">](README.md) for setup and [</w:t>
      </w:r>
      <w:r>
        <w:rPr>
          <w:rFonts w:ascii="Consolas" w:cs="Consolas" w:eastAsia="Consolas" w:hAnsi="Consolas"/>
          <w:color w:val="B91C1C"/>
        </w:rPr>
        <w:t xml:space="preserve">ARCHITECTURE.md</w:t>
      </w:r>
      <w:r>
        <w:t xml:space="preserve">](ARCHITECTURE.md) for the design and data model.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 Lifecycle Platform</dc:creator>
  <cp:lastModifiedBy>Un-named</cp:lastModifiedBy>
  <cp:revision>1</cp:revision>
  <dcterms:created xsi:type="dcterms:W3CDTF">2026-09-08T10:13:05.987Z</dcterms:created>
  <dcterms:modified xsi:type="dcterms:W3CDTF">2026-09-08T10:13:05.987Z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