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D7F2" w14:textId="77777777" w:rsidR="006521E0" w:rsidRDefault="00000000" w:rsidP="00725E7C">
      <w:pPr>
        <w:pStyle w:val="MdHeading1"/>
        <w:jc w:val="center"/>
      </w:pPr>
      <w:r>
        <w:t>Arquitetura da Solução para Controle de Fluxo de Caixa - Banco Carrefour</w:t>
      </w:r>
    </w:p>
    <w:p w14:paraId="17E925B9" w14:textId="77777777" w:rsidR="006521E0" w:rsidRDefault="00000000">
      <w:pPr>
        <w:pStyle w:val="MdHeading2"/>
      </w:pPr>
      <w:r>
        <w:t>1. Mapeamento de Domínios Funcionais e Capacidades de Negócio</w:t>
      </w:r>
    </w:p>
    <w:p w14:paraId="6658F6A2" w14:textId="77777777" w:rsidR="006521E0" w:rsidRDefault="00000000">
      <w:pPr>
        <w:pStyle w:val="MdParagraph"/>
      </w:pPr>
      <w:r>
        <w:t>O desafio apresenta dois domínios funcionais principais:</w:t>
      </w:r>
    </w:p>
    <w:p w14:paraId="7DFA892D" w14:textId="77777777" w:rsidR="006521E0" w:rsidRDefault="006521E0">
      <w:pPr>
        <w:pStyle w:val="MdSpace"/>
        <w:spacing w:after="60"/>
      </w:pPr>
    </w:p>
    <w:p w14:paraId="0F6D8BDF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Controle de Lançamentos</w:t>
      </w:r>
      <w:r>
        <w:t>: Responsável por registrar e gerenciar as operações de débito e crédito. Esta é uma capacidade transacional, exigindo alta consistência e disponibilidade para a escrita.</w:t>
      </w:r>
    </w:p>
    <w:p w14:paraId="789B9B89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Consolidado Diário</w:t>
      </w:r>
      <w:r>
        <w:t xml:space="preserve">: Responsável por gerar relatórios do saldo diário consolidado. Esta é uma capacidade de consulta, que demanda alta performance e disponibilidade para a leitura, podendo tolerar uma eventual inconsistência temporária (eventual </w:t>
      </w:r>
      <w:proofErr w:type="spellStart"/>
      <w:r>
        <w:t>consistency</w:t>
      </w:r>
      <w:proofErr w:type="spellEnd"/>
      <w:r>
        <w:t>) em favor da velocidade.</w:t>
      </w:r>
    </w:p>
    <w:p w14:paraId="04AAD973" w14:textId="77777777" w:rsidR="006521E0" w:rsidRDefault="006521E0">
      <w:pPr>
        <w:pStyle w:val="MdSpace"/>
        <w:spacing w:after="60"/>
      </w:pPr>
    </w:p>
    <w:p w14:paraId="2964BBDD" w14:textId="77777777" w:rsidR="006521E0" w:rsidRDefault="00000000">
      <w:pPr>
        <w:pStyle w:val="MdHeading2"/>
      </w:pPr>
      <w:r>
        <w:t>2. Refinamento dos Requisitos Funcionais e Não Funcionais</w:t>
      </w:r>
    </w:p>
    <w:p w14:paraId="1887D1C6" w14:textId="77777777" w:rsidR="006521E0" w:rsidRDefault="00000000">
      <w:pPr>
        <w:pStyle w:val="MdHeading3"/>
      </w:pPr>
      <w:r>
        <w:t>Requisitos Funcionais</w:t>
      </w:r>
    </w:p>
    <w:p w14:paraId="2D874D28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Serviço de Lançamentos</w:t>
      </w:r>
      <w:r>
        <w:t>: Deve permitir a criação de novos lançamentos (débitos e créditos) com informações como tipo, conta e valor.</w:t>
      </w:r>
    </w:p>
    <w:p w14:paraId="3AA7C229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Serviço de Consolidado Diário</w:t>
      </w:r>
      <w:r>
        <w:t>: Deve fornecer um relatório consolidado por período, exibindo data, conta, total de débitos, total de créditos e saldo total.</w:t>
      </w:r>
    </w:p>
    <w:p w14:paraId="50D07570" w14:textId="77777777" w:rsidR="006521E0" w:rsidRDefault="006521E0">
      <w:pPr>
        <w:pStyle w:val="MdSpace"/>
        <w:spacing w:after="60"/>
      </w:pPr>
    </w:p>
    <w:p w14:paraId="68361BA8" w14:textId="77777777" w:rsidR="006521E0" w:rsidRDefault="00000000">
      <w:pPr>
        <w:pStyle w:val="MdHeading3"/>
      </w:pPr>
      <w:r>
        <w:t>Requisitos Não Funcionais</w:t>
      </w:r>
    </w:p>
    <w:p w14:paraId="7ECFF14A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Disponibilidade (Lançamentos)</w:t>
      </w:r>
      <w:r>
        <w:t>: O serviço de controle de lançamentos deve ser independente e não ser afetado pela indisponibilidade do serviço de consolidado diário. Isso implica um forte desacoplamento entre os dois serviços.</w:t>
      </w:r>
    </w:p>
    <w:p w14:paraId="0A68AE5B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Escalabilidade e Performance (Consolidado Diário)</w:t>
      </w:r>
      <w:r>
        <w:t>: O serviço de consolidado diário deve suportar 50 requisições por segundo com no máximo 5% de perda. Isso sugere a necessidade de otimização para leitura e, possivelmente, um modelo de dados diferente do de escrita.</w:t>
      </w:r>
    </w:p>
    <w:p w14:paraId="6CF57FF2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Resiliência</w:t>
      </w:r>
      <w:r>
        <w:t>: A solução deve ser projetada para recuperação de falhas, incluindo redundância e monitoramento proativo.</w:t>
      </w:r>
    </w:p>
    <w:p w14:paraId="213A4B2C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Segurança</w:t>
      </w:r>
      <w:r>
        <w:t>: Implementação de autenticação, autorização e criptografia para proteger dados e sistemas.</w:t>
      </w:r>
    </w:p>
    <w:p w14:paraId="54628BCF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Reutilização e Flexibilidade</w:t>
      </w:r>
      <w:r>
        <w:t>: A arquitetura deve permitir a evolução e a reutilização de componentes.</w:t>
      </w:r>
    </w:p>
    <w:p w14:paraId="639A6036" w14:textId="77777777" w:rsidR="006521E0" w:rsidRDefault="006521E0">
      <w:pPr>
        <w:pStyle w:val="MdSpace"/>
        <w:spacing w:after="60"/>
      </w:pPr>
    </w:p>
    <w:p w14:paraId="3469D38E" w14:textId="77777777" w:rsidR="006521E0" w:rsidRDefault="00000000">
      <w:pPr>
        <w:pStyle w:val="MdHeading2"/>
      </w:pPr>
      <w:r>
        <w:lastRenderedPageBreak/>
        <w:t>3. Desenho da Solução Completo (Arquitetura Alvo)</w:t>
      </w:r>
    </w:p>
    <w:p w14:paraId="5AE5C38E" w14:textId="77777777" w:rsidR="006521E0" w:rsidRDefault="00000000">
      <w:pPr>
        <w:pStyle w:val="MdParagraph"/>
      </w:pPr>
      <w:r>
        <w:t xml:space="preserve">A arquitetura proposta adota princípios de </w:t>
      </w:r>
      <w:r>
        <w:rPr>
          <w:rStyle w:val="MdStrong"/>
        </w:rPr>
        <w:t xml:space="preserve">Clean </w:t>
      </w:r>
      <w:proofErr w:type="spellStart"/>
      <w:r>
        <w:rPr>
          <w:rStyle w:val="MdStrong"/>
        </w:rPr>
        <w:t>Architecture</w:t>
      </w:r>
      <w:proofErr w:type="spellEnd"/>
      <w:r>
        <w:t xml:space="preserve"> e </w:t>
      </w:r>
      <w:r>
        <w:rPr>
          <w:rStyle w:val="MdStrong"/>
        </w:rPr>
        <w:t>Domain-</w:t>
      </w:r>
      <w:proofErr w:type="spellStart"/>
      <w:r>
        <w:rPr>
          <w:rStyle w:val="MdStrong"/>
        </w:rPr>
        <w:t>Driven</w:t>
      </w:r>
      <w:proofErr w:type="spellEnd"/>
      <w:r>
        <w:rPr>
          <w:rStyle w:val="MdStrong"/>
        </w:rPr>
        <w:t xml:space="preserve"> Design (DDD)</w:t>
      </w:r>
      <w:r>
        <w:t xml:space="preserve">, com uma abordagem de </w:t>
      </w:r>
      <w:r>
        <w:rPr>
          <w:rStyle w:val="MdStrong"/>
        </w:rPr>
        <w:t xml:space="preserve">CQRS (Command Query </w:t>
      </w:r>
      <w:proofErr w:type="spellStart"/>
      <w:r>
        <w:rPr>
          <w:rStyle w:val="MdStrong"/>
        </w:rPr>
        <w:t>Responsibility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Segregation</w:t>
      </w:r>
      <w:proofErr w:type="spellEnd"/>
      <w:r>
        <w:rPr>
          <w:rStyle w:val="MdStrong"/>
        </w:rPr>
        <w:t>)</w:t>
      </w:r>
      <w:r>
        <w:t xml:space="preserve"> e </w:t>
      </w:r>
      <w:r>
        <w:rPr>
          <w:rStyle w:val="MdStrong"/>
        </w:rPr>
        <w:t>Event-</w:t>
      </w:r>
      <w:proofErr w:type="spellStart"/>
      <w:r>
        <w:rPr>
          <w:rStyle w:val="MdStrong"/>
        </w:rPr>
        <w:t>Driven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Architecture</w:t>
      </w:r>
      <w:proofErr w:type="spellEnd"/>
      <w:r>
        <w:t xml:space="preserve"> para atender aos requisitos de desacoplamento, escalabilidade e resiliência.</w:t>
      </w:r>
    </w:p>
    <w:p w14:paraId="3B8BF7AD" w14:textId="77777777" w:rsidR="006521E0" w:rsidRDefault="006521E0">
      <w:pPr>
        <w:pStyle w:val="MdSpace"/>
        <w:spacing w:after="60"/>
      </w:pPr>
    </w:p>
    <w:p w14:paraId="03A98091" w14:textId="77777777" w:rsidR="006521E0" w:rsidRDefault="00000000">
      <w:pPr>
        <w:pStyle w:val="MdHeading3"/>
      </w:pPr>
      <w:r>
        <w:t xml:space="preserve">Visão Geral da Arquitetura (C4 Model -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14:paraId="18B5F08D" w14:textId="59DD1D43" w:rsidR="006521E0" w:rsidRDefault="00725E7C">
      <w:pPr>
        <w:pStyle w:val="MdParagraph"/>
      </w:pPr>
      <w:r w:rsidRPr="00725E7C">
        <w:rPr>
          <w:noProof/>
        </w:rPr>
        <w:drawing>
          <wp:inline distT="0" distB="0" distL="0" distR="0" wp14:anchorId="12B88229" wp14:editId="3563FE65">
            <wp:extent cx="5731510" cy="2662555"/>
            <wp:effectExtent l="0" t="0" r="0" b="4445"/>
            <wp:docPr id="72327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7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1BB4" w14:textId="77777777" w:rsidR="006521E0" w:rsidRDefault="006521E0">
      <w:pPr>
        <w:pStyle w:val="MdSpace"/>
        <w:spacing w:after="60"/>
      </w:pPr>
    </w:p>
    <w:p w14:paraId="486590FF" w14:textId="77777777" w:rsidR="006521E0" w:rsidRDefault="00000000">
      <w:pPr>
        <w:pStyle w:val="MdHeading3"/>
      </w:pPr>
      <w:r>
        <w:t xml:space="preserve">Visão de Contêineres (C4 Model - Container </w:t>
      </w:r>
      <w:proofErr w:type="spellStart"/>
      <w:r>
        <w:t>Diagram</w:t>
      </w:r>
      <w:proofErr w:type="spellEnd"/>
      <w:r>
        <w:t>)</w:t>
      </w:r>
    </w:p>
    <w:p w14:paraId="7B7860D9" w14:textId="11F8E812" w:rsidR="006521E0" w:rsidRDefault="006521E0">
      <w:pPr>
        <w:pStyle w:val="MdParagraph"/>
      </w:pPr>
    </w:p>
    <w:p w14:paraId="0D88EF82" w14:textId="27A57029" w:rsidR="00725E7C" w:rsidRDefault="00725E7C">
      <w:pPr>
        <w:pStyle w:val="MdSpace"/>
        <w:spacing w:after="60"/>
      </w:pPr>
      <w:r w:rsidRPr="00725E7C">
        <w:rPr>
          <w:noProof/>
        </w:rPr>
        <w:drawing>
          <wp:inline distT="0" distB="0" distL="0" distR="0" wp14:anchorId="7744F75E" wp14:editId="1B415F78">
            <wp:extent cx="5731510" cy="2884805"/>
            <wp:effectExtent l="0" t="0" r="0" b="0"/>
            <wp:docPr id="1583481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81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7031" w14:textId="77777777" w:rsidR="006521E0" w:rsidRDefault="00000000">
      <w:pPr>
        <w:pStyle w:val="MdHeading2"/>
      </w:pPr>
      <w:r>
        <w:lastRenderedPageBreak/>
        <w:t>4. Justificativa na Decisão/Escolha de Ferramentas/Tecnologias e Tipo de Arquitetura</w:t>
      </w:r>
    </w:p>
    <w:p w14:paraId="17F4DEDF" w14:textId="77777777" w:rsidR="006521E0" w:rsidRDefault="00000000">
      <w:pPr>
        <w:pStyle w:val="MdHeading3"/>
      </w:pPr>
      <w:r>
        <w:t>Tipo de Arquitetura: Microsserviços com CQRS e Event-</w:t>
      </w:r>
      <w:proofErr w:type="spellStart"/>
      <w:r>
        <w:t>Driven</w:t>
      </w:r>
      <w:proofErr w:type="spellEnd"/>
    </w:p>
    <w:p w14:paraId="2816C709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Microsserviços</w:t>
      </w:r>
      <w:r>
        <w:t xml:space="preserve">: Permite o desenvolvimento, </w:t>
      </w:r>
      <w:proofErr w:type="spellStart"/>
      <w:r>
        <w:t>deploy</w:t>
      </w:r>
      <w:proofErr w:type="spellEnd"/>
      <w:r>
        <w:t xml:space="preserve"> e escalabilidade independentes dos serviços de Lançamentos e Consolidado, atendendo ao requisito não funcional de disponibilidade (o serviço de lançamentos não deve ser afetado se o consolidado cair).</w:t>
      </w:r>
    </w:p>
    <w:p w14:paraId="0CDE7CB0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 xml:space="preserve">CQRS (Command Query </w:t>
      </w:r>
      <w:proofErr w:type="spellStart"/>
      <w:r>
        <w:rPr>
          <w:rStyle w:val="MdStrong"/>
        </w:rPr>
        <w:t>Responsibility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Segregation</w:t>
      </w:r>
      <w:proofErr w:type="spellEnd"/>
      <w:r>
        <w:rPr>
          <w:rStyle w:val="MdStrong"/>
        </w:rPr>
        <w:t>)</w:t>
      </w:r>
      <w:r>
        <w:t xml:space="preserve">: Separa as responsabilidades de escrita (comandos) e leitura (queries). A API de Lançamentos lida com os comandos e persiste os eventos, enquanto a API de Consolidado lida com as queries, consultando um modelo de leitura otimizado. Isso permite escalar e otimizar cada parte de forma independente, crucial para o requisito de 50 </w:t>
      </w:r>
      <w:proofErr w:type="spellStart"/>
      <w:r>
        <w:t>req</w:t>
      </w:r>
      <w:proofErr w:type="spellEnd"/>
      <w:r>
        <w:t>/s no consolidado.</w:t>
      </w:r>
    </w:p>
    <w:p w14:paraId="4E622C4D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Event-</w:t>
      </w:r>
      <w:proofErr w:type="spellStart"/>
      <w:r>
        <w:rPr>
          <w:rStyle w:val="MdStrong"/>
        </w:rPr>
        <w:t>Driven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Architecture</w:t>
      </w:r>
      <w:proofErr w:type="spellEnd"/>
      <w:r>
        <w:t xml:space="preserve">: A comunicação entre os serviços é feita através de eventos publicados em um </w:t>
      </w:r>
      <w:proofErr w:type="spellStart"/>
      <w:r>
        <w:t>Message</w:t>
      </w:r>
      <w:proofErr w:type="spellEnd"/>
      <w:r>
        <w:t xml:space="preserve"> Broker. Isso garante o desacoplamento, a resiliência e a capacidade de processamento assíncrono, fundamental para a escalabilidade.</w:t>
      </w:r>
    </w:p>
    <w:p w14:paraId="274A60F0" w14:textId="77777777" w:rsidR="006521E0" w:rsidRDefault="006521E0">
      <w:pPr>
        <w:pStyle w:val="MdSpace"/>
        <w:spacing w:after="60"/>
      </w:pPr>
    </w:p>
    <w:p w14:paraId="6B759E4B" w14:textId="77777777" w:rsidR="006521E0" w:rsidRDefault="00000000">
      <w:pPr>
        <w:pStyle w:val="MdHeading3"/>
      </w:pPr>
      <w:r>
        <w:t>Tecnologias e Ferramentas</w:t>
      </w:r>
    </w:p>
    <w:p w14:paraId="1A468B8D" w14:textId="77777777" w:rsidR="006521E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Linguagem e Framework</w:t>
      </w:r>
      <w:r>
        <w:t xml:space="preserve">: </w:t>
      </w:r>
      <w:r>
        <w:rPr>
          <w:rStyle w:val="MdStrong"/>
        </w:rPr>
        <w:t>C# e .NET 8/9</w:t>
      </w:r>
      <w:r>
        <w:t>.</w:t>
      </w:r>
    </w:p>
    <w:p w14:paraId="1F644DB5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Justificativa</w:t>
      </w:r>
      <w:r>
        <w:t xml:space="preserve">: Linguagem robusta, madura e com excelente suporte da Microsoft. O .NET 8/9 oferece melhorias de performance, novas funcionalidades e um ecossistema rico para desenvolvimento de microsserviços, APIs e </w:t>
      </w:r>
      <w:proofErr w:type="spellStart"/>
      <w:r>
        <w:t>Worker</w:t>
      </w:r>
      <w:proofErr w:type="spellEnd"/>
      <w:r>
        <w:t xml:space="preserve"> Services.</w:t>
      </w:r>
    </w:p>
    <w:p w14:paraId="6605D60B" w14:textId="77777777" w:rsidR="006521E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APIs</w:t>
      </w:r>
      <w:r>
        <w:t xml:space="preserve">: </w:t>
      </w:r>
      <w:r>
        <w:rPr>
          <w:rStyle w:val="MdStrong"/>
        </w:rPr>
        <w:t>ASP.NET Core Web API</w:t>
      </w:r>
      <w:r>
        <w:t>.</w:t>
      </w:r>
    </w:p>
    <w:p w14:paraId="08F1542B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Justificativa</w:t>
      </w:r>
      <w:r>
        <w:t xml:space="preserve">: Framework de alta performance para construção de APIs </w:t>
      </w:r>
      <w:proofErr w:type="spellStart"/>
      <w:r>
        <w:t>RESTful</w:t>
      </w:r>
      <w:proofErr w:type="spellEnd"/>
      <w:r>
        <w:t>, com suporte nativo a injeção de dependência, middlewares e integração com Swagger/</w:t>
      </w:r>
      <w:proofErr w:type="spellStart"/>
      <w:r>
        <w:t>OpenAPI</w:t>
      </w:r>
      <w:proofErr w:type="spellEnd"/>
      <w:r>
        <w:t xml:space="preserve"> para documentação.</w:t>
      </w:r>
    </w:p>
    <w:p w14:paraId="2D36A5E0" w14:textId="77777777" w:rsidR="006521E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Processador de Eventos</w:t>
      </w:r>
      <w:r>
        <w:t xml:space="preserve">: </w:t>
      </w:r>
      <w:r>
        <w:rPr>
          <w:rStyle w:val="MdStrong"/>
        </w:rPr>
        <w:t xml:space="preserve">.NET </w:t>
      </w:r>
      <w:proofErr w:type="spellStart"/>
      <w:r>
        <w:rPr>
          <w:rStyle w:val="MdStrong"/>
        </w:rPr>
        <w:t>Worker</w:t>
      </w:r>
      <w:proofErr w:type="spellEnd"/>
      <w:r>
        <w:rPr>
          <w:rStyle w:val="MdStrong"/>
        </w:rPr>
        <w:t xml:space="preserve"> Service</w:t>
      </w:r>
      <w:r>
        <w:t>.</w:t>
      </w:r>
    </w:p>
    <w:p w14:paraId="24865B51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Justificativa</w:t>
      </w:r>
      <w:r>
        <w:t xml:space="preserve">: Ideal para execução de tarefas em background, como o consumo de mensagens do </w:t>
      </w:r>
      <w:proofErr w:type="spellStart"/>
      <w:r>
        <w:t>Message</w:t>
      </w:r>
      <w:proofErr w:type="spellEnd"/>
      <w:r>
        <w:t xml:space="preserve"> Broker e a atualização do </w:t>
      </w:r>
      <w:proofErr w:type="spellStart"/>
      <w:r>
        <w:t>Read</w:t>
      </w:r>
      <w:proofErr w:type="spellEnd"/>
      <w:r>
        <w:t xml:space="preserve"> Model, garantindo resiliência e processamento assíncrono.</w:t>
      </w:r>
    </w:p>
    <w:p w14:paraId="5169FD34" w14:textId="77777777" w:rsidR="006521E0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Message</w:t>
      </w:r>
      <w:proofErr w:type="spellEnd"/>
      <w:r>
        <w:rPr>
          <w:rStyle w:val="MdStrong"/>
        </w:rPr>
        <w:t xml:space="preserve"> Broker</w:t>
      </w:r>
      <w:r>
        <w:t xml:space="preserve">: </w:t>
      </w:r>
      <w:proofErr w:type="spellStart"/>
      <w:r>
        <w:rPr>
          <w:rStyle w:val="MdStrong"/>
        </w:rPr>
        <w:t>RabbitMQ</w:t>
      </w:r>
      <w:proofErr w:type="spellEnd"/>
      <w:r>
        <w:t xml:space="preserve"> (opção inicial) ou </w:t>
      </w:r>
      <w:r>
        <w:rPr>
          <w:rStyle w:val="MdStrong"/>
        </w:rPr>
        <w:t>Kafka</w:t>
      </w:r>
      <w:r>
        <w:t xml:space="preserve"> (para alta escala).</w:t>
      </w:r>
    </w:p>
    <w:p w14:paraId="6A23985E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Justificativa</w:t>
      </w:r>
      <w:r>
        <w:t xml:space="preserve">: Essencial para a comunicação assíncrona e desacoplada entre os serviços. </w:t>
      </w:r>
      <w:proofErr w:type="spellStart"/>
      <w:r>
        <w:t>RabbitMQ</w:t>
      </w:r>
      <w:proofErr w:type="spellEnd"/>
      <w:r>
        <w:t xml:space="preserve"> é mais simples para começar, enquanto Kafka oferece maior </w:t>
      </w:r>
      <w:proofErr w:type="spellStart"/>
      <w:r>
        <w:t>throughput</w:t>
      </w:r>
      <w:proofErr w:type="spellEnd"/>
      <w:r>
        <w:t xml:space="preserve"> e durabilidade para cenários de altíssima escala e Event </w:t>
      </w:r>
      <w:proofErr w:type="spellStart"/>
      <w:r>
        <w:t>Sourcing</w:t>
      </w:r>
      <w:proofErr w:type="spellEnd"/>
      <w:r>
        <w:t xml:space="preserve"> puro.</w:t>
      </w:r>
    </w:p>
    <w:p w14:paraId="72993E3D" w14:textId="77777777" w:rsidR="006521E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Banco de Dados de Lançamentos (Event Store)</w:t>
      </w:r>
      <w:r>
        <w:t xml:space="preserve">: </w:t>
      </w:r>
      <w:r>
        <w:rPr>
          <w:rStyle w:val="MdStrong"/>
        </w:rPr>
        <w:t>SQL Server</w:t>
      </w:r>
      <w:r>
        <w:t xml:space="preserve"> ou </w:t>
      </w:r>
      <w:r>
        <w:rPr>
          <w:rStyle w:val="MdStrong"/>
        </w:rPr>
        <w:t>PostgreSQL</w:t>
      </w:r>
      <w:r>
        <w:t>.</w:t>
      </w:r>
    </w:p>
    <w:p w14:paraId="7BF5A02B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Justificativa</w:t>
      </w:r>
      <w:r>
        <w:t>: Bancos de dados relacionais robustos e amplamente utilizados, garantindo ACID para a persistência dos eventos de lançamentos. Podem ser usados com Entity Framework Core para mapeamento objeto-relacional.</w:t>
      </w:r>
    </w:p>
    <w:p w14:paraId="190E951F" w14:textId="77777777" w:rsidR="006521E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Banco de Dados de Consolidado (</w:t>
      </w:r>
      <w:proofErr w:type="spellStart"/>
      <w:r>
        <w:rPr>
          <w:rStyle w:val="MdStrong"/>
        </w:rPr>
        <w:t>Read</w:t>
      </w:r>
      <w:proofErr w:type="spellEnd"/>
      <w:r>
        <w:rPr>
          <w:rStyle w:val="MdStrong"/>
        </w:rPr>
        <w:t xml:space="preserve"> Model)</w:t>
      </w:r>
      <w:r>
        <w:t xml:space="preserve">: </w:t>
      </w:r>
      <w:r>
        <w:rPr>
          <w:rStyle w:val="MdStrong"/>
        </w:rPr>
        <w:t>Redis</w:t>
      </w:r>
      <w:r>
        <w:t xml:space="preserve"> (para cache e agregação) ou </w:t>
      </w:r>
      <w:r>
        <w:rPr>
          <w:rStyle w:val="MdStrong"/>
        </w:rPr>
        <w:t>SQL Server/PostgreSQL</w:t>
      </w:r>
      <w:r>
        <w:t xml:space="preserve"> (tabela otimizada).</w:t>
      </w:r>
    </w:p>
    <w:p w14:paraId="5F7B97B5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Justificativa</w:t>
      </w:r>
      <w:r>
        <w:t xml:space="preserve">: Para atender ao requisito de 50 </w:t>
      </w:r>
      <w:proofErr w:type="spellStart"/>
      <w:r>
        <w:t>req</w:t>
      </w:r>
      <w:proofErr w:type="spellEnd"/>
      <w:r>
        <w:t xml:space="preserve">/s, o </w:t>
      </w:r>
      <w:proofErr w:type="spellStart"/>
      <w:r>
        <w:t>Read</w:t>
      </w:r>
      <w:proofErr w:type="spellEnd"/>
      <w:r>
        <w:t xml:space="preserve"> Model deve ser otimizado para leitura. Redis pode atuar como um cache distribuído ou até </w:t>
      </w:r>
      <w:r>
        <w:lastRenderedPageBreak/>
        <w:t xml:space="preserve">mesmo como o banco de dados principal para o </w:t>
      </w:r>
      <w:proofErr w:type="spellStart"/>
      <w:r>
        <w:t>Read</w:t>
      </w:r>
      <w:proofErr w:type="spellEnd"/>
      <w:r>
        <w:t xml:space="preserve"> Model, armazenando os saldos consolidados de forma rápida. Alternativamente, uma tabela </w:t>
      </w:r>
      <w:proofErr w:type="spellStart"/>
      <w:r>
        <w:t>desnormalizada</w:t>
      </w:r>
      <w:proofErr w:type="spellEnd"/>
      <w:r>
        <w:t xml:space="preserve"> em um banco relacional pode ser criada e atualizada pelo Processador de Eventos.</w:t>
      </w:r>
    </w:p>
    <w:p w14:paraId="2377E59B" w14:textId="77777777" w:rsidR="006521E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Testes Unitários</w:t>
      </w:r>
      <w:r>
        <w:t xml:space="preserve">: </w:t>
      </w:r>
      <w:proofErr w:type="spellStart"/>
      <w:r>
        <w:rPr>
          <w:rStyle w:val="MdStrong"/>
        </w:rPr>
        <w:t>xUnit</w:t>
      </w:r>
      <w:proofErr w:type="spellEnd"/>
      <w:r>
        <w:t xml:space="preserve">, </w:t>
      </w:r>
      <w:proofErr w:type="spellStart"/>
      <w:r>
        <w:rPr>
          <w:rStyle w:val="MdStrong"/>
        </w:rPr>
        <w:t>Moq</w:t>
      </w:r>
      <w:proofErr w:type="spellEnd"/>
      <w:r>
        <w:t xml:space="preserve">, </w:t>
      </w:r>
      <w:proofErr w:type="spellStart"/>
      <w:r>
        <w:rPr>
          <w:rStyle w:val="MdStrong"/>
        </w:rPr>
        <w:t>FluentAssertions</w:t>
      </w:r>
      <w:proofErr w:type="spellEnd"/>
      <w:r>
        <w:t>.</w:t>
      </w:r>
    </w:p>
    <w:p w14:paraId="49B01F89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Justificativa</w:t>
      </w:r>
      <w:r>
        <w:t xml:space="preserve">: </w:t>
      </w:r>
      <w:proofErr w:type="spellStart"/>
      <w:r>
        <w:t>xUnit</w:t>
      </w:r>
      <w:proofErr w:type="spellEnd"/>
      <w:r>
        <w:t xml:space="preserve"> é um framework de testes moderno e extensível. </w:t>
      </w:r>
      <w:proofErr w:type="spellStart"/>
      <w:r>
        <w:t>Moq</w:t>
      </w:r>
      <w:proofErr w:type="spellEnd"/>
      <w:r>
        <w:t xml:space="preserve"> facilita a criação de </w:t>
      </w:r>
      <w:proofErr w:type="spellStart"/>
      <w:r>
        <w:t>mocks</w:t>
      </w:r>
      <w:proofErr w:type="spellEnd"/>
      <w:r>
        <w:t xml:space="preserve"> para isolar unidades de código. </w:t>
      </w:r>
      <w:proofErr w:type="spellStart"/>
      <w:r>
        <w:t>FluentAssertions</w:t>
      </w:r>
      <w:proofErr w:type="spellEnd"/>
      <w:r>
        <w:t xml:space="preserve"> oferece uma sintaxe mais legível e expressiva para asserções nos testes.</w:t>
      </w:r>
    </w:p>
    <w:p w14:paraId="04B69567" w14:textId="77777777" w:rsidR="006521E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Documentação de API</w:t>
      </w:r>
      <w:r>
        <w:t xml:space="preserve">: </w:t>
      </w:r>
      <w:r>
        <w:rPr>
          <w:rStyle w:val="MdStrong"/>
        </w:rPr>
        <w:t>Swagger/</w:t>
      </w:r>
      <w:proofErr w:type="spellStart"/>
      <w:r>
        <w:rPr>
          <w:rStyle w:val="MdStrong"/>
        </w:rPr>
        <w:t>OpenAPI</w:t>
      </w:r>
      <w:proofErr w:type="spellEnd"/>
      <w:r>
        <w:t>.</w:t>
      </w:r>
    </w:p>
    <w:p w14:paraId="6B8E4098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Justificativa</w:t>
      </w:r>
      <w:r>
        <w:t xml:space="preserve">: Ferramenta padrão para documentar APIs </w:t>
      </w:r>
      <w:proofErr w:type="spellStart"/>
      <w:r>
        <w:t>RESTful</w:t>
      </w:r>
      <w:proofErr w:type="spellEnd"/>
      <w:r>
        <w:t>, facilitando o consumo e a compreensão dos serviços.</w:t>
      </w:r>
    </w:p>
    <w:p w14:paraId="4B50FF8E" w14:textId="77777777" w:rsidR="006521E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Controle de Versão</w:t>
      </w:r>
      <w:r>
        <w:t xml:space="preserve">: </w:t>
      </w:r>
      <w:proofErr w:type="spellStart"/>
      <w:r>
        <w:rPr>
          <w:rStyle w:val="MdStrong"/>
        </w:rPr>
        <w:t>Git</w:t>
      </w:r>
      <w:proofErr w:type="spellEnd"/>
      <w:r>
        <w:rPr>
          <w:rStyle w:val="MdStrong"/>
        </w:rPr>
        <w:t>/GitHub</w:t>
      </w:r>
      <w:r>
        <w:t>.</w:t>
      </w:r>
    </w:p>
    <w:p w14:paraId="7D68B97B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Justificativa</w:t>
      </w:r>
      <w:r>
        <w:t>: Padrão de mercado para controle de versão e colaboração. O repositório público no GitHub atende a um requisito obrigatório.</w:t>
      </w:r>
    </w:p>
    <w:p w14:paraId="35A0AE27" w14:textId="77777777" w:rsidR="006521E0" w:rsidRDefault="006521E0">
      <w:pPr>
        <w:pStyle w:val="MdSpace"/>
        <w:spacing w:after="60"/>
      </w:pPr>
    </w:p>
    <w:p w14:paraId="7045DB6B" w14:textId="77777777" w:rsidR="006521E0" w:rsidRDefault="00000000">
      <w:pPr>
        <w:pStyle w:val="MdHeading2"/>
      </w:pPr>
      <w:r>
        <w:t xml:space="preserve">5. Estrutura do Projeto (Exemplo com Clean </w:t>
      </w:r>
      <w:proofErr w:type="spellStart"/>
      <w:r>
        <w:t>Architecture</w:t>
      </w:r>
      <w:proofErr w:type="spellEnd"/>
      <w:r>
        <w:t>)</w:t>
      </w:r>
    </w:p>
    <w:p w14:paraId="42FF7C20" w14:textId="77777777" w:rsidR="006521E0" w:rsidRDefault="00000000">
      <w:pPr>
        <w:pStyle w:val="MdParagraph"/>
      </w:pPr>
      <w:r>
        <w:t xml:space="preserve">Uma estrutura de projeto baseada em Clean </w:t>
      </w:r>
      <w:proofErr w:type="spellStart"/>
      <w:r>
        <w:t>Architecture</w:t>
      </w:r>
      <w:proofErr w:type="spellEnd"/>
      <w:r>
        <w:t xml:space="preserve"> para .NET pode ser organizada da seguinte forma:</w:t>
      </w:r>
    </w:p>
    <w:p w14:paraId="5E49B2D0" w14:textId="77777777" w:rsidR="006521E0" w:rsidRDefault="006521E0">
      <w:pPr>
        <w:pStyle w:val="MdSpace"/>
        <w:spacing w:after="60"/>
      </w:pPr>
    </w:p>
    <w:p w14:paraId="4C5DB193" w14:textId="77777777" w:rsidR="006521E0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src</w:t>
      </w:r>
      <w:proofErr w:type="spellEnd"/>
      <w:r>
        <w:rPr>
          <w:color w:val="24292E"/>
          <w:sz w:val="20"/>
          <w:szCs w:val="20"/>
        </w:rPr>
        <w:t>/</w:t>
      </w:r>
    </w:p>
    <w:p w14:paraId="41723057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Core/ (Domain </w:t>
      </w:r>
      <w:proofErr w:type="spellStart"/>
      <w:r>
        <w:rPr>
          <w:color w:val="24292E"/>
          <w:sz w:val="20"/>
          <w:szCs w:val="20"/>
        </w:rPr>
        <w:t>Layer</w:t>
      </w:r>
      <w:proofErr w:type="spellEnd"/>
      <w:r>
        <w:rPr>
          <w:color w:val="24292E"/>
          <w:sz w:val="20"/>
          <w:szCs w:val="20"/>
        </w:rPr>
        <w:t>)</w:t>
      </w:r>
    </w:p>
    <w:p w14:paraId="54B54E93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Entities</w:t>
      </w:r>
      <w:proofErr w:type="spellEnd"/>
      <w:r>
        <w:rPr>
          <w:color w:val="24292E"/>
          <w:sz w:val="20"/>
          <w:szCs w:val="20"/>
        </w:rPr>
        <w:t>/</w:t>
      </w:r>
    </w:p>
    <w:p w14:paraId="4A94367E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ValueObjects</w:t>
      </w:r>
      <w:proofErr w:type="spellEnd"/>
      <w:r>
        <w:rPr>
          <w:color w:val="24292E"/>
          <w:sz w:val="20"/>
          <w:szCs w:val="20"/>
        </w:rPr>
        <w:t>/</w:t>
      </w:r>
    </w:p>
    <w:p w14:paraId="32FB587D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Enums</w:t>
      </w:r>
      <w:proofErr w:type="spellEnd"/>
      <w:r>
        <w:rPr>
          <w:color w:val="24292E"/>
          <w:sz w:val="20"/>
          <w:szCs w:val="20"/>
        </w:rPr>
        <w:t>/</w:t>
      </w:r>
    </w:p>
    <w:p w14:paraId="6F7E8FA5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Interfaces/ (e.g., </w:t>
      </w:r>
      <w:proofErr w:type="spellStart"/>
      <w:r>
        <w:rPr>
          <w:color w:val="24292E"/>
          <w:sz w:val="20"/>
          <w:szCs w:val="20"/>
        </w:rPr>
        <w:t>IUnitOfWork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IRepository</w:t>
      </w:r>
      <w:proofErr w:type="spellEnd"/>
      <w:r>
        <w:rPr>
          <w:color w:val="24292E"/>
          <w:sz w:val="20"/>
          <w:szCs w:val="20"/>
        </w:rPr>
        <w:t>)</w:t>
      </w:r>
    </w:p>
    <w:p w14:paraId="65599DC8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└── </w:t>
      </w:r>
      <w:proofErr w:type="spellStart"/>
      <w:r>
        <w:rPr>
          <w:color w:val="24292E"/>
          <w:sz w:val="20"/>
          <w:szCs w:val="20"/>
        </w:rPr>
        <w:t>Exceptions</w:t>
      </w:r>
      <w:proofErr w:type="spellEnd"/>
      <w:r>
        <w:rPr>
          <w:color w:val="24292E"/>
          <w:sz w:val="20"/>
          <w:szCs w:val="20"/>
        </w:rPr>
        <w:t>/</w:t>
      </w:r>
    </w:p>
    <w:p w14:paraId="3A06F0A0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Application</w:t>
      </w:r>
      <w:proofErr w:type="spellEnd"/>
      <w:r>
        <w:rPr>
          <w:color w:val="24292E"/>
          <w:sz w:val="20"/>
          <w:szCs w:val="20"/>
        </w:rPr>
        <w:t>/ (</w:t>
      </w:r>
      <w:proofErr w:type="spellStart"/>
      <w:r>
        <w:rPr>
          <w:color w:val="24292E"/>
          <w:sz w:val="20"/>
          <w:szCs w:val="20"/>
        </w:rPr>
        <w:t>Application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Layer</w:t>
      </w:r>
      <w:proofErr w:type="spellEnd"/>
      <w:r>
        <w:rPr>
          <w:color w:val="24292E"/>
          <w:sz w:val="20"/>
          <w:szCs w:val="20"/>
        </w:rPr>
        <w:t>)</w:t>
      </w:r>
    </w:p>
    <w:p w14:paraId="374A0457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UseCases</w:t>
      </w:r>
      <w:proofErr w:type="spellEnd"/>
      <w:r>
        <w:rPr>
          <w:color w:val="24292E"/>
          <w:sz w:val="20"/>
          <w:szCs w:val="20"/>
        </w:rPr>
        <w:t>/ (</w:t>
      </w:r>
      <w:proofErr w:type="spellStart"/>
      <w:r>
        <w:rPr>
          <w:color w:val="24292E"/>
          <w:sz w:val="20"/>
          <w:szCs w:val="20"/>
        </w:rPr>
        <w:t>Commands</w:t>
      </w:r>
      <w:proofErr w:type="spellEnd"/>
      <w:r>
        <w:rPr>
          <w:color w:val="24292E"/>
          <w:sz w:val="20"/>
          <w:szCs w:val="20"/>
        </w:rPr>
        <w:t xml:space="preserve"> e Queries)</w:t>
      </w:r>
    </w:p>
    <w:p w14:paraId="2D954BC2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│   ├── </w:t>
      </w:r>
      <w:proofErr w:type="spellStart"/>
      <w:r>
        <w:rPr>
          <w:color w:val="24292E"/>
          <w:sz w:val="20"/>
          <w:szCs w:val="20"/>
        </w:rPr>
        <w:t>Lancamentos</w:t>
      </w:r>
      <w:proofErr w:type="spellEnd"/>
      <w:r>
        <w:rPr>
          <w:color w:val="24292E"/>
          <w:sz w:val="20"/>
          <w:szCs w:val="20"/>
        </w:rPr>
        <w:t>/</w:t>
      </w:r>
    </w:p>
    <w:p w14:paraId="53881643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│   │   ├── </w:t>
      </w:r>
      <w:proofErr w:type="spellStart"/>
      <w:r>
        <w:rPr>
          <w:color w:val="24292E"/>
          <w:sz w:val="20"/>
          <w:szCs w:val="20"/>
        </w:rPr>
        <w:t>Commands</w:t>
      </w:r>
      <w:proofErr w:type="spellEnd"/>
      <w:r>
        <w:rPr>
          <w:color w:val="24292E"/>
          <w:sz w:val="20"/>
          <w:szCs w:val="20"/>
        </w:rPr>
        <w:t>/</w:t>
      </w:r>
    </w:p>
    <w:p w14:paraId="26CAD871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└── Queries/</w:t>
      </w:r>
    </w:p>
    <w:p w14:paraId="4EDE2132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│   └── </w:t>
      </w:r>
      <w:proofErr w:type="spellStart"/>
      <w:r>
        <w:rPr>
          <w:color w:val="24292E"/>
          <w:sz w:val="20"/>
          <w:szCs w:val="20"/>
        </w:rPr>
        <w:t>ConsolidadoDiario</w:t>
      </w:r>
      <w:proofErr w:type="spellEnd"/>
      <w:r>
        <w:rPr>
          <w:color w:val="24292E"/>
          <w:sz w:val="20"/>
          <w:szCs w:val="20"/>
        </w:rPr>
        <w:t>/</w:t>
      </w:r>
    </w:p>
    <w:p w14:paraId="3AAC5335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│       ├── </w:t>
      </w:r>
      <w:proofErr w:type="spellStart"/>
      <w:r>
        <w:rPr>
          <w:color w:val="24292E"/>
          <w:sz w:val="20"/>
          <w:szCs w:val="20"/>
        </w:rPr>
        <w:t>Commands</w:t>
      </w:r>
      <w:proofErr w:type="spellEnd"/>
      <w:r>
        <w:rPr>
          <w:color w:val="24292E"/>
          <w:sz w:val="20"/>
          <w:szCs w:val="20"/>
        </w:rPr>
        <w:t>/</w:t>
      </w:r>
    </w:p>
    <w:p w14:paraId="0000DC25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    └── Queries/</w:t>
      </w:r>
    </w:p>
    <w:p w14:paraId="3C0A1A49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Services/ (Domain Services)</w:t>
      </w:r>
    </w:p>
    <w:p w14:paraId="6A9F27C1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Mappers</w:t>
      </w:r>
      <w:proofErr w:type="spellEnd"/>
      <w:r>
        <w:rPr>
          <w:color w:val="24292E"/>
          <w:sz w:val="20"/>
          <w:szCs w:val="20"/>
        </w:rPr>
        <w:t>/</w:t>
      </w:r>
    </w:p>
    <w:p w14:paraId="76C4F871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└── </w:t>
      </w:r>
      <w:proofErr w:type="spellStart"/>
      <w:r>
        <w:rPr>
          <w:color w:val="24292E"/>
          <w:sz w:val="20"/>
          <w:szCs w:val="20"/>
        </w:rPr>
        <w:t>Behaviors</w:t>
      </w:r>
      <w:proofErr w:type="spellEnd"/>
      <w:r>
        <w:rPr>
          <w:color w:val="24292E"/>
          <w:sz w:val="20"/>
          <w:szCs w:val="20"/>
        </w:rPr>
        <w:t xml:space="preserve">/ (e.g., </w:t>
      </w:r>
      <w:proofErr w:type="spellStart"/>
      <w:r>
        <w:rPr>
          <w:color w:val="24292E"/>
          <w:sz w:val="20"/>
          <w:szCs w:val="20"/>
        </w:rPr>
        <w:t>Validation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Logging</w:t>
      </w:r>
      <w:proofErr w:type="spellEnd"/>
      <w:r>
        <w:rPr>
          <w:color w:val="24292E"/>
          <w:sz w:val="20"/>
          <w:szCs w:val="20"/>
        </w:rPr>
        <w:t>)</w:t>
      </w:r>
    </w:p>
    <w:p w14:paraId="7D7C0560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Infrastructure</w:t>
      </w:r>
      <w:proofErr w:type="spellEnd"/>
      <w:r>
        <w:rPr>
          <w:color w:val="24292E"/>
          <w:sz w:val="20"/>
          <w:szCs w:val="20"/>
        </w:rPr>
        <w:t>/ (</w:t>
      </w:r>
      <w:proofErr w:type="spellStart"/>
      <w:r>
        <w:rPr>
          <w:color w:val="24292E"/>
          <w:sz w:val="20"/>
          <w:szCs w:val="20"/>
        </w:rPr>
        <w:t>Infrastructure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Layer</w:t>
      </w:r>
      <w:proofErr w:type="spellEnd"/>
      <w:r>
        <w:rPr>
          <w:color w:val="24292E"/>
          <w:sz w:val="20"/>
          <w:szCs w:val="20"/>
        </w:rPr>
        <w:t>)</w:t>
      </w:r>
    </w:p>
    <w:p w14:paraId="19E73D85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Persistence</w:t>
      </w:r>
      <w:proofErr w:type="spellEnd"/>
      <w:r>
        <w:rPr>
          <w:color w:val="24292E"/>
          <w:sz w:val="20"/>
          <w:szCs w:val="20"/>
        </w:rPr>
        <w:t xml:space="preserve">/ (Implementações de repositórios, </w:t>
      </w:r>
      <w:proofErr w:type="spellStart"/>
      <w:r>
        <w:rPr>
          <w:color w:val="24292E"/>
          <w:sz w:val="20"/>
          <w:szCs w:val="20"/>
        </w:rPr>
        <w:t>DbContext</w:t>
      </w:r>
      <w:proofErr w:type="spellEnd"/>
      <w:r>
        <w:rPr>
          <w:color w:val="24292E"/>
          <w:sz w:val="20"/>
          <w:szCs w:val="20"/>
        </w:rPr>
        <w:t>)</w:t>
      </w:r>
    </w:p>
    <w:p w14:paraId="572FE4B7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MessageBroker</w:t>
      </w:r>
      <w:proofErr w:type="spellEnd"/>
      <w:r>
        <w:rPr>
          <w:color w:val="24292E"/>
          <w:sz w:val="20"/>
          <w:szCs w:val="20"/>
        </w:rPr>
        <w:t>/ (Implementações de publicação/consumo de mensagens)</w:t>
      </w:r>
    </w:p>
    <w:p w14:paraId="636632AB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ExternalServices</w:t>
      </w:r>
      <w:proofErr w:type="spellEnd"/>
      <w:r>
        <w:rPr>
          <w:color w:val="24292E"/>
          <w:sz w:val="20"/>
          <w:szCs w:val="20"/>
        </w:rPr>
        <w:t>/</w:t>
      </w:r>
    </w:p>
    <w:p w14:paraId="62B2C36E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└── </w:t>
      </w:r>
      <w:proofErr w:type="spellStart"/>
      <w:r>
        <w:rPr>
          <w:color w:val="24292E"/>
          <w:sz w:val="20"/>
          <w:szCs w:val="20"/>
        </w:rPr>
        <w:t>Migrations</w:t>
      </w:r>
      <w:proofErr w:type="spellEnd"/>
      <w:r>
        <w:rPr>
          <w:color w:val="24292E"/>
          <w:sz w:val="20"/>
          <w:szCs w:val="20"/>
        </w:rPr>
        <w:t>/</w:t>
      </w:r>
    </w:p>
    <w:p w14:paraId="7F002FB8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Presentation</w:t>
      </w:r>
      <w:proofErr w:type="spellEnd"/>
      <w:r>
        <w:rPr>
          <w:color w:val="24292E"/>
          <w:sz w:val="20"/>
          <w:szCs w:val="20"/>
        </w:rPr>
        <w:t>/ (</w:t>
      </w:r>
      <w:proofErr w:type="spellStart"/>
      <w:r>
        <w:rPr>
          <w:color w:val="24292E"/>
          <w:sz w:val="20"/>
          <w:szCs w:val="20"/>
        </w:rPr>
        <w:t>Presentation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Layer</w:t>
      </w:r>
      <w:proofErr w:type="spellEnd"/>
      <w:r>
        <w:rPr>
          <w:color w:val="24292E"/>
          <w:sz w:val="20"/>
          <w:szCs w:val="20"/>
        </w:rPr>
        <w:t xml:space="preserve"> - APIs)</w:t>
      </w:r>
    </w:p>
    <w:p w14:paraId="4533A11A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ApiLancamentos</w:t>
      </w:r>
      <w:proofErr w:type="spellEnd"/>
      <w:r>
        <w:rPr>
          <w:color w:val="24292E"/>
          <w:sz w:val="20"/>
          <w:szCs w:val="20"/>
        </w:rPr>
        <w:t>/</w:t>
      </w:r>
    </w:p>
    <w:p w14:paraId="68B834A4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│   ├── </w:t>
      </w:r>
      <w:proofErr w:type="spellStart"/>
      <w:r>
        <w:rPr>
          <w:color w:val="24292E"/>
          <w:sz w:val="20"/>
          <w:szCs w:val="20"/>
        </w:rPr>
        <w:t>Controllers</w:t>
      </w:r>
      <w:proofErr w:type="spellEnd"/>
      <w:r>
        <w:rPr>
          <w:color w:val="24292E"/>
          <w:sz w:val="20"/>
          <w:szCs w:val="20"/>
        </w:rPr>
        <w:t>/</w:t>
      </w:r>
    </w:p>
    <w:p w14:paraId="7DC85B61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│   │   │   ├── </w:t>
      </w:r>
      <w:proofErr w:type="spellStart"/>
      <w:r>
        <w:rPr>
          <w:color w:val="24292E"/>
          <w:sz w:val="20"/>
          <w:szCs w:val="20"/>
        </w:rPr>
        <w:t>Program.cs</w:t>
      </w:r>
      <w:proofErr w:type="spellEnd"/>
    </w:p>
    <w:p w14:paraId="0A669659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│   └── </w:t>
      </w:r>
      <w:proofErr w:type="spellStart"/>
      <w:proofErr w:type="gramStart"/>
      <w:r>
        <w:rPr>
          <w:color w:val="24292E"/>
          <w:sz w:val="20"/>
          <w:szCs w:val="20"/>
        </w:rPr>
        <w:t>appsettings.json</w:t>
      </w:r>
      <w:proofErr w:type="spellEnd"/>
      <w:proofErr w:type="gramEnd"/>
    </w:p>
    <w:p w14:paraId="1CA27C6C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└── </w:t>
      </w:r>
      <w:proofErr w:type="spellStart"/>
      <w:r>
        <w:rPr>
          <w:color w:val="24292E"/>
          <w:sz w:val="20"/>
          <w:szCs w:val="20"/>
        </w:rPr>
        <w:t>ApiConsolidadoDiario</w:t>
      </w:r>
      <w:proofErr w:type="spellEnd"/>
      <w:r>
        <w:rPr>
          <w:color w:val="24292E"/>
          <w:sz w:val="20"/>
          <w:szCs w:val="20"/>
        </w:rPr>
        <w:t>/</w:t>
      </w:r>
    </w:p>
    <w:p w14:paraId="208BF588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    ├── </w:t>
      </w:r>
      <w:proofErr w:type="spellStart"/>
      <w:r>
        <w:rPr>
          <w:color w:val="24292E"/>
          <w:sz w:val="20"/>
          <w:szCs w:val="20"/>
        </w:rPr>
        <w:t>Controllers</w:t>
      </w:r>
      <w:proofErr w:type="spellEnd"/>
      <w:r>
        <w:rPr>
          <w:color w:val="24292E"/>
          <w:sz w:val="20"/>
          <w:szCs w:val="20"/>
        </w:rPr>
        <w:t>/</w:t>
      </w:r>
    </w:p>
    <w:p w14:paraId="34572205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    ├── </w:t>
      </w:r>
      <w:proofErr w:type="spellStart"/>
      <w:r>
        <w:rPr>
          <w:color w:val="24292E"/>
          <w:sz w:val="20"/>
          <w:szCs w:val="20"/>
        </w:rPr>
        <w:t>Program.cs</w:t>
      </w:r>
      <w:proofErr w:type="spellEnd"/>
    </w:p>
    <w:p w14:paraId="0DC0FBD3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    └── </w:t>
      </w:r>
      <w:proofErr w:type="spellStart"/>
      <w:proofErr w:type="gramStart"/>
      <w:r>
        <w:rPr>
          <w:color w:val="24292E"/>
          <w:sz w:val="20"/>
          <w:szCs w:val="20"/>
        </w:rPr>
        <w:t>appsettings.json</w:t>
      </w:r>
      <w:proofErr w:type="spellEnd"/>
      <w:proofErr w:type="gramEnd"/>
    </w:p>
    <w:p w14:paraId="3F89979B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└── </w:t>
      </w:r>
      <w:proofErr w:type="spellStart"/>
      <w:r>
        <w:rPr>
          <w:color w:val="24292E"/>
          <w:sz w:val="20"/>
          <w:szCs w:val="20"/>
        </w:rPr>
        <w:t>WorkerServices</w:t>
      </w:r>
      <w:proofErr w:type="spellEnd"/>
      <w:r>
        <w:rPr>
          <w:color w:val="24292E"/>
          <w:sz w:val="20"/>
          <w:szCs w:val="20"/>
        </w:rPr>
        <w:t>/</w:t>
      </w:r>
    </w:p>
    <w:p w14:paraId="1C89F9DD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    └── </w:t>
      </w:r>
      <w:proofErr w:type="spellStart"/>
      <w:r>
        <w:rPr>
          <w:color w:val="24292E"/>
          <w:sz w:val="20"/>
          <w:szCs w:val="20"/>
        </w:rPr>
        <w:t>ProcessadorEventos</w:t>
      </w:r>
      <w:proofErr w:type="spellEnd"/>
      <w:r>
        <w:rPr>
          <w:color w:val="24292E"/>
          <w:sz w:val="20"/>
          <w:szCs w:val="20"/>
        </w:rPr>
        <w:t>/</w:t>
      </w:r>
    </w:p>
    <w:p w14:paraId="744363FB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        ├── </w:t>
      </w:r>
      <w:proofErr w:type="spellStart"/>
      <w:r>
        <w:rPr>
          <w:color w:val="24292E"/>
          <w:sz w:val="20"/>
          <w:szCs w:val="20"/>
        </w:rPr>
        <w:t>Worker.cs</w:t>
      </w:r>
      <w:proofErr w:type="spellEnd"/>
    </w:p>
    <w:p w14:paraId="585F8613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        ├── </w:t>
      </w:r>
      <w:proofErr w:type="spellStart"/>
      <w:r>
        <w:rPr>
          <w:color w:val="24292E"/>
          <w:sz w:val="20"/>
          <w:szCs w:val="20"/>
        </w:rPr>
        <w:t>Program.cs</w:t>
      </w:r>
      <w:proofErr w:type="spellEnd"/>
    </w:p>
    <w:p w14:paraId="63A76456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        └── </w:t>
      </w:r>
      <w:proofErr w:type="spellStart"/>
      <w:proofErr w:type="gramStart"/>
      <w:r>
        <w:rPr>
          <w:color w:val="24292E"/>
          <w:sz w:val="20"/>
          <w:szCs w:val="20"/>
        </w:rPr>
        <w:t>appsettings.json</w:t>
      </w:r>
      <w:proofErr w:type="spellEnd"/>
      <w:proofErr w:type="gramEnd"/>
    </w:p>
    <w:p w14:paraId="27C1247D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tests</w:t>
      </w:r>
      <w:proofErr w:type="spellEnd"/>
      <w:r>
        <w:rPr>
          <w:color w:val="24292E"/>
          <w:sz w:val="20"/>
          <w:szCs w:val="20"/>
        </w:rPr>
        <w:t>/</w:t>
      </w:r>
    </w:p>
    <w:p w14:paraId="37A1A2CE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Core.UnitTests</w:t>
      </w:r>
      <w:proofErr w:type="spellEnd"/>
      <w:r>
        <w:rPr>
          <w:color w:val="24292E"/>
          <w:sz w:val="20"/>
          <w:szCs w:val="20"/>
        </w:rPr>
        <w:t>/</w:t>
      </w:r>
    </w:p>
    <w:p w14:paraId="4EEF990B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Application.UnitTests</w:t>
      </w:r>
      <w:proofErr w:type="spellEnd"/>
      <w:r>
        <w:rPr>
          <w:color w:val="24292E"/>
          <w:sz w:val="20"/>
          <w:szCs w:val="20"/>
        </w:rPr>
        <w:t>/</w:t>
      </w:r>
    </w:p>
    <w:p w14:paraId="58CF1D87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Infrastructure.UnitTests</w:t>
      </w:r>
      <w:proofErr w:type="spellEnd"/>
      <w:r>
        <w:rPr>
          <w:color w:val="24292E"/>
          <w:sz w:val="20"/>
          <w:szCs w:val="20"/>
        </w:rPr>
        <w:t>/</w:t>
      </w:r>
    </w:p>
    <w:p w14:paraId="1CAC986A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└── </w:t>
      </w:r>
      <w:proofErr w:type="spellStart"/>
      <w:r>
        <w:rPr>
          <w:color w:val="24292E"/>
          <w:sz w:val="20"/>
          <w:szCs w:val="20"/>
        </w:rPr>
        <w:t>Presentation.IntegrationTests</w:t>
      </w:r>
      <w:proofErr w:type="spellEnd"/>
      <w:r>
        <w:rPr>
          <w:color w:val="24292E"/>
          <w:sz w:val="20"/>
          <w:szCs w:val="20"/>
        </w:rPr>
        <w:t>/</w:t>
      </w:r>
    </w:p>
    <w:p w14:paraId="245FE237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r>
        <w:rPr>
          <w:color w:val="24292E"/>
          <w:sz w:val="20"/>
          <w:szCs w:val="20"/>
        </w:rPr>
        <w:t>docs</w:t>
      </w:r>
      <w:proofErr w:type="spellEnd"/>
      <w:r>
        <w:rPr>
          <w:color w:val="24292E"/>
          <w:sz w:val="20"/>
          <w:szCs w:val="20"/>
        </w:rPr>
        <w:t>/</w:t>
      </w:r>
    </w:p>
    <w:p w14:paraId="0D762B4E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C4_Diagrams/</w:t>
      </w:r>
    </w:p>
    <w:p w14:paraId="09680237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ADRs/ (</w:t>
      </w:r>
      <w:proofErr w:type="spellStart"/>
      <w:r>
        <w:rPr>
          <w:color w:val="24292E"/>
          <w:sz w:val="20"/>
          <w:szCs w:val="20"/>
        </w:rPr>
        <w:t>Architectural</w:t>
      </w:r>
      <w:proofErr w:type="spellEnd"/>
      <w:r>
        <w:rPr>
          <w:color w:val="24292E"/>
          <w:sz w:val="20"/>
          <w:szCs w:val="20"/>
        </w:rPr>
        <w:t xml:space="preserve"> Decision Records)</w:t>
      </w:r>
    </w:p>
    <w:p w14:paraId="7629B844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README.md</w:t>
      </w:r>
    </w:p>
    <w:p w14:paraId="398F0310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</w:t>
      </w:r>
      <w:proofErr w:type="gramStart"/>
      <w:r>
        <w:rPr>
          <w:color w:val="24292E"/>
          <w:sz w:val="20"/>
          <w:szCs w:val="20"/>
        </w:rPr>
        <w:t>─ .</w:t>
      </w:r>
      <w:proofErr w:type="spellStart"/>
      <w:r>
        <w:rPr>
          <w:color w:val="24292E"/>
          <w:sz w:val="20"/>
          <w:szCs w:val="20"/>
        </w:rPr>
        <w:t>gitignore</w:t>
      </w:r>
      <w:proofErr w:type="spellEnd"/>
      <w:proofErr w:type="gramEnd"/>
    </w:p>
    <w:p w14:paraId="3E75481E" w14:textId="77777777" w:rsidR="006521E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</w:t>
      </w:r>
      <w:proofErr w:type="gramStart"/>
      <w:r>
        <w:rPr>
          <w:color w:val="24292E"/>
          <w:sz w:val="20"/>
          <w:szCs w:val="20"/>
        </w:rPr>
        <w:t>─ .</w:t>
      </w:r>
      <w:proofErr w:type="spellStart"/>
      <w:r>
        <w:rPr>
          <w:color w:val="24292E"/>
          <w:sz w:val="20"/>
          <w:szCs w:val="20"/>
        </w:rPr>
        <w:t>editorconfig</w:t>
      </w:r>
      <w:proofErr w:type="spellEnd"/>
      <w:proofErr w:type="gramEnd"/>
    </w:p>
    <w:p w14:paraId="345C6F6E" w14:textId="77777777" w:rsidR="006521E0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└── </w:t>
      </w:r>
      <w:proofErr w:type="spellStart"/>
      <w:r>
        <w:rPr>
          <w:color w:val="24292E"/>
          <w:sz w:val="20"/>
          <w:szCs w:val="20"/>
        </w:rPr>
        <w:t>docker-compose.yml</w:t>
      </w:r>
      <w:proofErr w:type="spellEnd"/>
    </w:p>
    <w:p w14:paraId="592BA234" w14:textId="77777777" w:rsidR="006521E0" w:rsidRDefault="006521E0">
      <w:pPr>
        <w:pStyle w:val="MdSpace"/>
        <w:spacing w:after="60"/>
      </w:pPr>
    </w:p>
    <w:p w14:paraId="79FA9D86" w14:textId="77777777" w:rsidR="006521E0" w:rsidRDefault="00000000">
      <w:pPr>
        <w:pStyle w:val="MdHeading2"/>
      </w:pPr>
      <w:r>
        <w:t>6. Requisitos Diferenciais (Considerações)</w:t>
      </w:r>
    </w:p>
    <w:p w14:paraId="1E7A0874" w14:textId="4730B0D1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Desenho da solução da Arquitetura de Transição</w:t>
      </w:r>
      <w:r>
        <w:t>: Não é estritamente necessária para este desafio, pois estamos projetando uma solução do zero. No entanto, se houvesse um legado, a estratégia seria de</w:t>
      </w:r>
      <w:r w:rsidR="00725E7C">
        <w:t xml:space="preserve"> </w:t>
      </w:r>
      <w:r>
        <w:t xml:space="preserve">migração gradual, utilizando padrões como </w:t>
      </w:r>
      <w:proofErr w:type="spellStart"/>
      <w:r>
        <w:t>Strangler</w:t>
      </w:r>
      <w:proofErr w:type="spellEnd"/>
      <w:r>
        <w:t xml:space="preserve"> </w:t>
      </w:r>
      <w:proofErr w:type="spellStart"/>
      <w:r>
        <w:t>Fig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para substituir partes do sistema legado por novos microsserviços.</w:t>
      </w:r>
    </w:p>
    <w:p w14:paraId="4AA31DD6" w14:textId="2ED36A9C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Estimativa de custos com infraestrutura e licenças</w:t>
      </w:r>
      <w:r>
        <w:t>: Para uma estimativa inicial, considerando uma implantação em nuvem (Azure, AWS ou GCP), os custos</w:t>
      </w:r>
      <w:r w:rsidR="00725E7C">
        <w:t xml:space="preserve"> </w:t>
      </w:r>
      <w:r>
        <w:t>envolveriam:</w:t>
      </w:r>
    </w:p>
    <w:p w14:paraId="6EBC7075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Serviços de Computação</w:t>
      </w:r>
      <w:r>
        <w:t xml:space="preserve">: App Services/Containers para as APIs e </w:t>
      </w:r>
      <w:proofErr w:type="spellStart"/>
      <w:r>
        <w:t>Worker</w:t>
      </w:r>
      <w:proofErr w:type="spellEnd"/>
      <w:r>
        <w:t xml:space="preserve"> Services (custo por instância/hora).</w:t>
      </w:r>
    </w:p>
    <w:p w14:paraId="4E3330EA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Banco de Dados</w:t>
      </w:r>
      <w:r>
        <w:t xml:space="preserve">: Azure SQL </w:t>
      </w:r>
      <w:proofErr w:type="spellStart"/>
      <w:r>
        <w:t>Database</w:t>
      </w:r>
      <w:proofErr w:type="spellEnd"/>
      <w:r>
        <w:t xml:space="preserve">, AWS RDS (PostgreSQL/SQL Server) ou Google Cloud SQL (custo por </w:t>
      </w:r>
      <w:proofErr w:type="spellStart"/>
      <w:r>
        <w:t>vCore</w:t>
      </w:r>
      <w:proofErr w:type="spellEnd"/>
      <w:r>
        <w:t>/GB de armazenamento).</w:t>
      </w:r>
    </w:p>
    <w:p w14:paraId="1CE856F4" w14:textId="77777777" w:rsidR="006521E0" w:rsidRDefault="00000000">
      <w:pPr>
        <w:pStyle w:val="MdListItem"/>
        <w:numPr>
          <w:ilvl w:val="1"/>
          <w:numId w:val="2"/>
        </w:numPr>
      </w:pPr>
      <w:proofErr w:type="spellStart"/>
      <w:r>
        <w:rPr>
          <w:rStyle w:val="MdStrong"/>
        </w:rPr>
        <w:t>Message</w:t>
      </w:r>
      <w:proofErr w:type="spellEnd"/>
      <w:r>
        <w:rPr>
          <w:rStyle w:val="MdStrong"/>
        </w:rPr>
        <w:t xml:space="preserve"> Broker</w:t>
      </w:r>
      <w:r>
        <w:t>: Azure Service Bus, AWS SQS/SNS ou Google Cloud Pub/Sub (custo por mensagem/</w:t>
      </w:r>
      <w:proofErr w:type="spellStart"/>
      <w:r>
        <w:t>throughput</w:t>
      </w:r>
      <w:proofErr w:type="spellEnd"/>
      <w:r>
        <w:t>).</w:t>
      </w:r>
    </w:p>
    <w:p w14:paraId="185C8F3B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Cache/</w:t>
      </w:r>
      <w:proofErr w:type="spellStart"/>
      <w:r>
        <w:rPr>
          <w:rStyle w:val="MdStrong"/>
        </w:rPr>
        <w:t>Read</w:t>
      </w:r>
      <w:proofErr w:type="spellEnd"/>
      <w:r>
        <w:rPr>
          <w:rStyle w:val="MdStrong"/>
        </w:rPr>
        <w:t xml:space="preserve"> Model</w:t>
      </w:r>
      <w:r>
        <w:t xml:space="preserve">: Azure Cache for Redis, AWS </w:t>
      </w:r>
      <w:proofErr w:type="spellStart"/>
      <w:r>
        <w:t>ElastiCache</w:t>
      </w:r>
      <w:proofErr w:type="spellEnd"/>
      <w:r>
        <w:t xml:space="preserve"> ou Google Cloud </w:t>
      </w:r>
      <w:proofErr w:type="spellStart"/>
      <w:r>
        <w:t>Memorystore</w:t>
      </w:r>
      <w:proofErr w:type="spellEnd"/>
      <w:r>
        <w:t xml:space="preserve"> (custo por instância/GB).</w:t>
      </w:r>
    </w:p>
    <w:p w14:paraId="31EF93F0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 xml:space="preserve">Monitoramento e </w:t>
      </w:r>
      <w:proofErr w:type="spellStart"/>
      <w:r>
        <w:rPr>
          <w:rStyle w:val="MdStrong"/>
        </w:rPr>
        <w:t>Logging</w:t>
      </w:r>
      <w:proofErr w:type="spellEnd"/>
      <w:r>
        <w:t xml:space="preserve">: Azure Monitor, AWS </w:t>
      </w:r>
      <w:proofErr w:type="spellStart"/>
      <w:r>
        <w:t>CloudWatch</w:t>
      </w:r>
      <w:proofErr w:type="spellEnd"/>
      <w:r>
        <w:t xml:space="preserve">/X-Ray ou Google Cloud </w:t>
      </w:r>
      <w:proofErr w:type="spellStart"/>
      <w:r>
        <w:t>Operations</w:t>
      </w:r>
      <w:proofErr w:type="spellEnd"/>
      <w:r>
        <w:t xml:space="preserve"> (custo por ingestão/armazenamento de logs e métricas).</w:t>
      </w:r>
    </w:p>
    <w:p w14:paraId="4F0B3F4B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Licenças</w:t>
      </w:r>
      <w:r>
        <w:t>: O .NET é open-</w:t>
      </w:r>
      <w:proofErr w:type="spellStart"/>
      <w:r>
        <w:t>source</w:t>
      </w:r>
      <w:proofErr w:type="spellEnd"/>
      <w:r>
        <w:t xml:space="preserve">, então não há custo de licença para o framework. Bancos de dados como SQL Server podem ter custos de licença, </w:t>
      </w:r>
      <w:r>
        <w:lastRenderedPageBreak/>
        <w:t>mas PostgreSQL é open-</w:t>
      </w:r>
      <w:proofErr w:type="spellStart"/>
      <w:r>
        <w:t>source</w:t>
      </w:r>
      <w:proofErr w:type="spellEnd"/>
      <w:r>
        <w:t>. Ferramentas de monitoramento e CI/CD podem ter custos associados.</w:t>
      </w:r>
    </w:p>
    <w:p w14:paraId="7D8809AB" w14:textId="77777777" w:rsidR="006521E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Monitoramento e Observabilidade</w:t>
      </w:r>
      <w:r>
        <w:t>: Essenciais para garantir a saúde e o desempenho da aplicação.</w:t>
      </w:r>
    </w:p>
    <w:p w14:paraId="66E7D4C3" w14:textId="77777777" w:rsidR="006521E0" w:rsidRDefault="00000000">
      <w:pPr>
        <w:pStyle w:val="MdListItem"/>
        <w:numPr>
          <w:ilvl w:val="1"/>
          <w:numId w:val="2"/>
        </w:numPr>
      </w:pPr>
      <w:proofErr w:type="spellStart"/>
      <w:r>
        <w:rPr>
          <w:rStyle w:val="MdStrong"/>
        </w:rPr>
        <w:t>Logging</w:t>
      </w:r>
      <w:proofErr w:type="spellEnd"/>
      <w:r>
        <w:t xml:space="preserve">: Utilizar bibliotecas como </w:t>
      </w:r>
      <w:proofErr w:type="spellStart"/>
      <w:r>
        <w:t>Serilog</w:t>
      </w:r>
      <w:proofErr w:type="spellEnd"/>
      <w:r>
        <w:t xml:space="preserve"> ou </w:t>
      </w:r>
      <w:proofErr w:type="spellStart"/>
      <w:r>
        <w:t>NLog</w:t>
      </w:r>
      <w:proofErr w:type="spellEnd"/>
      <w:r>
        <w:t xml:space="preserve"> para estruturar logs e enviá-los para um sistema centralizado (e.g., Azure </w:t>
      </w:r>
      <w:proofErr w:type="spellStart"/>
      <w:r>
        <w:t>Application</w:t>
      </w:r>
      <w:proofErr w:type="spellEnd"/>
      <w:r>
        <w:t xml:space="preserve"> Insights, ELK Stack, </w:t>
      </w:r>
      <w:proofErr w:type="spellStart"/>
      <w:r>
        <w:t>Grafana</w:t>
      </w:r>
      <w:proofErr w:type="spellEnd"/>
      <w:r>
        <w:t xml:space="preserve"> Loki).</w:t>
      </w:r>
    </w:p>
    <w:p w14:paraId="66DA2F67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Métricas</w:t>
      </w:r>
      <w:r>
        <w:t xml:space="preserve">: Coletar métricas de desempenho (CPU, memória, requisições/segundo, latência) usando </w:t>
      </w:r>
      <w:proofErr w:type="spellStart"/>
      <w:r>
        <w:t>Application</w:t>
      </w:r>
      <w:proofErr w:type="spellEnd"/>
      <w:r>
        <w:t xml:space="preserve"> Insights, </w:t>
      </w:r>
      <w:proofErr w:type="spellStart"/>
      <w:r>
        <w:t>Prometheus</w:t>
      </w:r>
      <w:proofErr w:type="spellEnd"/>
      <w:r>
        <w:t>/</w:t>
      </w:r>
      <w:proofErr w:type="spellStart"/>
      <w:r>
        <w:t>Grafana</w:t>
      </w:r>
      <w:proofErr w:type="spellEnd"/>
      <w:r>
        <w:t>.</w:t>
      </w:r>
    </w:p>
    <w:p w14:paraId="5B597834" w14:textId="77777777" w:rsidR="006521E0" w:rsidRDefault="00000000">
      <w:pPr>
        <w:pStyle w:val="MdListItem"/>
        <w:numPr>
          <w:ilvl w:val="1"/>
          <w:numId w:val="2"/>
        </w:numPr>
      </w:pPr>
      <w:proofErr w:type="spellStart"/>
      <w:r>
        <w:rPr>
          <w:rStyle w:val="MdStrong"/>
        </w:rPr>
        <w:t>Tracing</w:t>
      </w:r>
      <w:proofErr w:type="spellEnd"/>
      <w:r>
        <w:rPr>
          <w:rStyle w:val="MdStrong"/>
        </w:rPr>
        <w:t xml:space="preserve"> Distribuído</w:t>
      </w:r>
      <w:r>
        <w:t xml:space="preserve">: Implementar </w:t>
      </w:r>
      <w:proofErr w:type="spellStart"/>
      <w:r>
        <w:t>OpenTelemetry</w:t>
      </w:r>
      <w:proofErr w:type="spellEnd"/>
      <w:r>
        <w:t xml:space="preserve"> para rastrear requisições através dos microsserviços, facilitando a depuração e identificação de gargalos.</w:t>
      </w:r>
    </w:p>
    <w:p w14:paraId="1265516A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Alertas</w:t>
      </w:r>
      <w:r>
        <w:t>: Configurar alertas baseados em métricas e logs para notificar a equipe sobre problemas críticos.</w:t>
      </w:r>
    </w:p>
    <w:p w14:paraId="53F0FFE9" w14:textId="77777777" w:rsidR="006521E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Critérios de segurança para consumo (integração) de serviços</w:t>
      </w:r>
      <w:r>
        <w:t xml:space="preserve">: </w:t>
      </w:r>
    </w:p>
    <w:p w14:paraId="5F967485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Autenticação e Autorização</w:t>
      </w:r>
      <w:r>
        <w:t xml:space="preserve">: Utilizar </w:t>
      </w:r>
      <w:proofErr w:type="spellStart"/>
      <w:r>
        <w:t>OAuth</w:t>
      </w:r>
      <w:proofErr w:type="spellEnd"/>
      <w:r>
        <w:t xml:space="preserve"> 2.0 e </w:t>
      </w:r>
      <w:proofErr w:type="spellStart"/>
      <w:r>
        <w:t>OpenID</w:t>
      </w:r>
      <w:proofErr w:type="spellEnd"/>
      <w:r>
        <w:t xml:space="preserve"> Connect para proteger as APIs. Para comunicação entre microsserviços, pode-se usar </w:t>
      </w:r>
      <w:proofErr w:type="spellStart"/>
      <w:r>
        <w:t>mTLS</w:t>
      </w:r>
      <w:proofErr w:type="spellEnd"/>
      <w:r>
        <w:t xml:space="preserve"> (mutual TLS) ou tokens JWT internos.</w:t>
      </w:r>
    </w:p>
    <w:p w14:paraId="2A00FB38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Criptografia</w:t>
      </w:r>
      <w:r>
        <w:t>: Dados em trânsito (TLS/HTTPS) e em repouso (criptografia de disco e banco de dados).</w:t>
      </w:r>
    </w:p>
    <w:p w14:paraId="02B25236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Validação de Entrada</w:t>
      </w:r>
      <w:r>
        <w:t xml:space="preserve">: Todas as entradas de usuário devem ser validadas para prevenir ataques como injeção de SQL, </w:t>
      </w:r>
      <w:proofErr w:type="gramStart"/>
      <w:r>
        <w:t>XSS, etc.</w:t>
      </w:r>
      <w:proofErr w:type="gramEnd"/>
    </w:p>
    <w:p w14:paraId="0E08A44F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Gerenciamento de Segredos</w:t>
      </w:r>
      <w:r>
        <w:t xml:space="preserve">: Utilizar um Key </w:t>
      </w:r>
      <w:proofErr w:type="spellStart"/>
      <w:r>
        <w:t>Vault</w:t>
      </w:r>
      <w:proofErr w:type="spellEnd"/>
      <w:r>
        <w:t xml:space="preserve"> (Azure Key </w:t>
      </w:r>
      <w:proofErr w:type="spellStart"/>
      <w:r>
        <w:t>Vault</w:t>
      </w:r>
      <w:proofErr w:type="spellEnd"/>
      <w:r>
        <w:t xml:space="preserve">, AWS Secrets Manager,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>) para armazenar credenciais e chaves de API de forma segura.</w:t>
      </w:r>
    </w:p>
    <w:p w14:paraId="7C941123" w14:textId="77777777" w:rsidR="006521E0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Firewall de Aplicação Web (WAF)</w:t>
      </w:r>
      <w:r>
        <w:t xml:space="preserve">: Proteger as APIs </w:t>
      </w:r>
      <w:proofErr w:type="gramStart"/>
      <w:r>
        <w:t>contra ataques</w:t>
      </w:r>
      <w:proofErr w:type="gramEnd"/>
      <w:r>
        <w:t xml:space="preserve"> comuns da web.</w:t>
      </w:r>
    </w:p>
    <w:p w14:paraId="57626386" w14:textId="77777777" w:rsidR="006521E0" w:rsidRDefault="006521E0">
      <w:pPr>
        <w:pStyle w:val="MdSpace"/>
        <w:spacing w:after="60"/>
      </w:pPr>
    </w:p>
    <w:p w14:paraId="7490F699" w14:textId="77777777" w:rsidR="006521E0" w:rsidRDefault="00000000">
      <w:pPr>
        <w:pStyle w:val="MdHeading2"/>
      </w:pPr>
      <w:r>
        <w:t>7. Observações e Evoluções Futuras</w:t>
      </w:r>
    </w:p>
    <w:p w14:paraId="78515380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 xml:space="preserve">Event </w:t>
      </w:r>
      <w:proofErr w:type="spellStart"/>
      <w:r>
        <w:rPr>
          <w:rStyle w:val="MdStrong"/>
        </w:rPr>
        <w:t>Sourcing</w:t>
      </w:r>
      <w:proofErr w:type="spellEnd"/>
      <w:r>
        <w:rPr>
          <w:rStyle w:val="MdStrong"/>
        </w:rPr>
        <w:t xml:space="preserve"> Completo</w:t>
      </w:r>
      <w:r>
        <w:t xml:space="preserve">: Embora a solução proposta utilize um </w:t>
      </w:r>
      <w:proofErr w:type="spellStart"/>
      <w:r>
        <w:t>Message</w:t>
      </w:r>
      <w:proofErr w:type="spellEnd"/>
      <w:r>
        <w:t xml:space="preserve"> Broker para desacoplamento, uma evolução natural seria a implementação completa de Event </w:t>
      </w:r>
      <w:proofErr w:type="spellStart"/>
      <w:r>
        <w:t>Sourcing</w:t>
      </w:r>
      <w:proofErr w:type="spellEnd"/>
      <w:r>
        <w:t xml:space="preserve"> para o domínio de lançamentos, onde o banco de dados de lançamentos seria um Event Store imutável. Isso traria benefícios como auditoria completa, replay de eventos e facilidade na construção de novos </w:t>
      </w:r>
      <w:proofErr w:type="spellStart"/>
      <w:r>
        <w:t>Read</w:t>
      </w:r>
      <w:proofErr w:type="spellEnd"/>
      <w:r>
        <w:t xml:space="preserve"> Models.</w:t>
      </w:r>
    </w:p>
    <w:p w14:paraId="62FD425E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Compensação de Transações Distribuídas</w:t>
      </w:r>
      <w:r>
        <w:t xml:space="preserve">: Para cenários mais complexos com múltiplas operações transacionais entre serviços, a implementação de padrões de transações distribuídas como Saga </w:t>
      </w:r>
      <w:proofErr w:type="spellStart"/>
      <w:r>
        <w:t>Pattern</w:t>
      </w:r>
      <w:proofErr w:type="spellEnd"/>
      <w:r>
        <w:t xml:space="preserve"> seria uma evolução importante.</w:t>
      </w:r>
    </w:p>
    <w:p w14:paraId="28E80D81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Interface de Usuário (UI)</w:t>
      </w:r>
      <w:r>
        <w:t xml:space="preserve">: A solução atual foca no </w:t>
      </w:r>
      <w:proofErr w:type="spellStart"/>
      <w:r>
        <w:t>backend</w:t>
      </w:r>
      <w:proofErr w:type="spellEnd"/>
      <w:r>
        <w:t>. Uma evolução futura incluiria o desenvolvimento de uma UI (Web ou Mobile) para o comerciante interagir com os serviços de lançamentos e consolidado.</w:t>
      </w:r>
    </w:p>
    <w:p w14:paraId="695AE348" w14:textId="77777777" w:rsidR="006521E0" w:rsidRDefault="00000000" w:rsidP="00725E7C">
      <w:pPr>
        <w:pStyle w:val="MdListItem"/>
        <w:numPr>
          <w:ilvl w:val="0"/>
          <w:numId w:val="2"/>
        </w:numPr>
        <w:jc w:val="both"/>
      </w:pPr>
      <w:r>
        <w:rPr>
          <w:rStyle w:val="MdStrong"/>
        </w:rPr>
        <w:t>Machine Learning para Previsão de Fluxo de Caixa</w:t>
      </w:r>
      <w:r>
        <w:t>: Com o histórico de lançamentos, seria possível implementar modelos de ML para prever o fluxo de caixa futuro, oferecendo insights valiosos ao comerciante.</w:t>
      </w:r>
    </w:p>
    <w:p w14:paraId="5ECE1DB1" w14:textId="77777777" w:rsidR="006521E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Integração com Sistemas Bancários</w:t>
      </w:r>
      <w:r>
        <w:t>: Conforme mencionado no diagrama de contexto, uma integração futura com sistemas bancários externos permitiria a importação automática de extratos e a conciliação bancária.</w:t>
      </w:r>
    </w:p>
    <w:p w14:paraId="2455F5A8" w14:textId="77777777" w:rsidR="006521E0" w:rsidRDefault="006521E0">
      <w:pPr>
        <w:pStyle w:val="MdSpace"/>
        <w:spacing w:after="60"/>
      </w:pPr>
    </w:p>
    <w:p w14:paraId="10BDE628" w14:textId="77777777" w:rsidR="006521E0" w:rsidRDefault="00000000">
      <w:pPr>
        <w:pStyle w:val="MdParagraph"/>
      </w:pPr>
      <w:r>
        <w:t>Esta arquitetura visa atender aos requisitos do desafio de forma robusta, escalável e seguindo as melhores práticas de desenvolvimento de software e arquitetura de soluções em .NET.</w:t>
      </w:r>
    </w:p>
    <w:sectPr w:rsidR="006521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E7F92"/>
    <w:multiLevelType w:val="hybridMultilevel"/>
    <w:tmpl w:val="9F48113A"/>
    <w:lvl w:ilvl="0" w:tplc="1AEE8E36">
      <w:start w:val="1"/>
      <w:numFmt w:val="bullet"/>
      <w:lvlText w:val="•"/>
      <w:lvlJc w:val="left"/>
      <w:pPr>
        <w:ind w:left="720" w:hanging="360"/>
      </w:pPr>
    </w:lvl>
    <w:lvl w:ilvl="1" w:tplc="165AFD78">
      <w:start w:val="1"/>
      <w:numFmt w:val="bullet"/>
      <w:lvlText w:val="◦"/>
      <w:lvlJc w:val="left"/>
      <w:pPr>
        <w:ind w:left="1440" w:hanging="360"/>
      </w:pPr>
    </w:lvl>
    <w:lvl w:ilvl="2" w:tplc="A7A6FCC6">
      <w:start w:val="1"/>
      <w:numFmt w:val="bullet"/>
      <w:lvlText w:val="•"/>
      <w:lvlJc w:val="left"/>
      <w:pPr>
        <w:ind w:left="2160" w:hanging="360"/>
      </w:pPr>
    </w:lvl>
    <w:lvl w:ilvl="3" w:tplc="F3E095C2">
      <w:start w:val="1"/>
      <w:numFmt w:val="bullet"/>
      <w:lvlText w:val="◦"/>
      <w:lvlJc w:val="left"/>
      <w:pPr>
        <w:ind w:left="2880" w:hanging="360"/>
      </w:pPr>
    </w:lvl>
    <w:lvl w:ilvl="4" w:tplc="D842081A">
      <w:start w:val="1"/>
      <w:numFmt w:val="bullet"/>
      <w:lvlText w:val="•"/>
      <w:lvlJc w:val="left"/>
      <w:pPr>
        <w:ind w:left="3600" w:hanging="360"/>
      </w:pPr>
    </w:lvl>
    <w:lvl w:ilvl="5" w:tplc="06043C8A">
      <w:start w:val="1"/>
      <w:numFmt w:val="bullet"/>
      <w:lvlText w:val="◦"/>
      <w:lvlJc w:val="left"/>
      <w:pPr>
        <w:ind w:left="4320" w:hanging="360"/>
      </w:pPr>
    </w:lvl>
    <w:lvl w:ilvl="6" w:tplc="EC2C1D04">
      <w:start w:val="1"/>
      <w:numFmt w:val="bullet"/>
      <w:lvlText w:val="•"/>
      <w:lvlJc w:val="left"/>
      <w:pPr>
        <w:ind w:left="5040" w:hanging="360"/>
      </w:pPr>
    </w:lvl>
    <w:lvl w:ilvl="7" w:tplc="70701122">
      <w:numFmt w:val="decimal"/>
      <w:lvlText w:val=""/>
      <w:lvlJc w:val="left"/>
    </w:lvl>
    <w:lvl w:ilvl="8" w:tplc="A454AC82">
      <w:numFmt w:val="decimal"/>
      <w:lvlText w:val=""/>
      <w:lvlJc w:val="left"/>
    </w:lvl>
  </w:abstractNum>
  <w:abstractNum w:abstractNumId="1" w15:restartNumberingAfterBreak="0">
    <w:nsid w:val="441477CF"/>
    <w:multiLevelType w:val="multilevel"/>
    <w:tmpl w:val="7ED6658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6E730143"/>
    <w:multiLevelType w:val="hybridMultilevel"/>
    <w:tmpl w:val="14649166"/>
    <w:lvl w:ilvl="0" w:tplc="6332042A">
      <w:start w:val="1"/>
      <w:numFmt w:val="bullet"/>
      <w:lvlText w:val="●"/>
      <w:lvlJc w:val="left"/>
      <w:pPr>
        <w:ind w:left="720" w:hanging="360"/>
      </w:pPr>
    </w:lvl>
    <w:lvl w:ilvl="1" w:tplc="0B82BAFA">
      <w:start w:val="1"/>
      <w:numFmt w:val="bullet"/>
      <w:lvlText w:val="○"/>
      <w:lvlJc w:val="left"/>
      <w:pPr>
        <w:ind w:left="1440" w:hanging="360"/>
      </w:pPr>
    </w:lvl>
    <w:lvl w:ilvl="2" w:tplc="AC5AA856">
      <w:start w:val="1"/>
      <w:numFmt w:val="bullet"/>
      <w:lvlText w:val="■"/>
      <w:lvlJc w:val="left"/>
      <w:pPr>
        <w:ind w:left="2160" w:hanging="360"/>
      </w:pPr>
    </w:lvl>
    <w:lvl w:ilvl="3" w:tplc="85A8DE1A">
      <w:start w:val="1"/>
      <w:numFmt w:val="bullet"/>
      <w:lvlText w:val="●"/>
      <w:lvlJc w:val="left"/>
      <w:pPr>
        <w:ind w:left="2880" w:hanging="360"/>
      </w:pPr>
    </w:lvl>
    <w:lvl w:ilvl="4" w:tplc="0F5444B4">
      <w:start w:val="1"/>
      <w:numFmt w:val="bullet"/>
      <w:lvlText w:val="○"/>
      <w:lvlJc w:val="left"/>
      <w:pPr>
        <w:ind w:left="3600" w:hanging="360"/>
      </w:pPr>
    </w:lvl>
    <w:lvl w:ilvl="5" w:tplc="FF6A2414">
      <w:start w:val="1"/>
      <w:numFmt w:val="bullet"/>
      <w:lvlText w:val="■"/>
      <w:lvlJc w:val="left"/>
      <w:pPr>
        <w:ind w:left="4320" w:hanging="360"/>
      </w:pPr>
    </w:lvl>
    <w:lvl w:ilvl="6" w:tplc="573638AE">
      <w:start w:val="1"/>
      <w:numFmt w:val="bullet"/>
      <w:lvlText w:val="●"/>
      <w:lvlJc w:val="left"/>
      <w:pPr>
        <w:ind w:left="5040" w:hanging="360"/>
      </w:pPr>
    </w:lvl>
    <w:lvl w:ilvl="7" w:tplc="CF5EC380">
      <w:start w:val="1"/>
      <w:numFmt w:val="bullet"/>
      <w:lvlText w:val="●"/>
      <w:lvlJc w:val="left"/>
      <w:pPr>
        <w:ind w:left="5760" w:hanging="360"/>
      </w:pPr>
    </w:lvl>
    <w:lvl w:ilvl="8" w:tplc="A2062748">
      <w:start w:val="1"/>
      <w:numFmt w:val="bullet"/>
      <w:lvlText w:val="●"/>
      <w:lvlJc w:val="left"/>
      <w:pPr>
        <w:ind w:left="6480" w:hanging="360"/>
      </w:pPr>
    </w:lvl>
  </w:abstractNum>
  <w:num w:numId="1" w16cid:durableId="483740406">
    <w:abstractNumId w:val="2"/>
    <w:lvlOverride w:ilvl="0">
      <w:startOverride w:val="1"/>
    </w:lvlOverride>
  </w:num>
  <w:num w:numId="2" w16cid:durableId="1046179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1E0"/>
    <w:rsid w:val="00512EE0"/>
    <w:rsid w:val="006521E0"/>
    <w:rsid w:val="00725E7C"/>
    <w:rsid w:val="008900FA"/>
    <w:rsid w:val="008B2BF7"/>
    <w:rsid w:val="00EA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6CEEA6"/>
  <w15:docId w15:val="{A19E35C8-6345-1145-B135-1F0724DE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1675</Words>
  <Characters>10005</Characters>
  <Application>Microsoft Office Word</Application>
  <DocSecurity>0</DocSecurity>
  <Lines>238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Manager/>
  <Company/>
  <LinksUpToDate>false</LinksUpToDate>
  <CharactersWithSpaces>11538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- Banco Carrefour</dc:title>
  <dc:subject/>
  <dc:creator>Paulo Marne Bastos</dc:creator>
  <cp:keywords/>
  <dc:description>Arquitetura - Banco Carrefour</dc:description>
  <cp:lastModifiedBy>Paulo Marne Bastos</cp:lastModifiedBy>
  <cp:revision>2</cp:revision>
  <dcterms:created xsi:type="dcterms:W3CDTF">2026-05-22T20:28:00Z</dcterms:created>
  <dcterms:modified xsi:type="dcterms:W3CDTF">2026-05-22T20:28:00Z</dcterms:modified>
  <cp:category/>
</cp:coreProperties>
</file>