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E115" w14:textId="6B2EAA4D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9BD07" wp14:editId="4E31E518">
                <wp:simplePos x="0" y="0"/>
                <wp:positionH relativeFrom="column">
                  <wp:posOffset>-62231</wp:posOffset>
                </wp:positionH>
                <wp:positionV relativeFrom="paragraph">
                  <wp:posOffset>-27305</wp:posOffset>
                </wp:positionV>
                <wp:extent cx="4181475" cy="904875"/>
                <wp:effectExtent l="0" t="0" r="28575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A36A0" id="Retângulo: Cantos Diagonais Arredondados 1" o:spid="_x0000_s1026" style="position:absolute;margin-left:-4.9pt;margin-top:-2.15pt;width:329.2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8147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" path="m150816,l4181475,r,l4181475,754059v,83293,-67523,150816,-150816,150816l,904875r,l,150816c,67523,67523,,150816,xe" filled="f" strokecolor="#5b9bd5 [3208]" strokeweight="1pt">
                <v:stroke joinstyle="miter"/>
                <v:path arrowok="t" o:connecttype="custom" o:connectlocs="150816,0;4181475,0;4181475,0;4181475,754059;4030659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>A</w:t>
      </w:r>
      <w:r w:rsidR="00F52FC7">
        <w:rPr>
          <w:rFonts w:ascii="Arial" w:eastAsia="Calibri" w:hAnsi="Arial" w:cs="Times New Roman"/>
        </w:rPr>
        <w:t>gravo interno na a</w:t>
      </w:r>
      <w:r w:rsidRPr="00506D87">
        <w:rPr>
          <w:rFonts w:ascii="Arial" w:eastAsia="Calibri" w:hAnsi="Arial" w:cs="Times New Roman"/>
        </w:rPr>
        <w:t>pelação cível n.</w:t>
      </w:r>
      <w:r>
        <w:rPr>
          <w:rFonts w:ascii="Arial" w:eastAsia="Calibri" w:hAnsi="Arial" w:cs="Times New Roman"/>
        </w:rPr>
        <w:t xml:space="preserve"> </w:t>
      </w:r>
      <w:r w:rsidR="00F52FC7" w:rsidRPr="00F52FC7">
        <w:rPr>
          <w:rFonts w:ascii="Arial" w:eastAsia="Calibri" w:hAnsi="Arial" w:cs="Times New Roman"/>
        </w:rPr>
        <w:t>5000349-75.2025.8.24.0040</w:t>
      </w:r>
    </w:p>
    <w:p w14:paraId="213AC6A9" w14:textId="73409087" w:rsidR="00304E64" w:rsidRDefault="00F52FC7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Agravante</w:t>
      </w:r>
      <w:r w:rsidR="003F0F18">
        <w:rPr>
          <w:rFonts w:ascii="Arial" w:eastAsia="Calibri" w:hAnsi="Arial" w:cs="Times New Roman"/>
        </w:rPr>
        <w:t>s</w:t>
      </w:r>
      <w:r w:rsidR="00304E64">
        <w:rPr>
          <w:rFonts w:ascii="Arial" w:eastAsia="Calibri" w:hAnsi="Arial" w:cs="Times New Roman"/>
        </w:rPr>
        <w:t>:</w:t>
      </w:r>
      <w:r>
        <w:rPr>
          <w:rFonts w:ascii="Arial" w:eastAsia="Calibri" w:hAnsi="Arial" w:cs="Times New Roman"/>
        </w:rPr>
        <w:t xml:space="preserve"> Anna Clara Carvalho Rodriguez</w:t>
      </w:r>
      <w:r w:rsidR="003F0F18">
        <w:rPr>
          <w:rFonts w:ascii="Arial" w:eastAsia="Calibri" w:hAnsi="Arial" w:cs="Times New Roman"/>
        </w:rPr>
        <w:t xml:space="preserve"> e outra</w:t>
      </w:r>
    </w:p>
    <w:p w14:paraId="66E407AD" w14:textId="3DF5F16E" w:rsidR="00304E64" w:rsidRDefault="00F52FC7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Agravado</w:t>
      </w:r>
      <w:r w:rsidR="00304E64">
        <w:rPr>
          <w:rFonts w:ascii="Arial" w:eastAsia="Calibri" w:hAnsi="Arial" w:cs="Times New Roman"/>
        </w:rPr>
        <w:t>:</w:t>
      </w:r>
      <w:r>
        <w:rPr>
          <w:rFonts w:ascii="Arial" w:eastAsia="Calibri" w:hAnsi="Arial" w:cs="Times New Roman"/>
        </w:rPr>
        <w:t xml:space="preserve"> UNIMED de Tubarão Cooperativa de Trabalho Médico</w:t>
      </w:r>
      <w:r w:rsidR="00304E64">
        <w:rPr>
          <w:rFonts w:ascii="Arial" w:eastAsia="Calibri" w:hAnsi="Arial" w:cs="Times New Roman"/>
        </w:rPr>
        <w:t xml:space="preserve"> </w:t>
      </w:r>
    </w:p>
    <w:p w14:paraId="55076039" w14:textId="63F6E15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3F0F18">
        <w:rPr>
          <w:rFonts w:ascii="Arial" w:eastAsia="Calibri" w:hAnsi="Arial" w:cs="Times New Roman"/>
          <w:b/>
          <w:bCs/>
        </w:rPr>
        <w:t xml:space="preserve">Renato Luiz Carvalho </w:t>
      </w:r>
      <w:proofErr w:type="spellStart"/>
      <w:r w:rsidR="003F0F18">
        <w:rPr>
          <w:rFonts w:ascii="Arial" w:eastAsia="Calibri" w:hAnsi="Arial" w:cs="Times New Roman"/>
          <w:b/>
          <w:bCs/>
        </w:rPr>
        <w:t>Roberge</w:t>
      </w:r>
      <w:proofErr w:type="spellEnd"/>
      <w:r>
        <w:rPr>
          <w:rFonts w:ascii="Arial" w:eastAsia="Calibri" w:hAnsi="Arial" w:cs="Times New Roman"/>
        </w:rPr>
        <w:t>.</w:t>
      </w:r>
    </w:p>
    <w:p w14:paraId="17034586" w14:textId="7EB59EFF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F52FC7">
        <w:rPr>
          <w:rFonts w:ascii="Arial" w:eastAsia="Calibri" w:hAnsi="Arial" w:cs="Times New Roman"/>
        </w:rPr>
        <w:t>12.2.2026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6A13F2">
        <w:rPr>
          <w:rFonts w:ascii="Arial" w:eastAsia="Calibri" w:hAnsi="Arial" w:cs="Times New Roman"/>
        </w:rPr>
        <w:t>49</w:t>
      </w:r>
    </w:p>
    <w:p w14:paraId="738EDED9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4B081B60" w14:textId="77777777" w:rsidR="00304E64" w:rsidRPr="00EC7040" w:rsidRDefault="00304E64" w:rsidP="00EC7040">
      <w:pPr>
        <w:pStyle w:val="Ttulo2"/>
        <w:ind w:firstLine="708"/>
        <w:rPr>
          <w:rFonts w:eastAsia="Calibri"/>
          <w:sz w:val="12"/>
          <w:szCs w:val="12"/>
        </w:rPr>
      </w:pPr>
    </w:p>
    <w:p w14:paraId="110F0520" w14:textId="71076C53" w:rsidR="00304E64" w:rsidRPr="00515D0C" w:rsidRDefault="00304E64" w:rsidP="00EC7040">
      <w:pPr>
        <w:pStyle w:val="Qualificao"/>
        <w:ind w:left="0" w:right="284"/>
        <w:jc w:val="center"/>
        <w:rPr>
          <w:b/>
          <w:color w:val="1B2A4A"/>
          <w:sz w:val="22"/>
        </w:rPr>
      </w:pPr>
      <w:r w:rsidRPr="00515D0C">
        <w:rPr>
          <w:b/>
          <w:color w:val="1B2A4A"/>
          <w:sz w:val="22"/>
        </w:rPr>
        <w:t>MEMORIAIS PEL</w:t>
      </w:r>
      <w:r w:rsidR="003F0F18" w:rsidRPr="00515D0C">
        <w:rPr>
          <w:b/>
          <w:color w:val="1B2A4A"/>
          <w:sz w:val="22"/>
        </w:rPr>
        <w:t>A</w:t>
      </w:r>
      <w:r w:rsidR="00AD43EA" w:rsidRPr="00515D0C">
        <w:rPr>
          <w:b/>
          <w:color w:val="1B2A4A"/>
          <w:sz w:val="22"/>
        </w:rPr>
        <w:t>S</w:t>
      </w:r>
      <w:r w:rsidR="003F0F18" w:rsidRPr="00515D0C">
        <w:rPr>
          <w:b/>
          <w:color w:val="1B2A4A"/>
          <w:sz w:val="22"/>
        </w:rPr>
        <w:t xml:space="preserve"> AGRAVANTE</w:t>
      </w:r>
      <w:r w:rsidR="00AD43EA" w:rsidRPr="00515D0C">
        <w:rPr>
          <w:b/>
          <w:color w:val="1B2A4A"/>
          <w:sz w:val="22"/>
        </w:rPr>
        <w:t>S</w:t>
      </w:r>
    </w:p>
    <w:p w14:paraId="08444889" w14:textId="77777777" w:rsidR="00304E64" w:rsidRPr="00515D0C" w:rsidRDefault="00304E64" w:rsidP="00EC7040">
      <w:pPr>
        <w:pStyle w:val="Qualificaodaspartes"/>
        <w:ind w:firstLine="0"/>
        <w:jc w:val="center"/>
        <w:rPr>
          <w:color w:val="1B2A4A"/>
        </w:rPr>
      </w:pPr>
    </w:p>
    <w:p w14:paraId="3E9F742E" w14:textId="4D8B00F3" w:rsidR="00304E64" w:rsidRPr="00515D0C" w:rsidRDefault="00304E64" w:rsidP="00EC7040">
      <w:pPr>
        <w:ind w:right="284"/>
        <w:jc w:val="center"/>
        <w:rPr>
          <w:rFonts w:ascii="Arial" w:hAnsi="Arial" w:cs="Arial"/>
          <w:color w:val="1B2A4A"/>
        </w:rPr>
      </w:pPr>
      <w:r w:rsidRPr="00515D0C">
        <w:rPr>
          <w:rFonts w:ascii="Arial" w:eastAsia="Calibri" w:hAnsi="Arial" w:cs="Arial"/>
          <w:b/>
          <w:color w:val="1B2A4A"/>
        </w:rPr>
        <w:t xml:space="preserve">EMINENTE DESEMBARGADOR </w:t>
      </w:r>
      <w:r w:rsidR="00914C66">
        <w:rPr>
          <w:rFonts w:ascii="Arial" w:eastAsia="Calibri" w:hAnsi="Arial" w:cs="Arial"/>
          <w:b/>
          <w:color w:val="1B2A4A"/>
        </w:rPr>
        <w:t>RELATOR</w:t>
      </w:r>
    </w:p>
    <w:p w14:paraId="0638DC56" w14:textId="77777777" w:rsidR="00304E64" w:rsidRPr="00515D0C" w:rsidRDefault="00304E64" w:rsidP="00EC7040">
      <w:pPr>
        <w:pStyle w:val="Qualificao"/>
        <w:spacing w:before="0"/>
        <w:ind w:left="0" w:right="284"/>
        <w:jc w:val="center"/>
        <w:rPr>
          <w:rFonts w:eastAsia="Calibri"/>
          <w:b/>
          <w:color w:val="1B2A4A"/>
          <w:sz w:val="16"/>
          <w:szCs w:val="16"/>
        </w:rPr>
      </w:pPr>
    </w:p>
    <w:p w14:paraId="4E6977A1" w14:textId="77777777" w:rsidR="00304E64" w:rsidRPr="00515D0C" w:rsidRDefault="00304E64" w:rsidP="00EC7040">
      <w:pPr>
        <w:pStyle w:val="Qualificao"/>
        <w:spacing w:before="0"/>
        <w:ind w:left="0" w:right="284"/>
        <w:jc w:val="center"/>
        <w:rPr>
          <w:b/>
          <w:color w:val="1B2A4A"/>
          <w:sz w:val="22"/>
        </w:rPr>
      </w:pPr>
      <w:r w:rsidRPr="00515D0C">
        <w:rPr>
          <w:b/>
          <w:color w:val="1B2A4A"/>
          <w:sz w:val="22"/>
        </w:rPr>
        <w:t>COLENDA SÉTIMA CÂMARA DE DIREITO CIVIL</w:t>
      </w:r>
    </w:p>
    <w:p w14:paraId="3F1F31A8" w14:textId="77777777" w:rsidR="000169F1" w:rsidRPr="00EC7040" w:rsidRDefault="000169F1" w:rsidP="000169F1">
      <w:pPr>
        <w:pStyle w:val="SemEspaamento"/>
        <w:numPr>
          <w:ilvl w:val="0"/>
          <w:numId w:val="0"/>
        </w:numPr>
        <w:rPr>
          <w:sz w:val="10"/>
          <w:szCs w:val="8"/>
        </w:rPr>
      </w:pPr>
    </w:p>
    <w:p w14:paraId="41E62B2F" w14:textId="77777777" w:rsidR="00304E64" w:rsidRPr="00EC7040" w:rsidRDefault="00304E64" w:rsidP="00AD43EA">
      <w:pPr>
        <w:pStyle w:val="SemEspaamento"/>
        <w:numPr>
          <w:ilvl w:val="0"/>
          <w:numId w:val="0"/>
        </w:numPr>
        <w:rPr>
          <w:sz w:val="8"/>
          <w:szCs w:val="8"/>
        </w:rPr>
      </w:pPr>
    </w:p>
    <w:p w14:paraId="2988E948" w14:textId="1E9DDEC9" w:rsidR="00AD43EA" w:rsidRPr="00AD43EA" w:rsidRDefault="00AD43EA" w:rsidP="00AD43EA">
      <w:pPr>
        <w:pBdr>
          <w:bottom w:val="single" w:sz="6" w:space="1" w:color="C5A55A"/>
        </w:pBdr>
        <w:spacing w:before="120" w:after="80"/>
        <w:rPr>
          <w:rFonts w:ascii="Arial" w:hAnsi="Arial" w:cs="Arial"/>
        </w:rPr>
      </w:pPr>
      <w:r w:rsidRPr="00AD43EA">
        <w:rPr>
          <w:rFonts w:ascii="Arial" w:hAnsi="Arial" w:cs="Arial"/>
          <w:b/>
          <w:color w:val="1B2A4A"/>
          <w:sz w:val="26"/>
        </w:rPr>
        <w:t xml:space="preserve">I — </w:t>
      </w:r>
      <w:r w:rsidR="00EC7040">
        <w:rPr>
          <w:rFonts w:ascii="Arial" w:hAnsi="Arial" w:cs="Arial"/>
          <w:b/>
          <w:color w:val="1B2A4A"/>
          <w:sz w:val="26"/>
        </w:rPr>
        <w:t>RESUMO</w:t>
      </w:r>
      <w:r w:rsidRPr="00AD43EA">
        <w:rPr>
          <w:rFonts w:ascii="Arial" w:hAnsi="Arial" w:cs="Arial"/>
          <w:b/>
          <w:color w:val="1B2A4A"/>
          <w:sz w:val="26"/>
        </w:rPr>
        <w:t xml:space="preserve"> DO CASO</w:t>
      </w:r>
    </w:p>
    <w:p w14:paraId="046A2569" w14:textId="77777777" w:rsidR="00AD43EA" w:rsidRPr="00D50C54" w:rsidRDefault="00AD43EA" w:rsidP="00AD43EA"/>
    <w:p w14:paraId="1B79D48B" w14:textId="4A386D74" w:rsidR="001A05C7" w:rsidRDefault="001A05C7" w:rsidP="00AD43EA">
      <w:pPr>
        <w:pStyle w:val="SemEspaamento"/>
      </w:pPr>
      <w:r>
        <w:t xml:space="preserve">A agravante </w:t>
      </w:r>
      <w:r w:rsidR="00AD43EA" w:rsidRPr="00D50C54">
        <w:t>Anna Clara, de 4 anos de idade, é portadora de Transtorno do Espectro Autista</w:t>
      </w:r>
      <w:r w:rsidR="00117B6A">
        <w:t xml:space="preserve"> – TEA</w:t>
      </w:r>
      <w:r w:rsidR="00AD43EA" w:rsidRPr="00D50C54">
        <w:t xml:space="preserve"> em seu grau mais severo </w:t>
      </w:r>
      <w:r w:rsidR="00AD43EA" w:rsidRPr="001A05C7">
        <w:rPr>
          <w:sz w:val="20"/>
          <w:szCs w:val="18"/>
        </w:rPr>
        <w:t>(Nível 3 — CID10: F84.0)</w:t>
      </w:r>
      <w:r w:rsidR="00AD43EA" w:rsidRPr="00D50C54">
        <w:t xml:space="preserve">, que </w:t>
      </w:r>
      <w:r w:rsidR="00EC7040">
        <w:t xml:space="preserve">ocasiona </w:t>
      </w:r>
      <w:r w:rsidR="00AD43EA" w:rsidRPr="00D50C54">
        <w:t xml:space="preserve">crises </w:t>
      </w:r>
      <w:r w:rsidR="006E6949">
        <w:t>graves</w:t>
      </w:r>
      <w:r w:rsidR="00EC7040">
        <w:t xml:space="preserve"> </w:t>
      </w:r>
      <w:r w:rsidR="00AD43EA" w:rsidRPr="00D50C54">
        <w:t>de irritabilidade, explosões emocionais e perda momentânea de controle</w:t>
      </w:r>
      <w:r w:rsidR="00EC7040">
        <w:t>, sobretudo em situações de frustração</w:t>
      </w:r>
      <w:r w:rsidR="00AD43EA" w:rsidRPr="00D50C54">
        <w:t xml:space="preserve">. O </w:t>
      </w:r>
      <w:r w:rsidR="00AD43EA" w:rsidRPr="001A05C7">
        <w:rPr>
          <w:b/>
          <w:bCs/>
        </w:rPr>
        <w:t xml:space="preserve">único tratamento </w:t>
      </w:r>
      <w:r w:rsidR="00AD43EA" w:rsidRPr="00D50C54">
        <w:t xml:space="preserve">que se mostrou eficaz no controle dessas condições foi o medicamento </w:t>
      </w:r>
      <w:r w:rsidR="00AD43EA" w:rsidRPr="00D50C54">
        <w:rPr>
          <w:b/>
        </w:rPr>
        <w:t>CB</w:t>
      </w:r>
      <w:r w:rsidR="00922237">
        <w:rPr>
          <w:b/>
        </w:rPr>
        <w:t>D</w:t>
      </w:r>
      <w:r w:rsidR="00AD43EA" w:rsidRPr="00D50C54">
        <w:rPr>
          <w:b/>
        </w:rPr>
        <w:t xml:space="preserve"> Marca </w:t>
      </w:r>
      <w:proofErr w:type="spellStart"/>
      <w:r w:rsidR="00AD43EA" w:rsidRPr="00D50C54">
        <w:rPr>
          <w:b/>
        </w:rPr>
        <w:t>Fitosil</w:t>
      </w:r>
      <w:proofErr w:type="spellEnd"/>
      <w:r w:rsidR="00AD43EA" w:rsidRPr="00D50C54">
        <w:rPr>
          <w:b/>
        </w:rPr>
        <w:t xml:space="preserve"> Full Spectrum 3000mg</w:t>
      </w:r>
      <w:r w:rsidR="00AD43EA" w:rsidRPr="00D50C54">
        <w:t>, cuja importação foi autorizada pela ANVISA</w:t>
      </w:r>
      <w:r w:rsidR="00EC7040">
        <w:t xml:space="preserve"> </w:t>
      </w:r>
      <w:r w:rsidR="00EC7040" w:rsidRPr="00EC7040">
        <w:rPr>
          <w:sz w:val="20"/>
          <w:szCs w:val="18"/>
        </w:rPr>
        <w:t>(evento 1, DOCUMENTACAO15)</w:t>
      </w:r>
      <w:r w:rsidR="00AD43EA" w:rsidRPr="00D50C54">
        <w:t xml:space="preserve">. </w:t>
      </w:r>
    </w:p>
    <w:p w14:paraId="7729CDBC" w14:textId="3C422871" w:rsidR="00AD43EA" w:rsidRPr="00D50C54" w:rsidRDefault="001A05C7" w:rsidP="00AD43EA">
      <w:pPr>
        <w:pStyle w:val="SemEspaamento"/>
      </w:pPr>
      <w:r>
        <w:t>Como</w:t>
      </w:r>
      <w:r w:rsidR="006E6949">
        <w:t xml:space="preserve"> a</w:t>
      </w:r>
      <w:r w:rsidR="00AD43EA" w:rsidRPr="00D50C54">
        <w:t xml:space="preserve"> operadora d</w:t>
      </w:r>
      <w:r w:rsidR="006E6949">
        <w:t>o</w:t>
      </w:r>
      <w:r w:rsidR="00AD43EA" w:rsidRPr="00D50C54">
        <w:t xml:space="preserve"> plano de saúde negou o fornecimento do fármaco</w:t>
      </w:r>
      <w:r>
        <w:t xml:space="preserve">, a agravante </w:t>
      </w:r>
      <w:r w:rsidR="00EC7040">
        <w:t>foi</w:t>
      </w:r>
      <w:r>
        <w:t xml:space="preserve"> obrigada a se socorrer ao Poder Judiciário para ter assegurado o seu direito </w:t>
      </w:r>
      <w:r w:rsidR="00EC7040">
        <w:t>ao recebimento do medicamento</w:t>
      </w:r>
      <w:r w:rsidR="001C5785">
        <w:t xml:space="preserve"> e ao tratamento digno de sua condição clínica</w:t>
      </w:r>
      <w:r w:rsidR="00EC7040">
        <w:t xml:space="preserve">. </w:t>
      </w:r>
      <w:r w:rsidR="001C5785">
        <w:t>Ocorre que, para a sua surpresa</w:t>
      </w:r>
      <w:r w:rsidR="00EC7040">
        <w:t>, sobreveio a decisão agravada</w:t>
      </w:r>
      <w:r w:rsidR="00181291">
        <w:t xml:space="preserve"> </w:t>
      </w:r>
      <w:r w:rsidR="00181291" w:rsidRPr="001C5785">
        <w:rPr>
          <w:sz w:val="20"/>
          <w:szCs w:val="18"/>
        </w:rPr>
        <w:t>(evento 12)</w:t>
      </w:r>
      <w:r w:rsidR="00EC7040">
        <w:t xml:space="preserve">, que desproveu a apelação interposta e </w:t>
      </w:r>
      <w:r w:rsidR="001C5785">
        <w:t xml:space="preserve">manteve a negativa de </w:t>
      </w:r>
      <w:r w:rsidR="00EC7040">
        <w:t>fornecimento do</w:t>
      </w:r>
      <w:r w:rsidR="005564C2">
        <w:t xml:space="preserve"> </w:t>
      </w:r>
      <w:r w:rsidR="00181291">
        <w:t>remédio</w:t>
      </w:r>
      <w:r w:rsidR="00EC7040">
        <w:t xml:space="preserve">, sem, contudo, considerar as peculiaridades do caso que </w:t>
      </w:r>
      <w:r w:rsidR="005564C2">
        <w:t>obrigam</w:t>
      </w:r>
      <w:r w:rsidR="00EC7040">
        <w:t xml:space="preserve"> esse </w:t>
      </w:r>
      <w:r w:rsidR="00D51AF4">
        <w:t>custeio</w:t>
      </w:r>
      <w:r w:rsidR="00EC7040">
        <w:t xml:space="preserve"> pela agravada, como se verá a seguir.</w:t>
      </w:r>
    </w:p>
    <w:p w14:paraId="19C6A607" w14:textId="77777777" w:rsidR="00AD43EA" w:rsidRPr="00946E2F" w:rsidRDefault="00AD43EA" w:rsidP="00AD43EA">
      <w:pPr>
        <w:rPr>
          <w:sz w:val="16"/>
          <w:szCs w:val="16"/>
        </w:rPr>
      </w:pPr>
    </w:p>
    <w:p w14:paraId="74DC106A" w14:textId="379E14B9" w:rsidR="00AD43EA" w:rsidRDefault="00AD43EA" w:rsidP="00AD43EA">
      <w:pPr>
        <w:pBdr>
          <w:bottom w:val="single" w:sz="6" w:space="1" w:color="C5A55A"/>
        </w:pBdr>
        <w:spacing w:before="120" w:after="80"/>
        <w:rPr>
          <w:rFonts w:ascii="Arial" w:hAnsi="Arial" w:cs="Arial"/>
          <w:b/>
          <w:color w:val="1B2A4A"/>
          <w:sz w:val="26"/>
        </w:rPr>
      </w:pPr>
      <w:r w:rsidRPr="001A05C7">
        <w:rPr>
          <w:rFonts w:ascii="Arial" w:hAnsi="Arial" w:cs="Arial"/>
          <w:b/>
          <w:color w:val="1B2A4A"/>
          <w:sz w:val="26"/>
        </w:rPr>
        <w:t xml:space="preserve">II — </w:t>
      </w:r>
      <w:r w:rsidR="00EC7040">
        <w:rPr>
          <w:rFonts w:ascii="Arial" w:hAnsi="Arial" w:cs="Arial"/>
          <w:b/>
          <w:color w:val="1B2A4A"/>
          <w:sz w:val="26"/>
        </w:rPr>
        <w:t xml:space="preserve">BREVE SÍNTESE </w:t>
      </w:r>
      <w:r w:rsidRPr="001A05C7">
        <w:rPr>
          <w:rFonts w:ascii="Arial" w:hAnsi="Arial" w:cs="Arial"/>
          <w:b/>
          <w:color w:val="1B2A4A"/>
          <w:sz w:val="26"/>
        </w:rPr>
        <w:t>DOS ARGUMENTOS RECURSAIS</w:t>
      </w:r>
    </w:p>
    <w:p w14:paraId="70056E34" w14:textId="77777777" w:rsidR="00946E2F" w:rsidRPr="00946E2F" w:rsidRDefault="00946E2F" w:rsidP="00AD43EA">
      <w:pPr>
        <w:pBdr>
          <w:bottom w:val="single" w:sz="6" w:space="1" w:color="C5A55A"/>
        </w:pBdr>
        <w:spacing w:before="120" w:after="80"/>
        <w:rPr>
          <w:rFonts w:ascii="Arial" w:hAnsi="Arial" w:cs="Arial"/>
          <w:sz w:val="2"/>
          <w:szCs w:val="2"/>
        </w:rPr>
      </w:pPr>
    </w:p>
    <w:p w14:paraId="647D7C73" w14:textId="05EEC5D7" w:rsidR="00AD43EA" w:rsidRPr="00EC7040" w:rsidRDefault="00AD43EA" w:rsidP="00EC7040">
      <w:pPr>
        <w:spacing w:before="120" w:after="60"/>
        <w:jc w:val="both"/>
        <w:rPr>
          <w:sz w:val="24"/>
          <w:szCs w:val="24"/>
        </w:rPr>
      </w:pPr>
      <w:r w:rsidRPr="00EC7040">
        <w:rPr>
          <w:rFonts w:ascii="Arial" w:hAnsi="Arial"/>
          <w:b/>
          <w:color w:val="1B2A4A"/>
          <w:szCs w:val="24"/>
        </w:rPr>
        <w:t>1. A</w:t>
      </w:r>
      <w:r w:rsidR="00EC7040">
        <w:rPr>
          <w:rFonts w:ascii="Arial" w:hAnsi="Arial"/>
          <w:b/>
          <w:color w:val="1B2A4A"/>
          <w:szCs w:val="24"/>
        </w:rPr>
        <w:t xml:space="preserve"> A</w:t>
      </w:r>
      <w:r w:rsidRPr="00EC7040">
        <w:rPr>
          <w:rFonts w:ascii="Arial" w:hAnsi="Arial"/>
          <w:b/>
          <w:color w:val="1B2A4A"/>
          <w:szCs w:val="24"/>
        </w:rPr>
        <w:t xml:space="preserve">UTORIZAÇÃO </w:t>
      </w:r>
      <w:r w:rsidR="00EC7040">
        <w:rPr>
          <w:rFonts w:ascii="Arial" w:hAnsi="Arial"/>
          <w:b/>
          <w:color w:val="1B2A4A"/>
          <w:szCs w:val="24"/>
        </w:rPr>
        <w:t xml:space="preserve">DE IMPORTAÇÃO </w:t>
      </w:r>
      <w:r w:rsidRPr="00EC7040">
        <w:rPr>
          <w:rFonts w:ascii="Arial" w:hAnsi="Arial"/>
          <w:b/>
          <w:color w:val="1B2A4A"/>
          <w:szCs w:val="24"/>
        </w:rPr>
        <w:t xml:space="preserve">DA ANVISA </w:t>
      </w:r>
      <w:r w:rsidR="00277C5F">
        <w:rPr>
          <w:rFonts w:ascii="Arial" w:hAnsi="Arial"/>
          <w:b/>
          <w:color w:val="1B2A4A"/>
          <w:szCs w:val="24"/>
        </w:rPr>
        <w:t xml:space="preserve">QUE </w:t>
      </w:r>
      <w:r w:rsidRPr="00EC7040">
        <w:rPr>
          <w:rFonts w:ascii="Arial" w:hAnsi="Arial"/>
          <w:b/>
          <w:color w:val="1B2A4A"/>
          <w:szCs w:val="24"/>
        </w:rPr>
        <w:t>OBRIGA O PLANO DE SAÚDE A CUSTEAR O MEDICAMENTO</w:t>
      </w:r>
    </w:p>
    <w:p w14:paraId="3D1C2FEE" w14:textId="77777777" w:rsidR="00AD43EA" w:rsidRPr="00D50C54" w:rsidRDefault="00AD43EA" w:rsidP="00AD43EA">
      <w:pPr>
        <w:pBdr>
          <w:bottom w:val="single" w:sz="2" w:space="1" w:color="E8E4DD"/>
        </w:pBdr>
        <w:spacing w:after="80"/>
      </w:pPr>
    </w:p>
    <w:p w14:paraId="7158BE45" w14:textId="779CF650" w:rsidR="006C714C" w:rsidRPr="008A4197" w:rsidRDefault="006C714C" w:rsidP="006C714C">
      <w:pPr>
        <w:pStyle w:val="SemEspaamento"/>
      </w:pPr>
      <w:r>
        <w:t xml:space="preserve">A decisão </w:t>
      </w:r>
      <w:r w:rsidR="000D2D73">
        <w:t>recorrida</w:t>
      </w:r>
      <w:r>
        <w:t xml:space="preserve">, </w:t>
      </w:r>
      <w:r w:rsidR="0087642B">
        <w:t xml:space="preserve">apesar de ter </w:t>
      </w:r>
      <w:r>
        <w:t>reconhecido a “</w:t>
      </w:r>
      <w:r w:rsidRPr="006C714C">
        <w:rPr>
          <w:i/>
          <w:iCs/>
        </w:rPr>
        <w:t>sensibilidade do caso, envolvendo menor em situação de vulnerabilidade</w:t>
      </w:r>
      <w:r>
        <w:t>”</w:t>
      </w:r>
      <w:r w:rsidRPr="008A4197">
        <w:t>,</w:t>
      </w:r>
      <w:r>
        <w:t xml:space="preserve"> </w:t>
      </w:r>
      <w:r w:rsidR="00ED370D">
        <w:t xml:space="preserve">negou </w:t>
      </w:r>
      <w:r w:rsidR="00EF13EB">
        <w:t xml:space="preserve">a obrigação de fornecer o </w:t>
      </w:r>
      <w:r w:rsidR="00ED370D">
        <w:t>CB</w:t>
      </w:r>
      <w:r w:rsidR="007E3718">
        <w:t>D</w:t>
      </w:r>
      <w:r w:rsidR="00ED370D">
        <w:t xml:space="preserve"> </w:t>
      </w:r>
      <w:proofErr w:type="spellStart"/>
      <w:r w:rsidR="00ED370D">
        <w:t>Fitosil</w:t>
      </w:r>
      <w:proofErr w:type="spellEnd"/>
      <w:r w:rsidR="00ED370D">
        <w:t xml:space="preserve"> Full Spectrum 3000mg</w:t>
      </w:r>
      <w:r w:rsidR="00EF13EB">
        <w:t>,</w:t>
      </w:r>
      <w:r w:rsidR="00ED370D">
        <w:t xml:space="preserve"> </w:t>
      </w:r>
      <w:r w:rsidR="00EF13EB">
        <w:t xml:space="preserve">concluindo </w:t>
      </w:r>
      <w:r>
        <w:t>que “</w:t>
      </w:r>
      <w:r w:rsidRPr="006C714C">
        <w:rPr>
          <w:i/>
          <w:iCs/>
        </w:rPr>
        <w:t xml:space="preserve">A proteção integral da criança e do adolescente não pode, por si só, afastar cláusulas contratuais válidas e </w:t>
      </w:r>
      <w:r w:rsidRPr="006C714C">
        <w:rPr>
          <w:i/>
          <w:iCs/>
        </w:rPr>
        <w:lastRenderedPageBreak/>
        <w:t>respaldadas por norma legal específica, sob pena de violação ao princípio da legalidade e à segurança jurídica</w:t>
      </w:r>
      <w:r>
        <w:t xml:space="preserve">” </w:t>
      </w:r>
      <w:r w:rsidRPr="006C714C">
        <w:rPr>
          <w:sz w:val="20"/>
          <w:szCs w:val="18"/>
        </w:rPr>
        <w:t>(evento 12)</w:t>
      </w:r>
      <w:r w:rsidRPr="008A4197">
        <w:t>.</w:t>
      </w:r>
    </w:p>
    <w:p w14:paraId="4495B7F0" w14:textId="77777777" w:rsidR="005564C2" w:rsidRDefault="00F44ECF" w:rsidP="009D6BDF">
      <w:pPr>
        <w:pStyle w:val="SemEspaamento"/>
      </w:pPr>
      <w:r>
        <w:t>Contudo, Excelência, essa decisão exige reforma justamente porque, diante das peculiaridades do caso, o direito à saúde e à vida digna da infante deve ser priorizado</w:t>
      </w:r>
      <w:r w:rsidR="000B6793">
        <w:t xml:space="preserve">. </w:t>
      </w:r>
    </w:p>
    <w:p w14:paraId="30376F2C" w14:textId="6C71A988" w:rsidR="004117FE" w:rsidRDefault="000B6793" w:rsidP="009D6BDF">
      <w:pPr>
        <w:pStyle w:val="SemEspaamento"/>
      </w:pPr>
      <w:r>
        <w:t>C</w:t>
      </w:r>
      <w:r w:rsidR="00A83AB0">
        <w:t xml:space="preserve">onforme </w:t>
      </w:r>
      <w:r w:rsidR="00FE5DEE">
        <w:t xml:space="preserve">sedimentado </w:t>
      </w:r>
      <w:r w:rsidR="00A83AB0">
        <w:t>pela Corte Superior</w:t>
      </w:r>
      <w:r w:rsidR="00E00A61">
        <w:t xml:space="preserve"> em caso análogo ao dos autos</w:t>
      </w:r>
      <w:r w:rsidR="00F5652E">
        <w:t xml:space="preserve"> </w:t>
      </w:r>
      <w:r w:rsidR="00F5652E" w:rsidRPr="00C5672A">
        <w:rPr>
          <w:sz w:val="20"/>
          <w:szCs w:val="18"/>
        </w:rPr>
        <w:t>(AgInt no REsp n. 2.058.692/SP, rel. Min. Humberto Martins, 3ª Turma, j. em 8.4.2024)</w:t>
      </w:r>
      <w:r w:rsidR="00A83AB0">
        <w:t>,</w:t>
      </w:r>
      <w:r w:rsidR="00F046A7">
        <w:t xml:space="preserve"> </w:t>
      </w:r>
      <w:r w:rsidR="00FE5DEE">
        <w:t xml:space="preserve">em que </w:t>
      </w:r>
      <w:r w:rsidR="00164515">
        <w:t>o</w:t>
      </w:r>
      <w:r w:rsidR="008A3F53">
        <w:t xml:space="preserve"> plano de saúde </w:t>
      </w:r>
      <w:r w:rsidR="00164515">
        <w:t xml:space="preserve">foi obrigado a </w:t>
      </w:r>
      <w:r w:rsidR="008A3F53">
        <w:t xml:space="preserve">fornecer </w:t>
      </w:r>
      <w:r w:rsidR="00FE5DEE" w:rsidRPr="00FE5DEE">
        <w:t xml:space="preserve">Canabidiol 3000 CBD prescrito a paciente diagnosticado com Transtorno do Espectro Autista </w:t>
      </w:r>
      <w:r w:rsidR="00FE5DEE">
        <w:t>–</w:t>
      </w:r>
      <w:r w:rsidR="00FE5DEE" w:rsidRPr="00FE5DEE">
        <w:t xml:space="preserve"> TEA</w:t>
      </w:r>
      <w:r w:rsidR="00FE5DEE">
        <w:t xml:space="preserve">, </w:t>
      </w:r>
      <w:r w:rsidR="009D6BDF">
        <w:t xml:space="preserve">a autorização da ANVISA para importação do medicamento </w:t>
      </w:r>
      <w:r w:rsidR="00516AAE">
        <w:t xml:space="preserve">evidencia a </w:t>
      </w:r>
      <w:r w:rsidR="00A83AB0">
        <w:t xml:space="preserve">sua </w:t>
      </w:r>
      <w:r w:rsidR="00516AAE">
        <w:t>segurança sanitária</w:t>
      </w:r>
      <w:r w:rsidR="00DA3FA9">
        <w:t xml:space="preserve"> e</w:t>
      </w:r>
      <w:r w:rsidR="00FE5DEE">
        <w:t>, portanto,</w:t>
      </w:r>
      <w:r w:rsidR="00DA3FA9">
        <w:t xml:space="preserve"> </w:t>
      </w:r>
      <w:r w:rsidR="00BA3266">
        <w:t xml:space="preserve">constitui exceção </w:t>
      </w:r>
      <w:r w:rsidR="000D2D73">
        <w:t>que impõe</w:t>
      </w:r>
      <w:r w:rsidR="00BA3266">
        <w:t xml:space="preserve"> </w:t>
      </w:r>
      <w:r w:rsidR="000D2D73">
        <w:t xml:space="preserve">a </w:t>
      </w:r>
      <w:r w:rsidR="00BA3266">
        <w:t>cobertura obrigatória</w:t>
      </w:r>
      <w:r w:rsidR="00765497">
        <w:t xml:space="preserve"> </w:t>
      </w:r>
      <w:r w:rsidR="000D2D73">
        <w:t xml:space="preserve">do fármaco </w:t>
      </w:r>
      <w:r w:rsidR="00765497">
        <w:t>pela operadora do plano de saúde.</w:t>
      </w:r>
    </w:p>
    <w:p w14:paraId="15272A6B" w14:textId="6618E76F" w:rsidR="00AD43EA" w:rsidRPr="00D50C54" w:rsidRDefault="00AD43EA" w:rsidP="001A05C7">
      <w:pPr>
        <w:pStyle w:val="SemEspaamento"/>
      </w:pPr>
      <w:r w:rsidRPr="00D50C54">
        <w:t>No mesmo sentido,</w:t>
      </w:r>
      <w:r w:rsidR="001A05C7">
        <w:t xml:space="preserve"> ao tratar de caso </w:t>
      </w:r>
      <w:r w:rsidR="00EC7040">
        <w:t xml:space="preserve">muito </w:t>
      </w:r>
      <w:r w:rsidR="001A05C7">
        <w:t xml:space="preserve">similar ao dos autos, esse Colendo Tribunal de Justiça </w:t>
      </w:r>
      <w:r w:rsidR="00765497">
        <w:t>firmou</w:t>
      </w:r>
      <w:r w:rsidR="00083CB9">
        <w:t xml:space="preserve"> </w:t>
      </w:r>
      <w:r w:rsidRPr="00D50C54">
        <w:t xml:space="preserve">que, </w:t>
      </w:r>
      <w:r w:rsidRPr="0054678E">
        <w:rPr>
          <w:b/>
          <w:bCs/>
        </w:rPr>
        <w:t xml:space="preserve">existindo autorização da ANVISA para importação </w:t>
      </w:r>
      <w:r w:rsidRPr="0054678E">
        <w:t xml:space="preserve">do </w:t>
      </w:r>
      <w:r w:rsidR="000D2D73" w:rsidRPr="0054678E">
        <w:t>remédio</w:t>
      </w:r>
      <w:r w:rsidRPr="00D50C54">
        <w:t xml:space="preserve">, </w:t>
      </w:r>
      <w:r w:rsidRPr="0054678E">
        <w:rPr>
          <w:b/>
          <w:bCs/>
        </w:rPr>
        <w:t xml:space="preserve">não é possível afastar a obrigação da operadora em custear o medicamento </w:t>
      </w:r>
      <w:r w:rsidRPr="009D6BDF">
        <w:rPr>
          <w:sz w:val="20"/>
          <w:szCs w:val="18"/>
        </w:rPr>
        <w:t>(AC n. 5063173-98.2022.8.24.0000, rela. Desa. Érica Lourenço de Lima Ferreira, 2ª Câmara de Direito Civil, j. 25.1.2024)</w:t>
      </w:r>
      <w:r w:rsidRPr="00D50C54">
        <w:t>.</w:t>
      </w:r>
    </w:p>
    <w:p w14:paraId="1A93022C" w14:textId="4A7AF753" w:rsidR="00AD43EA" w:rsidRDefault="008C311E" w:rsidP="00EC7040">
      <w:pPr>
        <w:pStyle w:val="SemEspaamento"/>
      </w:pPr>
      <w:r>
        <w:t>No mais</w:t>
      </w:r>
      <w:r w:rsidR="00AD43EA" w:rsidRPr="00D50C54">
        <w:t xml:space="preserve">, em decisão liminar proferida no agravo de instrumento </w:t>
      </w:r>
      <w:r w:rsidR="00A83C48">
        <w:t>manejado</w:t>
      </w:r>
      <w:r w:rsidR="00083CB9">
        <w:t xml:space="preserve"> anteriormente</w:t>
      </w:r>
      <w:r w:rsidR="00AD43EA" w:rsidRPr="00D50C54">
        <w:t xml:space="preserve"> </w:t>
      </w:r>
      <w:r w:rsidR="00AD43EA" w:rsidRPr="001A05C7">
        <w:rPr>
          <w:sz w:val="20"/>
          <w:szCs w:val="18"/>
        </w:rPr>
        <w:t>(</w:t>
      </w:r>
      <w:r w:rsidR="00A83C48">
        <w:rPr>
          <w:sz w:val="20"/>
          <w:szCs w:val="18"/>
        </w:rPr>
        <w:t xml:space="preserve">evento 9 – autos </w:t>
      </w:r>
      <w:r w:rsidR="00AD43EA" w:rsidRPr="001A05C7">
        <w:rPr>
          <w:sz w:val="20"/>
          <w:szCs w:val="18"/>
        </w:rPr>
        <w:t>n. 5005103-83.2025.8.24.0000)</w:t>
      </w:r>
      <w:r w:rsidR="00AD43EA" w:rsidRPr="00D50C54">
        <w:t xml:space="preserve">, </w:t>
      </w:r>
      <w:r w:rsidR="001A05C7">
        <w:t xml:space="preserve">a eminente Desembargadora relatora à época </w:t>
      </w:r>
      <w:r w:rsidR="00A83C48">
        <w:t>já reconheceu</w:t>
      </w:r>
      <w:r w:rsidR="00AD43EA" w:rsidRPr="00D50C54">
        <w:t xml:space="preserve"> </w:t>
      </w:r>
      <w:r w:rsidR="00B069CE">
        <w:t xml:space="preserve">que </w:t>
      </w:r>
      <w:r w:rsidR="00AD43EA" w:rsidRPr="00D50C54">
        <w:t>a ausência de registro não impede a cobertura</w:t>
      </w:r>
      <w:r w:rsidR="00B069CE">
        <w:t>,</w:t>
      </w:r>
      <w:r w:rsidR="00AD43EA" w:rsidRPr="00D50C54">
        <w:t xml:space="preserve"> quando há autorização para importação</w:t>
      </w:r>
      <w:r w:rsidR="00DF5C5A">
        <w:t xml:space="preserve"> da ANVISA</w:t>
      </w:r>
      <w:r w:rsidR="00AD43EA" w:rsidRPr="00D50C54">
        <w:t xml:space="preserve"> e prescrição médica</w:t>
      </w:r>
      <w:r w:rsidR="00B069CE">
        <w:t>,</w:t>
      </w:r>
      <w:r w:rsidR="00AD43EA" w:rsidRPr="00D50C54">
        <w:t xml:space="preserve"> </w:t>
      </w:r>
      <w:r w:rsidR="00043555">
        <w:t>determinando</w:t>
      </w:r>
      <w:r w:rsidR="00A83C48">
        <w:t xml:space="preserve"> </w:t>
      </w:r>
      <w:r w:rsidR="00AD43EA" w:rsidRPr="00D50C54">
        <w:t xml:space="preserve">que a </w:t>
      </w:r>
      <w:r w:rsidR="00A83C48">
        <w:t xml:space="preserve">agravada </w:t>
      </w:r>
      <w:r w:rsidR="00AD43EA" w:rsidRPr="00D50C54">
        <w:t>fornecesse o medicamento</w:t>
      </w:r>
      <w:r w:rsidR="00A83C48">
        <w:t xml:space="preserve"> à Anna Clara</w:t>
      </w:r>
      <w:r w:rsidR="001A05C7">
        <w:t>, diante da indispensabilidade do tratamento</w:t>
      </w:r>
      <w:r w:rsidR="00C343E1">
        <w:t xml:space="preserve">, </w:t>
      </w:r>
      <w:r w:rsidR="00F2394C">
        <w:t xml:space="preserve">sendo mais uma </w:t>
      </w:r>
      <w:r w:rsidR="00E30D70">
        <w:t xml:space="preserve">razão pela qual </w:t>
      </w:r>
      <w:r w:rsidR="00C343E1">
        <w:t xml:space="preserve">o </w:t>
      </w:r>
      <w:r w:rsidR="00C343E1">
        <w:rPr>
          <w:i/>
          <w:iCs/>
        </w:rPr>
        <w:t xml:space="preserve">decisum </w:t>
      </w:r>
      <w:r w:rsidR="00C343E1">
        <w:t>combati</w:t>
      </w:r>
      <w:r w:rsidR="00862B2E">
        <w:t>d</w:t>
      </w:r>
      <w:r w:rsidR="00C343E1">
        <w:t>o deve ser reformado</w:t>
      </w:r>
      <w:r w:rsidR="001A0662">
        <w:t>,</w:t>
      </w:r>
      <w:r w:rsidR="00DD1477">
        <w:t xml:space="preserve"> para restabelecer essa obrigação à </w:t>
      </w:r>
      <w:r w:rsidR="00465959">
        <w:t>recorrida</w:t>
      </w:r>
      <w:r w:rsidR="001A05C7" w:rsidRPr="001A05C7">
        <w:t>.</w:t>
      </w:r>
    </w:p>
    <w:p w14:paraId="14C70769" w14:textId="77777777" w:rsidR="00AD43EA" w:rsidRPr="00D50C54" w:rsidRDefault="00AD43EA" w:rsidP="00AD43EA"/>
    <w:p w14:paraId="32740E2D" w14:textId="77777777" w:rsidR="00AD43EA" w:rsidRPr="00EC7040" w:rsidRDefault="00AD43EA" w:rsidP="00AD43EA">
      <w:pPr>
        <w:spacing w:before="120" w:after="60"/>
        <w:rPr>
          <w:sz w:val="24"/>
          <w:szCs w:val="24"/>
        </w:rPr>
      </w:pPr>
      <w:r w:rsidRPr="00EC7040">
        <w:rPr>
          <w:rFonts w:ascii="Arial" w:hAnsi="Arial"/>
          <w:b/>
          <w:color w:val="1B2A4A"/>
          <w:szCs w:val="24"/>
        </w:rPr>
        <w:t>2. O MEDICAMENTO É O ÚNICO TRATAMENTO EFICAZ PARA O AUTISMO SEVERO DA CRIANÇA — A INTERRUPÇÃO IMPLICA GRAVE RETROCESSO CLÍNICO</w:t>
      </w:r>
    </w:p>
    <w:p w14:paraId="2950B5AE" w14:textId="77777777" w:rsidR="00AD43EA" w:rsidRPr="00D50C54" w:rsidRDefault="00AD43EA" w:rsidP="00AD43EA">
      <w:pPr>
        <w:pBdr>
          <w:bottom w:val="single" w:sz="2" w:space="1" w:color="E8E4DD"/>
        </w:pBdr>
        <w:spacing w:after="80"/>
      </w:pPr>
    </w:p>
    <w:p w14:paraId="1856AC2E" w14:textId="77777777" w:rsidR="00AD43EA" w:rsidRPr="00D50C54" w:rsidRDefault="00AD43EA" w:rsidP="00EC7040">
      <w:pPr>
        <w:pStyle w:val="SemEspaamento"/>
      </w:pPr>
      <w:r w:rsidRPr="00D50C54">
        <w:t xml:space="preserve">O relatório médico que acompanha os autos demonstra a altíssima gravidade das condições clínicas de Anna Clara e atesta que o CDB Marca </w:t>
      </w:r>
      <w:proofErr w:type="spellStart"/>
      <w:r w:rsidRPr="00D50C54">
        <w:t>Fitosil</w:t>
      </w:r>
      <w:proofErr w:type="spellEnd"/>
      <w:r w:rsidRPr="00D50C54">
        <w:t xml:space="preserve"> Full Spectrum 3000mg é o </w:t>
      </w:r>
      <w:r w:rsidRPr="00D50C54">
        <w:rPr>
          <w:b/>
        </w:rPr>
        <w:t>único medicamento que produziu resultados significativos</w:t>
      </w:r>
      <w:r w:rsidRPr="00D50C54">
        <w:t xml:space="preserve"> no controle das manifestações severas do TEA Nível 3.</w:t>
      </w:r>
    </w:p>
    <w:p w14:paraId="50181DA1" w14:textId="51EBBE4B" w:rsidR="00AD43EA" w:rsidRPr="00D50C54" w:rsidRDefault="00A234DF" w:rsidP="00EC7040">
      <w:pPr>
        <w:pStyle w:val="SemEspaamento"/>
      </w:pPr>
      <w:r>
        <w:t xml:space="preserve">Aliás, o </w:t>
      </w:r>
      <w:r w:rsidR="00AD43EA" w:rsidRPr="00D50C54">
        <w:t xml:space="preserve">médico </w:t>
      </w:r>
      <w:r>
        <w:t>da agravante</w:t>
      </w:r>
      <w:r w:rsidR="00AD43EA" w:rsidRPr="00D50C54">
        <w:t xml:space="preserve"> alertou expressamente que a interrupção do tratamento resultaria em "</w:t>
      </w:r>
      <w:r w:rsidR="00AD43EA" w:rsidRPr="00366D26">
        <w:rPr>
          <w:i/>
          <w:iCs/>
        </w:rPr>
        <w:t xml:space="preserve">grave prejuízo à qualidade de vida da </w:t>
      </w:r>
      <w:r w:rsidR="00AD43EA" w:rsidRPr="00366D26">
        <w:rPr>
          <w:i/>
          <w:iCs/>
        </w:rPr>
        <w:lastRenderedPageBreak/>
        <w:t>paciente e sua família, além do risco de regressão no progresso já alcançado</w:t>
      </w:r>
      <w:r w:rsidR="00AD43EA" w:rsidRPr="00D50C54">
        <w:t>"</w:t>
      </w:r>
      <w:r w:rsidR="00366D26">
        <w:t xml:space="preserve"> </w:t>
      </w:r>
      <w:r w:rsidR="00366D26" w:rsidRPr="00366D26">
        <w:rPr>
          <w:sz w:val="20"/>
          <w:szCs w:val="18"/>
        </w:rPr>
        <w:t>(evento 50</w:t>
      </w:r>
      <w:r w:rsidR="007E7E23">
        <w:rPr>
          <w:sz w:val="20"/>
          <w:szCs w:val="18"/>
        </w:rPr>
        <w:t>, LAUDO2</w:t>
      </w:r>
      <w:r w:rsidR="00366D26" w:rsidRPr="00366D26">
        <w:rPr>
          <w:sz w:val="20"/>
          <w:szCs w:val="18"/>
        </w:rPr>
        <w:t>)</w:t>
      </w:r>
      <w:r w:rsidR="00AD43EA" w:rsidRPr="00D50C54">
        <w:t xml:space="preserve">. </w:t>
      </w:r>
      <w:r w:rsidR="00A868E0">
        <w:t>Vale frisar,</w:t>
      </w:r>
      <w:r w:rsidR="004D73DC">
        <w:t xml:space="preserve"> Excelência,</w:t>
      </w:r>
      <w:r w:rsidR="00A868E0">
        <w:t xml:space="preserve"> trata</w:t>
      </w:r>
      <w:r w:rsidR="00AD43EA" w:rsidRPr="00D50C54">
        <w:t xml:space="preserve">-se de criança de 4 anos em situação de extrema vulnerabilidade, cujo direito à saúde e à vida digna deve prevalecer sobre </w:t>
      </w:r>
      <w:r w:rsidR="00366D26">
        <w:t xml:space="preserve">eventual </w:t>
      </w:r>
      <w:r w:rsidR="00AD43EA" w:rsidRPr="00D50C54">
        <w:t>cláusula contratual de exclusão.</w:t>
      </w:r>
    </w:p>
    <w:p w14:paraId="2F6F2696" w14:textId="681CD3C8" w:rsidR="0076241D" w:rsidRPr="00D50C54" w:rsidRDefault="000E083F" w:rsidP="0076241D">
      <w:pPr>
        <w:pStyle w:val="SemEspaamento"/>
      </w:pPr>
      <w:r>
        <w:t>Aliás,</w:t>
      </w:r>
      <w:r w:rsidR="00A868E0">
        <w:t xml:space="preserve"> </w:t>
      </w:r>
      <w:r w:rsidR="0076241D" w:rsidRPr="0017005D">
        <w:t xml:space="preserve">não </w:t>
      </w:r>
      <w:r w:rsidR="0076241D">
        <w:t xml:space="preserve">se mostra </w:t>
      </w:r>
      <w:r w:rsidR="0076241D" w:rsidRPr="0017005D">
        <w:t xml:space="preserve">razoável admitir que uma mera cláusula contratual, imposta unilateralmente pela </w:t>
      </w:r>
      <w:r w:rsidR="0076241D">
        <w:t>agravada</w:t>
      </w:r>
      <w:r w:rsidR="0076241D" w:rsidRPr="0017005D">
        <w:t>, resulte na exclusão da prestação do serviço contratado</w:t>
      </w:r>
      <w:r w:rsidR="0076241D">
        <w:t xml:space="preserve"> pelas agravantes</w:t>
      </w:r>
      <w:r w:rsidR="0076241D" w:rsidRPr="0017005D">
        <w:t xml:space="preserve">, </w:t>
      </w:r>
      <w:r w:rsidR="0076241D">
        <w:t xml:space="preserve">sobretudo porque </w:t>
      </w:r>
      <w:r w:rsidR="0076241D" w:rsidRPr="0017005D">
        <w:t xml:space="preserve">o contrato </w:t>
      </w:r>
      <w:r w:rsidR="0076241D">
        <w:t xml:space="preserve">deve </w:t>
      </w:r>
      <w:r w:rsidR="0076241D" w:rsidRPr="0017005D">
        <w:t xml:space="preserve">ser interpretado em favor da aderente </w:t>
      </w:r>
      <w:r w:rsidR="0076241D" w:rsidRPr="0017005D">
        <w:rPr>
          <w:sz w:val="20"/>
          <w:szCs w:val="18"/>
        </w:rPr>
        <w:t>(art. 47 do CDC)</w:t>
      </w:r>
      <w:r w:rsidR="0076241D" w:rsidRPr="0017005D">
        <w:t xml:space="preserve">, além de ser necessário preservar a essência da obrigação assumida pela operadora do plano de saúde </w:t>
      </w:r>
      <w:r w:rsidR="0076241D" w:rsidRPr="008050A1">
        <w:rPr>
          <w:sz w:val="20"/>
          <w:szCs w:val="18"/>
        </w:rPr>
        <w:t>(garantia de cobertura de atendimento médico e, também, de fornecimento do tratamento medicamentoso necessário à preservação do direito à saúde do consumidor)</w:t>
      </w:r>
      <w:r w:rsidR="0076241D" w:rsidRPr="0017005D">
        <w:t>.</w:t>
      </w:r>
    </w:p>
    <w:p w14:paraId="461BF4C9" w14:textId="77777777" w:rsidR="00AD43EA" w:rsidRPr="000E083F" w:rsidRDefault="00AD43EA" w:rsidP="00AD43EA">
      <w:pPr>
        <w:rPr>
          <w:sz w:val="16"/>
          <w:szCs w:val="16"/>
        </w:rPr>
      </w:pPr>
    </w:p>
    <w:p w14:paraId="398A9A16" w14:textId="77777777" w:rsidR="00AD43EA" w:rsidRPr="00EC7040" w:rsidRDefault="00AD43EA" w:rsidP="00AD43EA">
      <w:pPr>
        <w:spacing w:before="120" w:after="60"/>
        <w:rPr>
          <w:sz w:val="24"/>
          <w:szCs w:val="24"/>
        </w:rPr>
      </w:pPr>
      <w:r w:rsidRPr="00EC7040">
        <w:rPr>
          <w:rFonts w:ascii="Arial" w:hAnsi="Arial"/>
          <w:b/>
          <w:color w:val="1B2A4A"/>
          <w:szCs w:val="24"/>
        </w:rPr>
        <w:t>3. A NEGATIVA INDEVIDA CONFIGURA DANO MORAL INDENIZÁVEL</w:t>
      </w:r>
    </w:p>
    <w:p w14:paraId="15461A62" w14:textId="77777777" w:rsidR="00AD43EA" w:rsidRPr="00D50C54" w:rsidRDefault="00AD43EA" w:rsidP="00AD43EA">
      <w:pPr>
        <w:pBdr>
          <w:bottom w:val="single" w:sz="2" w:space="1" w:color="E8E4DD"/>
        </w:pBdr>
        <w:spacing w:after="80"/>
      </w:pPr>
    </w:p>
    <w:p w14:paraId="3D6ED3A7" w14:textId="4110DCB6" w:rsidR="00AD43EA" w:rsidRPr="00D50C54" w:rsidRDefault="0090047D" w:rsidP="00E60E4B">
      <w:pPr>
        <w:pStyle w:val="SemEspaamento"/>
      </w:pPr>
      <w:r>
        <w:t xml:space="preserve">Por fim, </w:t>
      </w:r>
      <w:r w:rsidR="004B40D3">
        <w:t xml:space="preserve">a </w:t>
      </w:r>
      <w:r w:rsidR="00AD43EA" w:rsidRPr="00D50C54">
        <w:t>recusa injustificada</w:t>
      </w:r>
      <w:r>
        <w:t>, por parte da agravada,</w:t>
      </w:r>
      <w:r w:rsidR="00AD43EA" w:rsidRPr="00D50C54">
        <w:t xml:space="preserve"> de </w:t>
      </w:r>
      <w:r>
        <w:t xml:space="preserve">fornecer </w:t>
      </w:r>
      <w:r w:rsidR="00AD43EA" w:rsidRPr="00D50C54">
        <w:t>medicamento indispensável ao tratamento de criança com autismo severo extrapolou o mero dissabor</w:t>
      </w:r>
      <w:r w:rsidR="00A51BCE">
        <w:t xml:space="preserve"> do</w:t>
      </w:r>
      <w:r w:rsidR="00AD43EA" w:rsidRPr="00D50C54">
        <w:t xml:space="preserve"> cotidiano. </w:t>
      </w:r>
      <w:r w:rsidR="004B40D3">
        <w:t>Essa</w:t>
      </w:r>
      <w:r w:rsidR="00AD43EA" w:rsidRPr="00D50C54">
        <w:t xml:space="preserve"> conduta da operadora causou intensa angústia e sofrimento à consumidora e a seus familiares, </w:t>
      </w:r>
      <w:r w:rsidR="00E025A7">
        <w:t xml:space="preserve">inviabilizando o tratamento médico adequado para </w:t>
      </w:r>
      <w:r w:rsidR="00C674C4">
        <w:t>a sua condição clínica</w:t>
      </w:r>
      <w:r w:rsidR="00723BD8">
        <w:t xml:space="preserve"> e</w:t>
      </w:r>
      <w:r w:rsidR="00C674C4">
        <w:t xml:space="preserve"> </w:t>
      </w:r>
      <w:r w:rsidR="00AD43EA" w:rsidRPr="00D50C54">
        <w:t>configurando o dano moral indenizável.</w:t>
      </w:r>
    </w:p>
    <w:p w14:paraId="5FBA9465" w14:textId="1FD0F05C" w:rsidR="00AD43EA" w:rsidRPr="00D50C54" w:rsidRDefault="00AD43EA" w:rsidP="00E60E4B">
      <w:pPr>
        <w:pStyle w:val="SemEspaamento"/>
      </w:pPr>
      <w:r w:rsidRPr="00D50C54">
        <w:t>A jurisprudência é firme no sentido de que o dano moral resta configurado quando a recusa indevida do plano de saúde ocorre em situação de urgência ou quando o estado de saúde do consumidor é delicado — exatamente a hipótese dos autos</w:t>
      </w:r>
      <w:r w:rsidR="00C674C4">
        <w:t xml:space="preserve">, em </w:t>
      </w:r>
      <w:r w:rsidR="003B6A71">
        <w:t>decorrência do TEA severo que Anna Clara possui</w:t>
      </w:r>
      <w:r w:rsidRPr="00D50C54">
        <w:t xml:space="preserve">. </w:t>
      </w:r>
    </w:p>
    <w:p w14:paraId="13DBC1A8" w14:textId="77777777" w:rsidR="00AD43EA" w:rsidRPr="000E083F" w:rsidRDefault="00AD43EA" w:rsidP="00AD43EA">
      <w:pPr>
        <w:rPr>
          <w:sz w:val="10"/>
          <w:szCs w:val="10"/>
        </w:rPr>
      </w:pPr>
    </w:p>
    <w:p w14:paraId="70A11123" w14:textId="7C812116" w:rsidR="00AD43EA" w:rsidRPr="00D50C54" w:rsidRDefault="00A51BCE" w:rsidP="00E60E4B">
      <w:pPr>
        <w:pStyle w:val="SemEspaamento"/>
      </w:pPr>
      <w:r>
        <w:t>Feitas</w:t>
      </w:r>
      <w:r w:rsidR="00AD43EA">
        <w:t xml:space="preserve"> essas considerações</w:t>
      </w:r>
      <w:r w:rsidR="00AD43EA" w:rsidRPr="00D50C54">
        <w:t>,</w:t>
      </w:r>
      <w:r w:rsidR="00AD43EA">
        <w:t xml:space="preserve"> a</w:t>
      </w:r>
      <w:r w:rsidR="00C674C4">
        <w:t>s</w:t>
      </w:r>
      <w:r w:rsidR="00AD43EA">
        <w:t xml:space="preserve"> agravante</w:t>
      </w:r>
      <w:r w:rsidR="00C674C4">
        <w:t>s</w:t>
      </w:r>
      <w:r w:rsidR="00AD43EA">
        <w:t xml:space="preserve"> confia</w:t>
      </w:r>
      <w:r w:rsidR="00C674C4">
        <w:t>m</w:t>
      </w:r>
      <w:r w:rsidR="00AD43EA">
        <w:t xml:space="preserve"> n</w:t>
      </w:r>
      <w:r w:rsidR="00AD43EA" w:rsidRPr="00D50C54">
        <w:t xml:space="preserve">o provimento </w:t>
      </w:r>
      <w:r w:rsidR="00C674C4">
        <w:t xml:space="preserve">deste </w:t>
      </w:r>
      <w:r w:rsidR="00AD43EA" w:rsidRPr="00D50C54">
        <w:t>agravo interno</w:t>
      </w:r>
      <w:r w:rsidR="00EE5857">
        <w:t>,</w:t>
      </w:r>
      <w:r w:rsidR="00EE5857" w:rsidRPr="00EE5857">
        <w:t xml:space="preserve"> </w:t>
      </w:r>
      <w:r w:rsidR="00EE5857">
        <w:t>pelos fundamentos expostos nas razões recursais,</w:t>
      </w:r>
      <w:r w:rsidR="00AD43EA" w:rsidRPr="00D50C54">
        <w:t xml:space="preserve"> </w:t>
      </w:r>
      <w:r w:rsidR="009576FC">
        <w:t xml:space="preserve">em especial </w:t>
      </w:r>
      <w:r w:rsidR="00AD43EA" w:rsidRPr="00D50C54">
        <w:t>para reformar a decisão monocrática recorrida e, por consequência,</w:t>
      </w:r>
      <w:r w:rsidR="00AD43EA">
        <w:t xml:space="preserve"> </w:t>
      </w:r>
      <w:r w:rsidR="00AD43EA" w:rsidRPr="00D50C54">
        <w:t xml:space="preserve">determinar que a agravada forneça o medicamento CDB Marca </w:t>
      </w:r>
      <w:proofErr w:type="spellStart"/>
      <w:r w:rsidR="00AD43EA" w:rsidRPr="00D50C54">
        <w:t>Fitosil</w:t>
      </w:r>
      <w:proofErr w:type="spellEnd"/>
      <w:r w:rsidR="00AD43EA" w:rsidRPr="00D50C54">
        <w:t xml:space="preserve"> Full Spectrum 3000mg à primeira agravante, cujo uso é indispensável ao tratamento do autismo severo e possui autorização de importação da ANVISA</w:t>
      </w:r>
      <w:r w:rsidR="00E60E4B">
        <w:t>.</w:t>
      </w:r>
    </w:p>
    <w:p w14:paraId="6569DE7A" w14:textId="77777777" w:rsidR="00AD43EA" w:rsidRPr="004B40D3" w:rsidRDefault="00AD43EA" w:rsidP="004B40D3">
      <w:pPr>
        <w:pStyle w:val="Ttulo2"/>
        <w:rPr>
          <w:sz w:val="16"/>
          <w:szCs w:val="16"/>
        </w:rPr>
      </w:pPr>
    </w:p>
    <w:p w14:paraId="0216322A" w14:textId="6EE5134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E6145">
        <w:rPr>
          <w:rFonts w:ascii="Arial" w:eastAsia="Calibri" w:hAnsi="Arial" w:cs="Times New Roman"/>
          <w:noProof/>
          <w:sz w:val="24"/>
          <w:szCs w:val="24"/>
        </w:rPr>
        <w:t>12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88F1B6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1ADCFE" w14:textId="77777777" w:rsidR="000169F1" w:rsidRPr="004B40D3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429CCAF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4229B7B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0AAFE87" w14:textId="0E60AE53" w:rsidR="00131BEB" w:rsidRPr="00AD43EA" w:rsidRDefault="000169F1" w:rsidP="00AD43E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AD43EA" w:rsidSect="00E428D9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3E270" w14:textId="77777777" w:rsidR="000C65FC" w:rsidRDefault="000C65FC" w:rsidP="00943258">
      <w:pPr>
        <w:spacing w:after="0" w:line="240" w:lineRule="auto"/>
      </w:pPr>
      <w:r>
        <w:separator/>
      </w:r>
    </w:p>
  </w:endnote>
  <w:endnote w:type="continuationSeparator" w:id="0">
    <w:p w14:paraId="0B895F0A" w14:textId="77777777" w:rsidR="000C65FC" w:rsidRDefault="000C65F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6D8CFB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6B210BB" wp14:editId="5838C66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75603920" name="Imagem 2756039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6A569F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AABD" w14:textId="77777777" w:rsidR="000C65FC" w:rsidRDefault="000C65FC" w:rsidP="00943258">
      <w:pPr>
        <w:spacing w:after="0" w:line="240" w:lineRule="auto"/>
      </w:pPr>
      <w:r>
        <w:separator/>
      </w:r>
    </w:p>
  </w:footnote>
  <w:footnote w:type="continuationSeparator" w:id="0">
    <w:p w14:paraId="33474BA4" w14:textId="77777777" w:rsidR="000C65FC" w:rsidRDefault="000C65F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E00C8" w14:textId="33C18761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6930D49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158A03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0062A8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844318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C7"/>
    <w:rsid w:val="00003F31"/>
    <w:rsid w:val="000169F1"/>
    <w:rsid w:val="0004298B"/>
    <w:rsid w:val="00043555"/>
    <w:rsid w:val="00056EF2"/>
    <w:rsid w:val="00062B19"/>
    <w:rsid w:val="00062D8F"/>
    <w:rsid w:val="00083CB9"/>
    <w:rsid w:val="00097661"/>
    <w:rsid w:val="000B6793"/>
    <w:rsid w:val="000C65FC"/>
    <w:rsid w:val="000D228C"/>
    <w:rsid w:val="000D2D73"/>
    <w:rsid w:val="000E083F"/>
    <w:rsid w:val="000E40CD"/>
    <w:rsid w:val="000E6145"/>
    <w:rsid w:val="000F3B80"/>
    <w:rsid w:val="00115831"/>
    <w:rsid w:val="00117B6A"/>
    <w:rsid w:val="00131BEB"/>
    <w:rsid w:val="00146F60"/>
    <w:rsid w:val="00164515"/>
    <w:rsid w:val="001667B0"/>
    <w:rsid w:val="0017005D"/>
    <w:rsid w:val="001761C0"/>
    <w:rsid w:val="00181291"/>
    <w:rsid w:val="00183BE2"/>
    <w:rsid w:val="001A05C7"/>
    <w:rsid w:val="001A0662"/>
    <w:rsid w:val="001B2B98"/>
    <w:rsid w:val="001B2E75"/>
    <w:rsid w:val="001C5785"/>
    <w:rsid w:val="00201F45"/>
    <w:rsid w:val="00207BE4"/>
    <w:rsid w:val="00214E09"/>
    <w:rsid w:val="00272BFB"/>
    <w:rsid w:val="002768DC"/>
    <w:rsid w:val="00277C5F"/>
    <w:rsid w:val="00287CEF"/>
    <w:rsid w:val="00291F6C"/>
    <w:rsid w:val="002C4B70"/>
    <w:rsid w:val="00304E64"/>
    <w:rsid w:val="003215D4"/>
    <w:rsid w:val="00366D26"/>
    <w:rsid w:val="0037168B"/>
    <w:rsid w:val="00377A2E"/>
    <w:rsid w:val="003801CD"/>
    <w:rsid w:val="003B6A71"/>
    <w:rsid w:val="003E10C7"/>
    <w:rsid w:val="003E46B9"/>
    <w:rsid w:val="003E5593"/>
    <w:rsid w:val="003F0F18"/>
    <w:rsid w:val="004117FE"/>
    <w:rsid w:val="00465959"/>
    <w:rsid w:val="004765F0"/>
    <w:rsid w:val="004949AD"/>
    <w:rsid w:val="004B3488"/>
    <w:rsid w:val="004B40D3"/>
    <w:rsid w:val="004D73DC"/>
    <w:rsid w:val="004E0B37"/>
    <w:rsid w:val="004F2B78"/>
    <w:rsid w:val="004F384D"/>
    <w:rsid w:val="00501A18"/>
    <w:rsid w:val="00515D0C"/>
    <w:rsid w:val="00516AAE"/>
    <w:rsid w:val="005321DA"/>
    <w:rsid w:val="0054678E"/>
    <w:rsid w:val="005564C2"/>
    <w:rsid w:val="005B67EA"/>
    <w:rsid w:val="005C2FEC"/>
    <w:rsid w:val="005E58E2"/>
    <w:rsid w:val="00673228"/>
    <w:rsid w:val="00693F8B"/>
    <w:rsid w:val="00696295"/>
    <w:rsid w:val="006A13F2"/>
    <w:rsid w:val="006C0DFC"/>
    <w:rsid w:val="006C714C"/>
    <w:rsid w:val="006E6949"/>
    <w:rsid w:val="00722DF5"/>
    <w:rsid w:val="00723BD8"/>
    <w:rsid w:val="007467B2"/>
    <w:rsid w:val="0076241D"/>
    <w:rsid w:val="00765497"/>
    <w:rsid w:val="00795616"/>
    <w:rsid w:val="00797900"/>
    <w:rsid w:val="007A2DB1"/>
    <w:rsid w:val="007C36DB"/>
    <w:rsid w:val="007E3718"/>
    <w:rsid w:val="007E7E23"/>
    <w:rsid w:val="008050A1"/>
    <w:rsid w:val="00810D34"/>
    <w:rsid w:val="0083451B"/>
    <w:rsid w:val="00862B2E"/>
    <w:rsid w:val="0087642B"/>
    <w:rsid w:val="008A0012"/>
    <w:rsid w:val="008A3F53"/>
    <w:rsid w:val="008C311E"/>
    <w:rsid w:val="008E31FF"/>
    <w:rsid w:val="008E377D"/>
    <w:rsid w:val="008F0219"/>
    <w:rsid w:val="008F2218"/>
    <w:rsid w:val="008F53CE"/>
    <w:rsid w:val="008F7B29"/>
    <w:rsid w:val="0090047D"/>
    <w:rsid w:val="0090226D"/>
    <w:rsid w:val="00914C66"/>
    <w:rsid w:val="00922237"/>
    <w:rsid w:val="00924163"/>
    <w:rsid w:val="00943258"/>
    <w:rsid w:val="00946E2F"/>
    <w:rsid w:val="009576FC"/>
    <w:rsid w:val="0097774D"/>
    <w:rsid w:val="009C460E"/>
    <w:rsid w:val="009D6BDF"/>
    <w:rsid w:val="009E2109"/>
    <w:rsid w:val="00A00235"/>
    <w:rsid w:val="00A049FC"/>
    <w:rsid w:val="00A234DF"/>
    <w:rsid w:val="00A51BCE"/>
    <w:rsid w:val="00A73291"/>
    <w:rsid w:val="00A83AB0"/>
    <w:rsid w:val="00A83C48"/>
    <w:rsid w:val="00A868E0"/>
    <w:rsid w:val="00AD43EA"/>
    <w:rsid w:val="00B069CE"/>
    <w:rsid w:val="00B14A81"/>
    <w:rsid w:val="00B6363E"/>
    <w:rsid w:val="00BA2544"/>
    <w:rsid w:val="00BA3266"/>
    <w:rsid w:val="00BB3339"/>
    <w:rsid w:val="00C03B4C"/>
    <w:rsid w:val="00C0456B"/>
    <w:rsid w:val="00C343E1"/>
    <w:rsid w:val="00C674C4"/>
    <w:rsid w:val="00C712B1"/>
    <w:rsid w:val="00C835B7"/>
    <w:rsid w:val="00CB5FC5"/>
    <w:rsid w:val="00D32740"/>
    <w:rsid w:val="00D46A4C"/>
    <w:rsid w:val="00D51AF4"/>
    <w:rsid w:val="00D73B86"/>
    <w:rsid w:val="00DA3A19"/>
    <w:rsid w:val="00DA3FA9"/>
    <w:rsid w:val="00DD1477"/>
    <w:rsid w:val="00DE0162"/>
    <w:rsid w:val="00DE0552"/>
    <w:rsid w:val="00DF20ED"/>
    <w:rsid w:val="00DF5478"/>
    <w:rsid w:val="00DF5C5A"/>
    <w:rsid w:val="00E00A61"/>
    <w:rsid w:val="00E025A7"/>
    <w:rsid w:val="00E05790"/>
    <w:rsid w:val="00E30D70"/>
    <w:rsid w:val="00E428D9"/>
    <w:rsid w:val="00E60E4B"/>
    <w:rsid w:val="00E62D00"/>
    <w:rsid w:val="00E90F3C"/>
    <w:rsid w:val="00E968BB"/>
    <w:rsid w:val="00EB4346"/>
    <w:rsid w:val="00EC7040"/>
    <w:rsid w:val="00ED370D"/>
    <w:rsid w:val="00EE3903"/>
    <w:rsid w:val="00EE5857"/>
    <w:rsid w:val="00EF13EB"/>
    <w:rsid w:val="00F046A7"/>
    <w:rsid w:val="00F11B2C"/>
    <w:rsid w:val="00F138CC"/>
    <w:rsid w:val="00F22B73"/>
    <w:rsid w:val="00F2394C"/>
    <w:rsid w:val="00F44ECF"/>
    <w:rsid w:val="00F52FC7"/>
    <w:rsid w:val="00F5652E"/>
    <w:rsid w:val="00F67CE2"/>
    <w:rsid w:val="00F857A8"/>
    <w:rsid w:val="00F96DE0"/>
    <w:rsid w:val="00FB3A3F"/>
    <w:rsid w:val="00FC63CA"/>
    <w:rsid w:val="00FE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AAD17"/>
  <w15:chartTrackingRefBased/>
  <w15:docId w15:val="{220713EF-D693-415C-9045-51626266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155</TotalTime>
  <Pages>3</Pages>
  <Words>909</Words>
  <Characters>5293</Characters>
  <Application>Microsoft Office Word</Application>
  <DocSecurity>0</DocSecurity>
  <Lines>126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101</cp:revision>
  <cp:lastPrinted>2026-02-12T05:46:00Z</cp:lastPrinted>
  <dcterms:created xsi:type="dcterms:W3CDTF">2026-02-09T16:33:00Z</dcterms:created>
  <dcterms:modified xsi:type="dcterms:W3CDTF">2026-02-12T05:47:00Z</dcterms:modified>
</cp:coreProperties>
</file>