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4B4270" w14:textId="6E40C89F" w:rsidR="007075FE" w:rsidRPr="00F207CD" w:rsidRDefault="007075FE" w:rsidP="007075FE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 SENHOR</w:t>
      </w:r>
      <w:r>
        <w:rPr>
          <w:rFonts w:ascii="Arial" w:eastAsia="Calibri" w:hAnsi="Arial" w:cs="Times New Roman"/>
          <w:sz w:val="24"/>
          <w:szCs w:val="24"/>
        </w:rPr>
        <w:t xml:space="preserve"> DOUTOR JUIZ DE DIREITO DA VARA CRIMINAL DO FORO DO CONTINENTE DA COMARCA DE CAPITAL/SC</w:t>
      </w:r>
    </w:p>
    <w:p w14:paraId="1D40AAFD" w14:textId="77777777" w:rsidR="007075FE" w:rsidRDefault="007075FE" w:rsidP="007075FE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</w:p>
    <w:p w14:paraId="54EC7FC1" w14:textId="77777777" w:rsidR="007075FE" w:rsidRPr="00331054" w:rsidRDefault="007075FE" w:rsidP="007075FE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</w:p>
    <w:p w14:paraId="0FEDF2C5" w14:textId="77777777" w:rsidR="007075FE" w:rsidRPr="00F207CD" w:rsidRDefault="007075FE" w:rsidP="007075FE">
      <w:pPr>
        <w:spacing w:after="0" w:line="360" w:lineRule="auto"/>
        <w:contextualSpacing/>
        <w:jc w:val="both"/>
        <w:rPr>
          <w:rFonts w:ascii="Arial" w:eastAsia="Calibri" w:hAnsi="Arial" w:cs="Times New Roman"/>
          <w:sz w:val="20"/>
          <w:szCs w:val="20"/>
        </w:rPr>
      </w:pPr>
      <w:r w:rsidRPr="00F207CD">
        <w:rPr>
          <w:rFonts w:ascii="Arial" w:eastAsia="Calibri" w:hAnsi="Arial" w:cs="Times New Roman"/>
        </w:rPr>
        <w:t xml:space="preserve">Autos n. </w:t>
      </w:r>
      <w:r>
        <w:rPr>
          <w:rFonts w:ascii="Arial" w:eastAsia="Calibri" w:hAnsi="Arial" w:cs="Times New Roman"/>
        </w:rPr>
        <w:t>5002151</w:t>
      </w:r>
      <w:r w:rsidRPr="00936A13">
        <w:rPr>
          <w:rFonts w:ascii="Arial" w:eastAsia="Calibri" w:hAnsi="Arial" w:cs="Times New Roman"/>
        </w:rPr>
        <w:t>-</w:t>
      </w:r>
      <w:r>
        <w:rPr>
          <w:rFonts w:ascii="Arial" w:eastAsia="Calibri" w:hAnsi="Arial" w:cs="Times New Roman"/>
        </w:rPr>
        <w:t>16</w:t>
      </w:r>
      <w:r w:rsidRPr="00936A13">
        <w:rPr>
          <w:rFonts w:ascii="Arial" w:eastAsia="Calibri" w:hAnsi="Arial" w:cs="Times New Roman"/>
        </w:rPr>
        <w:t>.20</w:t>
      </w:r>
      <w:r>
        <w:rPr>
          <w:rFonts w:ascii="Arial" w:eastAsia="Calibri" w:hAnsi="Arial" w:cs="Times New Roman"/>
        </w:rPr>
        <w:t>24</w:t>
      </w:r>
      <w:r w:rsidRPr="00936A13">
        <w:rPr>
          <w:rFonts w:ascii="Arial" w:eastAsia="Calibri" w:hAnsi="Arial" w:cs="Times New Roman"/>
        </w:rPr>
        <w:t>.8.24.00</w:t>
      </w:r>
      <w:r>
        <w:rPr>
          <w:rFonts w:ascii="Arial" w:eastAsia="Calibri" w:hAnsi="Arial" w:cs="Times New Roman"/>
        </w:rPr>
        <w:t>8</w:t>
      </w:r>
      <w:r w:rsidRPr="00936A13">
        <w:rPr>
          <w:rFonts w:ascii="Arial" w:eastAsia="Calibri" w:hAnsi="Arial" w:cs="Times New Roman"/>
        </w:rPr>
        <w:t>2</w:t>
      </w:r>
    </w:p>
    <w:p w14:paraId="3687395F" w14:textId="77777777" w:rsidR="007075FE" w:rsidRPr="00CE4595" w:rsidRDefault="007075FE" w:rsidP="007075FE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</w:rPr>
      </w:pPr>
    </w:p>
    <w:p w14:paraId="7CB0C820" w14:textId="77777777" w:rsidR="007075FE" w:rsidRDefault="007075FE" w:rsidP="007075FE">
      <w:pPr>
        <w:spacing w:after="0" w:line="360" w:lineRule="auto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24FA72EE" w14:textId="77777777" w:rsidR="007075FE" w:rsidRPr="00DB19E4" w:rsidRDefault="007075FE" w:rsidP="007075FE">
      <w:pPr>
        <w:spacing w:after="0" w:line="360" w:lineRule="auto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3717DF51" w14:textId="465D68EF" w:rsidR="007075FE" w:rsidRDefault="007075FE" w:rsidP="007075FE">
      <w:pPr>
        <w:pStyle w:val="Qualificaodaspartes"/>
        <w:spacing w:line="360" w:lineRule="auto"/>
        <w:ind w:firstLine="1418"/>
      </w:pPr>
      <w:r w:rsidRPr="004D3653">
        <w:rPr>
          <w:b/>
        </w:rPr>
        <w:t>AUGUSTO</w:t>
      </w:r>
      <w:r>
        <w:rPr>
          <w:b/>
        </w:rPr>
        <w:t xml:space="preserve"> PEREIRA DA SILVA</w:t>
      </w:r>
      <w:r w:rsidRPr="004D3653">
        <w:t>, já qualificado nos autos d</w:t>
      </w:r>
      <w:r>
        <w:t>a ação penal n. 5</w:t>
      </w:r>
      <w:r w:rsidRPr="004D3653">
        <w:rPr>
          <w:szCs w:val="24"/>
        </w:rPr>
        <w:t>00</w:t>
      </w:r>
      <w:r>
        <w:rPr>
          <w:szCs w:val="24"/>
        </w:rPr>
        <w:t>2151</w:t>
      </w:r>
      <w:r w:rsidRPr="004D3653">
        <w:rPr>
          <w:szCs w:val="24"/>
        </w:rPr>
        <w:t>-</w:t>
      </w:r>
      <w:r>
        <w:rPr>
          <w:szCs w:val="24"/>
        </w:rPr>
        <w:t>16</w:t>
      </w:r>
      <w:r w:rsidRPr="004D3653">
        <w:rPr>
          <w:szCs w:val="24"/>
        </w:rPr>
        <w:t>.20</w:t>
      </w:r>
      <w:r>
        <w:rPr>
          <w:szCs w:val="24"/>
        </w:rPr>
        <w:t>24</w:t>
      </w:r>
      <w:r w:rsidRPr="004D3653">
        <w:rPr>
          <w:szCs w:val="24"/>
        </w:rPr>
        <w:t>.8.24.00</w:t>
      </w:r>
      <w:r>
        <w:rPr>
          <w:szCs w:val="24"/>
        </w:rPr>
        <w:t>82</w:t>
      </w:r>
      <w:r w:rsidRPr="004D3653">
        <w:t xml:space="preserve">, vem, respeitosamente, à elevada presença de Vossa Excelência, por seu procurador </w:t>
      </w:r>
      <w:r>
        <w:t xml:space="preserve">constituído </w:t>
      </w:r>
      <w:r w:rsidRPr="00D5501D">
        <w:rPr>
          <w:sz w:val="20"/>
          <w:szCs w:val="20"/>
        </w:rPr>
        <w:t>(</w:t>
      </w:r>
      <w:r w:rsidRPr="00D5501D">
        <w:rPr>
          <w:b/>
          <w:bCs w:val="0"/>
          <w:sz w:val="20"/>
          <w:szCs w:val="20"/>
        </w:rPr>
        <w:t>doc.</w:t>
      </w:r>
      <w:r>
        <w:rPr>
          <w:b/>
          <w:bCs w:val="0"/>
          <w:sz w:val="20"/>
          <w:szCs w:val="20"/>
        </w:rPr>
        <w:t xml:space="preserve"> 1</w:t>
      </w:r>
      <w:r w:rsidRPr="00D5501D">
        <w:rPr>
          <w:sz w:val="20"/>
          <w:szCs w:val="20"/>
        </w:rPr>
        <w:t>)</w:t>
      </w:r>
      <w:r w:rsidRPr="004D3653">
        <w:t>,</w:t>
      </w:r>
      <w:r>
        <w:t xml:space="preserve"> apresentar </w:t>
      </w:r>
      <w:r w:rsidRPr="007075FE">
        <w:rPr>
          <w:b/>
          <w:bCs w:val="0"/>
          <w:i/>
          <w:iCs/>
        </w:rPr>
        <w:t>RESPOSTA À ACUSAÇÃO</w:t>
      </w:r>
      <w:r>
        <w:t>, com pedido imediato de suspensão do feito, nos termos que passa a expor.</w:t>
      </w:r>
    </w:p>
    <w:p w14:paraId="29DEEB83" w14:textId="77777777" w:rsidR="007075FE" w:rsidRDefault="007075FE" w:rsidP="007075FE">
      <w:pPr>
        <w:pStyle w:val="Qualificaodaspartes"/>
        <w:spacing w:line="360" w:lineRule="auto"/>
      </w:pPr>
    </w:p>
    <w:p w14:paraId="67FDC632" w14:textId="2F7A38F6" w:rsidR="007075FE" w:rsidRPr="00D5501D" w:rsidRDefault="007075FE" w:rsidP="007075FE">
      <w:pPr>
        <w:pStyle w:val="Qualificaodaspartes"/>
        <w:spacing w:line="360" w:lineRule="auto"/>
        <w:ind w:firstLine="0"/>
        <w:rPr>
          <w:b/>
          <w:bCs w:val="0"/>
          <w:sz w:val="22"/>
        </w:rPr>
      </w:pPr>
      <w:r>
        <w:rPr>
          <w:b/>
          <w:bCs w:val="0"/>
          <w:sz w:val="22"/>
        </w:rPr>
        <w:t xml:space="preserve">I – </w:t>
      </w:r>
      <w:r w:rsidRPr="00D5501D">
        <w:rPr>
          <w:b/>
          <w:bCs w:val="0"/>
          <w:sz w:val="22"/>
        </w:rPr>
        <w:t>TEMPESTIVIDADE</w:t>
      </w:r>
    </w:p>
    <w:p w14:paraId="0DA9628E" w14:textId="77777777" w:rsidR="007075FE" w:rsidRPr="00CE4595" w:rsidRDefault="007075FE" w:rsidP="007075FE">
      <w:pPr>
        <w:pStyle w:val="Qualificaodaspartes"/>
        <w:spacing w:line="360" w:lineRule="auto"/>
      </w:pPr>
    </w:p>
    <w:p w14:paraId="363694C3" w14:textId="77777777" w:rsidR="007075FE" w:rsidRDefault="007075FE" w:rsidP="007075FE">
      <w:pPr>
        <w:pStyle w:val="SemEspaamento"/>
        <w:numPr>
          <w:ilvl w:val="0"/>
          <w:numId w:val="0"/>
        </w:numPr>
        <w:ind w:firstLine="2127"/>
      </w:pPr>
      <w:r>
        <w:t xml:space="preserve">O mandado de citação foi recebido no dia 13-7-2024, tendo o prazo de 10 </w:t>
      </w:r>
      <w:r w:rsidRPr="007075FE">
        <w:rPr>
          <w:sz w:val="20"/>
          <w:szCs w:val="18"/>
        </w:rPr>
        <w:t>(dez)</w:t>
      </w:r>
      <w:r>
        <w:t xml:space="preserve"> dias corridos iniciado em 15-7-2024. Portanto, protocolada a defesa nesta data, 24-7-2024, ou seja, último dia do referido prazo, deve ser reconhecida a tempestividade deste peticionamento. </w:t>
      </w:r>
    </w:p>
    <w:p w14:paraId="66F5D900" w14:textId="77777777" w:rsidR="007075FE" w:rsidRDefault="007075FE" w:rsidP="007075FE">
      <w:pPr>
        <w:pStyle w:val="SemEspaamento"/>
        <w:numPr>
          <w:ilvl w:val="0"/>
          <w:numId w:val="0"/>
        </w:numPr>
      </w:pPr>
    </w:p>
    <w:p w14:paraId="0092BEE1" w14:textId="24CC6F85" w:rsidR="007075FE" w:rsidRPr="00FB6C88" w:rsidRDefault="007075FE" w:rsidP="007075FE">
      <w:pPr>
        <w:pStyle w:val="Ttulo"/>
      </w:pPr>
      <w:r>
        <w:t xml:space="preserve">II – </w:t>
      </w:r>
      <w:r w:rsidRPr="00FB6C88">
        <w:t>SUSPENSÃO DO FEITO EM RAZÃO DE PARCELAMENTO EFETUADO PELO ACUSADO</w:t>
      </w:r>
    </w:p>
    <w:p w14:paraId="18B1641B" w14:textId="77777777" w:rsidR="007075FE" w:rsidRDefault="007075FE" w:rsidP="007075FE">
      <w:pPr>
        <w:pStyle w:val="SemEspaamento"/>
        <w:numPr>
          <w:ilvl w:val="0"/>
          <w:numId w:val="0"/>
        </w:numPr>
      </w:pPr>
    </w:p>
    <w:p w14:paraId="685A1349" w14:textId="77777777" w:rsidR="007075FE" w:rsidRDefault="007075FE" w:rsidP="007075FE">
      <w:pPr>
        <w:pStyle w:val="SemEspaamento"/>
        <w:ind w:firstLine="1418"/>
      </w:pPr>
      <w:r>
        <w:t xml:space="preserve">O acusado, pessoa idosa e com mais de 70 anos de idade, a partir do momento em que citado, buscou, com a ajuda de familiares, as informações sobre a situação fiscal de sua empresa e, enfim, tem agora a exata dimensão da realidade que enfrenta. </w:t>
      </w:r>
    </w:p>
    <w:p w14:paraId="62A2B4B1" w14:textId="091830E1" w:rsidR="007075FE" w:rsidRDefault="007075FE" w:rsidP="007075FE">
      <w:pPr>
        <w:pStyle w:val="SemEspaamento"/>
        <w:ind w:firstLine="1418"/>
      </w:pPr>
      <w:r>
        <w:t xml:space="preserve">O primeiro passo tomado, inclusive com o auxílio dos familiares, foi o parcelamento das dívidas ativas e o pagamento da primeira parcela, não só as que estão atreladas a este processo penal </w:t>
      </w:r>
      <w:r w:rsidRPr="00D5501D">
        <w:rPr>
          <w:sz w:val="20"/>
          <w:szCs w:val="20"/>
        </w:rPr>
        <w:t>(</w:t>
      </w:r>
      <w:r>
        <w:rPr>
          <w:sz w:val="20"/>
          <w:szCs w:val="20"/>
        </w:rPr>
        <w:t xml:space="preserve">parcelamento das dívidas ativas n. 220002740475, n. 210003822834, n. 220004432301 e n. 23000939112670 – </w:t>
      </w:r>
      <w:r w:rsidRPr="00D5501D">
        <w:rPr>
          <w:b/>
          <w:bCs/>
          <w:sz w:val="20"/>
          <w:szCs w:val="20"/>
        </w:rPr>
        <w:t>doc.2</w:t>
      </w:r>
      <w:r w:rsidRPr="00D5501D">
        <w:rPr>
          <w:sz w:val="20"/>
          <w:szCs w:val="20"/>
        </w:rPr>
        <w:t>)</w:t>
      </w:r>
      <w:r>
        <w:t xml:space="preserve">, mas todas as existentes, inclusive as que não foram ainda objeto de execução fiscal </w:t>
      </w:r>
      <w:r w:rsidRPr="00D5501D">
        <w:rPr>
          <w:sz w:val="20"/>
          <w:szCs w:val="20"/>
        </w:rPr>
        <w:t>(</w:t>
      </w:r>
      <w:r w:rsidRPr="00D5501D">
        <w:rPr>
          <w:b/>
          <w:bCs/>
          <w:sz w:val="20"/>
          <w:szCs w:val="20"/>
        </w:rPr>
        <w:t>doc.</w:t>
      </w:r>
      <w:r>
        <w:rPr>
          <w:b/>
          <w:bCs/>
          <w:sz w:val="20"/>
          <w:szCs w:val="20"/>
        </w:rPr>
        <w:t xml:space="preserve"> 3</w:t>
      </w:r>
      <w:r w:rsidRPr="00D5501D">
        <w:rPr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 w:rsidRPr="00D5501D">
        <w:rPr>
          <w:szCs w:val="24"/>
        </w:rPr>
        <w:t>e outros dois débitos ainda não tinham sido constituídos como dívida ativa</w:t>
      </w:r>
      <w:r>
        <w:rPr>
          <w:sz w:val="20"/>
          <w:szCs w:val="20"/>
        </w:rPr>
        <w:t xml:space="preserve"> </w:t>
      </w:r>
      <w:r w:rsidRPr="00D5501D">
        <w:rPr>
          <w:sz w:val="20"/>
          <w:szCs w:val="20"/>
        </w:rPr>
        <w:t>(</w:t>
      </w:r>
      <w:r w:rsidRPr="00D5501D">
        <w:rPr>
          <w:b/>
          <w:bCs/>
          <w:sz w:val="20"/>
          <w:szCs w:val="20"/>
        </w:rPr>
        <w:t>doc.</w:t>
      </w:r>
      <w:r>
        <w:rPr>
          <w:b/>
          <w:bCs/>
          <w:sz w:val="20"/>
          <w:szCs w:val="20"/>
        </w:rPr>
        <w:t xml:space="preserve"> 4</w:t>
      </w:r>
      <w:r w:rsidRPr="00D5501D">
        <w:rPr>
          <w:sz w:val="20"/>
          <w:szCs w:val="20"/>
        </w:rPr>
        <w:t>)</w:t>
      </w:r>
      <w:r>
        <w:t xml:space="preserve">. </w:t>
      </w:r>
    </w:p>
    <w:p w14:paraId="16FAD24E" w14:textId="0017CEEE" w:rsidR="007075FE" w:rsidRDefault="007075FE" w:rsidP="007075FE">
      <w:pPr>
        <w:pStyle w:val="SemEspaamento"/>
        <w:ind w:firstLine="1418"/>
      </w:pPr>
      <w:r>
        <w:lastRenderedPageBreak/>
        <w:t xml:space="preserve">Sendo assim, por estar parcelado o débito que originou esta ação penal e estar em dia com a obrigação de pagar esse parcelamento </w:t>
      </w:r>
      <w:r w:rsidRPr="00D5501D">
        <w:rPr>
          <w:sz w:val="20"/>
          <w:szCs w:val="20"/>
        </w:rPr>
        <w:t>(</w:t>
      </w:r>
      <w:r w:rsidRPr="00D5501D">
        <w:rPr>
          <w:b/>
          <w:bCs/>
          <w:sz w:val="20"/>
          <w:szCs w:val="20"/>
        </w:rPr>
        <w:t>doc.</w:t>
      </w:r>
      <w:r>
        <w:rPr>
          <w:b/>
          <w:bCs/>
          <w:sz w:val="20"/>
          <w:szCs w:val="20"/>
        </w:rPr>
        <w:t xml:space="preserve"> </w:t>
      </w:r>
      <w:r w:rsidRPr="00D5501D">
        <w:rPr>
          <w:b/>
          <w:bCs/>
          <w:sz w:val="20"/>
          <w:szCs w:val="20"/>
        </w:rPr>
        <w:t>2</w:t>
      </w:r>
      <w:r w:rsidRPr="00D5501D">
        <w:rPr>
          <w:sz w:val="20"/>
          <w:szCs w:val="20"/>
        </w:rPr>
        <w:t>)</w:t>
      </w:r>
      <w:r>
        <w:t xml:space="preserve">, </w:t>
      </w:r>
      <w:r w:rsidRPr="00326E66">
        <w:rPr>
          <w:b/>
          <w:bCs/>
        </w:rPr>
        <w:t>requer-se a</w:t>
      </w:r>
      <w:r>
        <w:t xml:space="preserve"> </w:t>
      </w:r>
      <w:r w:rsidRPr="004E1EE9">
        <w:rPr>
          <w:b/>
          <w:bCs/>
        </w:rPr>
        <w:t>SUSPENSÃO DO FEITO</w:t>
      </w:r>
      <w:r>
        <w:rPr>
          <w:b/>
          <w:bCs/>
        </w:rPr>
        <w:t xml:space="preserve"> [ou da pretensão punitiva]</w:t>
      </w:r>
      <w:r>
        <w:t xml:space="preserve">, enquanto o acusado honrar o compromisso de pagar o parcelamento da dívida, até a quitação integral, quando deverá ser julgada </w:t>
      </w:r>
      <w:r w:rsidRPr="004E1EE9">
        <w:rPr>
          <w:b/>
          <w:bCs/>
        </w:rPr>
        <w:t>extinta a punibilidade</w:t>
      </w:r>
      <w:r>
        <w:t>.</w:t>
      </w:r>
    </w:p>
    <w:p w14:paraId="2F62B24F" w14:textId="77777777" w:rsidR="007075FE" w:rsidRDefault="007075FE" w:rsidP="007075FE">
      <w:pPr>
        <w:pStyle w:val="SemEspaamento"/>
        <w:ind w:firstLine="1418"/>
      </w:pPr>
      <w:r>
        <w:t xml:space="preserve">Atrelado a este pedido, o acusado, uma vez concedida a suspensão, informa que se compromete a apresentar a </w:t>
      </w:r>
      <w:r w:rsidRPr="00326E66">
        <w:rPr>
          <w:b/>
          <w:bCs/>
        </w:rPr>
        <w:t>comprovação dos referidos pagamentos em periodicidade trimestral</w:t>
      </w:r>
      <w:r>
        <w:t xml:space="preserve">, por constituir o mesmo lapso de tempo de tolerância para o cancelamento de um parcelamento inadimplente, resguardando, assim, a transparência sobre a regularidade do fato ensejador da suspensão </w:t>
      </w:r>
      <w:r w:rsidRPr="007075FE">
        <w:rPr>
          <w:sz w:val="20"/>
          <w:szCs w:val="18"/>
        </w:rPr>
        <w:t>(parcelamento)</w:t>
      </w:r>
      <w:r>
        <w:t xml:space="preserve">. </w:t>
      </w:r>
    </w:p>
    <w:p w14:paraId="785F4E79" w14:textId="77777777" w:rsidR="007075FE" w:rsidRDefault="007075FE" w:rsidP="007075FE">
      <w:pPr>
        <w:pStyle w:val="SemEspaamento"/>
        <w:ind w:firstLine="1418"/>
      </w:pPr>
      <w:r>
        <w:t>Sobre este pedido, requer-se a intimação do Ministério Público Estadual para manifestação.</w:t>
      </w:r>
    </w:p>
    <w:p w14:paraId="7B52669F" w14:textId="2C6A33DD" w:rsidR="007075FE" w:rsidRDefault="007075FE" w:rsidP="007075FE">
      <w:pPr>
        <w:pStyle w:val="SemEspaamento"/>
        <w:ind w:firstLine="1418"/>
      </w:pPr>
      <w:r>
        <w:t xml:space="preserve">Aliás, quando da apreciação do pleito, o acusado pede que seja considerada a orientação jurisprudencial que está sendo estabelecida no c. Supremo Tribunal Federal, a partir do julgamento da ADI 4.273, que confirma a constitucionalidade dos arts. </w:t>
      </w:r>
      <w:r w:rsidRPr="00A71485">
        <w:t xml:space="preserve">67, 68 e 69 da Lei n. 11.941/2009 e </w:t>
      </w:r>
      <w:r>
        <w:t>d</w:t>
      </w:r>
      <w:r w:rsidRPr="00A71485">
        <w:t>o art</w:t>
      </w:r>
      <w:r>
        <w:t>.</w:t>
      </w:r>
      <w:r w:rsidRPr="00A71485">
        <w:t xml:space="preserve"> 9º, §§ 1º e 2º, da Lei n. 10.684/2003, </w:t>
      </w:r>
      <w:r>
        <w:t xml:space="preserve">e, portanto, </w:t>
      </w:r>
      <w:r w:rsidRPr="00A71485">
        <w:t>definindo que é possível a suspensão da pretensão punitiva do Estado quanto a crimes contra a ordem tributária, enquanto durarem os parcelamentos tributários</w:t>
      </w:r>
      <w:r>
        <w:t>.</w:t>
      </w:r>
    </w:p>
    <w:p w14:paraId="2337ECE8" w14:textId="77777777" w:rsidR="007075FE" w:rsidRDefault="007075FE" w:rsidP="007075FE">
      <w:pPr>
        <w:pStyle w:val="SemEspaamento"/>
        <w:ind w:firstLine="1418"/>
      </w:pPr>
      <w:r>
        <w:t xml:space="preserve">E a justificativa é acertada, Excelência, pois, citando as palavras do relator Ministro Nunes Marques, </w:t>
      </w:r>
      <w:r w:rsidRPr="00A71485">
        <w:t>“</w:t>
      </w:r>
      <w:r w:rsidRPr="007075FE">
        <w:rPr>
          <w:i/>
          <w:iCs/>
        </w:rPr>
        <w:t>as medidas de suspensão e de extinção da punibilidade prestigiam a liberdade, a propriedade e a livre iniciativa ao deixarem as sanções penais pela prática dos delitos contra a ordem tributária como ultima ratio, em conformidade com o postulado da proporcionalidade e da intervenção mínima do direito penal</w:t>
      </w:r>
      <w:r w:rsidRPr="00A71485">
        <w:t>”</w:t>
      </w:r>
      <w:r>
        <w:t>.</w:t>
      </w:r>
    </w:p>
    <w:p w14:paraId="33883F99" w14:textId="77777777" w:rsidR="007075FE" w:rsidRDefault="007075FE" w:rsidP="007075FE">
      <w:pPr>
        <w:pStyle w:val="SemEspaamento"/>
        <w:ind w:firstLine="1418"/>
      </w:pPr>
      <w:r>
        <w:t>Assim, nesta linha de argumentação, pugna-se pela suspensão do processo.</w:t>
      </w:r>
    </w:p>
    <w:p w14:paraId="0CFC96B8" w14:textId="77777777" w:rsidR="007075FE" w:rsidRDefault="007075FE" w:rsidP="007075FE">
      <w:pPr>
        <w:pStyle w:val="SemEspaamento"/>
        <w:numPr>
          <w:ilvl w:val="0"/>
          <w:numId w:val="0"/>
        </w:numPr>
        <w:ind w:firstLine="1418"/>
      </w:pPr>
    </w:p>
    <w:p w14:paraId="512EC4EB" w14:textId="1670A3D2" w:rsidR="007075FE" w:rsidRDefault="007075FE" w:rsidP="007075FE">
      <w:pPr>
        <w:pStyle w:val="SemEspaamento"/>
        <w:numPr>
          <w:ilvl w:val="0"/>
          <w:numId w:val="0"/>
        </w:numPr>
      </w:pPr>
      <w:r>
        <w:rPr>
          <w:b/>
          <w:bCs/>
          <w:sz w:val="22"/>
        </w:rPr>
        <w:t>III – DO MÉRITO DA DEFESA. AUSÊNCIA COMPLETA DE DOLO CRIMINOSO</w:t>
      </w:r>
    </w:p>
    <w:p w14:paraId="0A454E6E" w14:textId="77777777" w:rsidR="007075FE" w:rsidRPr="007075FE" w:rsidRDefault="007075FE" w:rsidP="007075FE">
      <w:pPr>
        <w:pStyle w:val="SemEspaamento"/>
        <w:numPr>
          <w:ilvl w:val="0"/>
          <w:numId w:val="0"/>
        </w:numPr>
        <w:ind w:firstLine="1418"/>
        <w:rPr>
          <w:sz w:val="20"/>
          <w:szCs w:val="18"/>
        </w:rPr>
      </w:pPr>
    </w:p>
    <w:p w14:paraId="1FDE8A62" w14:textId="22781F4C" w:rsidR="007075FE" w:rsidRDefault="007075FE" w:rsidP="007075FE">
      <w:pPr>
        <w:pStyle w:val="SemEspaamento"/>
        <w:ind w:firstLine="1418"/>
      </w:pPr>
      <w:r>
        <w:t xml:space="preserve">Neste momento incipiente do processo penal, cabe afirmar apenas que </w:t>
      </w:r>
      <w:r w:rsidRPr="007075FE">
        <w:rPr>
          <w:b/>
          <w:bCs/>
          <w:u w:val="single"/>
        </w:rPr>
        <w:t>não</w:t>
      </w:r>
      <w:r w:rsidRPr="00E567C2">
        <w:rPr>
          <w:b/>
          <w:bCs/>
        </w:rPr>
        <w:t xml:space="preserve"> </w:t>
      </w:r>
      <w:r w:rsidRPr="007075FE">
        <w:rPr>
          <w:b/>
          <w:bCs/>
          <w:u w:val="single"/>
        </w:rPr>
        <w:t>há</w:t>
      </w:r>
      <w:r w:rsidRPr="00E567C2">
        <w:rPr>
          <w:b/>
          <w:bCs/>
        </w:rPr>
        <w:t xml:space="preserve"> </w:t>
      </w:r>
      <w:r w:rsidRPr="007075FE">
        <w:rPr>
          <w:b/>
          <w:bCs/>
          <w:u w:val="single"/>
        </w:rPr>
        <w:t>dolo</w:t>
      </w:r>
      <w:r w:rsidRPr="00E567C2">
        <w:rPr>
          <w:b/>
          <w:bCs/>
        </w:rPr>
        <w:t xml:space="preserve"> no agir do acusado</w:t>
      </w:r>
      <w:r>
        <w:t xml:space="preserve"> que justifique a condenação penal perquirida pelo d. Ministério Público Estadual.</w:t>
      </w:r>
    </w:p>
    <w:p w14:paraId="376FA2D3" w14:textId="0B18F5BE" w:rsidR="007075FE" w:rsidRDefault="007075FE" w:rsidP="007075FE">
      <w:pPr>
        <w:pStyle w:val="SemEspaamento"/>
        <w:ind w:firstLine="1418"/>
      </w:pPr>
      <w:r>
        <w:t xml:space="preserve">Quanto ao </w:t>
      </w:r>
      <w:r w:rsidRPr="00E567C2">
        <w:rPr>
          <w:u w:val="single"/>
        </w:rPr>
        <w:t>FATO 1</w:t>
      </w:r>
      <w:r>
        <w:t>, a conduta não é do acusado, mas está respondendo a esta ação penal pela simples condição de sócio administrador da empresa, o que não impõe que tenha qualquer predicado ou conhecimento contábil a ponto de entender dolosamente que o contador contratado pela empresa “</w:t>
      </w:r>
      <w:r w:rsidRPr="007075FE">
        <w:rPr>
          <w:i/>
          <w:iCs/>
        </w:rPr>
        <w:t>deixou de submeter operações tributáveis à incidência do ICMS</w:t>
      </w:r>
      <w:r>
        <w:t xml:space="preserve">”. </w:t>
      </w:r>
    </w:p>
    <w:p w14:paraId="50C64E98" w14:textId="77777777" w:rsidR="007075FE" w:rsidRDefault="007075FE" w:rsidP="007075FE">
      <w:pPr>
        <w:pStyle w:val="SemEspaamento"/>
        <w:ind w:firstLine="1418"/>
      </w:pPr>
      <w:r>
        <w:t>Portanto, é equivocada e injusta a afirmação, para fins de persecução penal, de que o denunciado “</w:t>
      </w:r>
      <w:r w:rsidRPr="007075FE">
        <w:rPr>
          <w:i/>
          <w:iCs/>
        </w:rPr>
        <w:t>fraudou a fiscalização tributária ao deixar de submeter operações tributáveis realizadas concretamente à incidência do ICMS, sem emissão de documentos fiscais e escrituração nos livros próprios</w:t>
      </w:r>
      <w:r>
        <w:t>”.</w:t>
      </w:r>
    </w:p>
    <w:p w14:paraId="62C2042B" w14:textId="77777777" w:rsidR="007075FE" w:rsidRDefault="007075FE" w:rsidP="007075FE">
      <w:pPr>
        <w:pStyle w:val="SemEspaamento"/>
        <w:ind w:firstLine="1418"/>
      </w:pPr>
      <w:r>
        <w:t xml:space="preserve">Com todas as vênias, o denunciado não saberia nem emitir documentos fiscais, muito menos escriturar livros contábeis, ou tampouco identificar qualquer equívoco em atos da contabilidade da empresa. </w:t>
      </w:r>
    </w:p>
    <w:p w14:paraId="4826D57D" w14:textId="229B700F" w:rsidR="007075FE" w:rsidRDefault="007075FE" w:rsidP="007075FE">
      <w:pPr>
        <w:pStyle w:val="SemEspaamento"/>
        <w:ind w:firstLine="1418"/>
      </w:pPr>
      <w:r>
        <w:t xml:space="preserve">Isso não quer dizer que o contribuinte não pagará por qualquer prejuízo causado ao fisco, o que, inclusive, está sendo providenciado neste momento </w:t>
      </w:r>
      <w:r w:rsidRPr="00D5501D">
        <w:rPr>
          <w:sz w:val="20"/>
          <w:szCs w:val="20"/>
        </w:rPr>
        <w:t>(</w:t>
      </w:r>
      <w:r w:rsidRPr="00D5501D">
        <w:rPr>
          <w:b/>
          <w:bCs/>
          <w:sz w:val="20"/>
          <w:szCs w:val="20"/>
        </w:rPr>
        <w:t>doc</w:t>
      </w:r>
      <w:r>
        <w:rPr>
          <w:b/>
          <w:bCs/>
          <w:sz w:val="20"/>
          <w:szCs w:val="20"/>
        </w:rPr>
        <w:t>s</w:t>
      </w:r>
      <w:r w:rsidRPr="00D5501D">
        <w:rPr>
          <w:b/>
          <w:bCs/>
          <w:sz w:val="20"/>
          <w:szCs w:val="20"/>
        </w:rPr>
        <w:t>.</w:t>
      </w:r>
      <w:r>
        <w:rPr>
          <w:b/>
          <w:bCs/>
          <w:sz w:val="20"/>
          <w:szCs w:val="20"/>
        </w:rPr>
        <w:t xml:space="preserve"> 2, 3 e 4</w:t>
      </w:r>
      <w:r w:rsidRPr="00D5501D">
        <w:rPr>
          <w:sz w:val="20"/>
          <w:szCs w:val="20"/>
        </w:rPr>
        <w:t>)</w:t>
      </w:r>
      <w:r>
        <w:rPr>
          <w:sz w:val="20"/>
          <w:szCs w:val="20"/>
        </w:rPr>
        <w:t xml:space="preserve">; </w:t>
      </w:r>
      <w:r w:rsidRPr="005E0F50">
        <w:rPr>
          <w:szCs w:val="24"/>
        </w:rPr>
        <w:t xml:space="preserve">contudo, </w:t>
      </w:r>
      <w:r>
        <w:rPr>
          <w:szCs w:val="24"/>
        </w:rPr>
        <w:t xml:space="preserve">apontar a pecha de criminoso </w:t>
      </w:r>
      <w:r w:rsidRPr="005E0F50">
        <w:rPr>
          <w:szCs w:val="24"/>
        </w:rPr>
        <w:t>é</w:t>
      </w:r>
      <w:r>
        <w:rPr>
          <w:szCs w:val="24"/>
        </w:rPr>
        <w:t xml:space="preserve"> uma acusação séria demais para o ora denunciado, que, tecnicamente, sequer sabe do que está sendo acusado. </w:t>
      </w:r>
      <w:r>
        <w:rPr>
          <w:sz w:val="20"/>
          <w:szCs w:val="20"/>
        </w:rPr>
        <w:t xml:space="preserve"> </w:t>
      </w:r>
      <w:r>
        <w:t xml:space="preserve">  </w:t>
      </w:r>
    </w:p>
    <w:p w14:paraId="14D8FD85" w14:textId="77777777" w:rsidR="007075FE" w:rsidRDefault="007075FE" w:rsidP="007075FE">
      <w:pPr>
        <w:pStyle w:val="SemEspaamento"/>
        <w:ind w:firstLine="1418"/>
      </w:pPr>
      <w:r>
        <w:t xml:space="preserve">Quanto ao FATO 2, que fique claro, o denunciado é pessoa de boa índole, idoso com mais de 70 anos, sem precedentes criminais, mas não é imune à crise de uma pandemia. </w:t>
      </w:r>
    </w:p>
    <w:p w14:paraId="63829A60" w14:textId="77777777" w:rsidR="007075FE" w:rsidRDefault="007075FE" w:rsidP="007075FE">
      <w:pPr>
        <w:pStyle w:val="SemEspaamento"/>
        <w:ind w:firstLine="1418"/>
      </w:pPr>
      <w:r>
        <w:t xml:space="preserve">Os crimes apontados a título de FATO 2 são todos decorrentes de inadimplência e não do dolo de sonegar, fraudar ou prejudicar o fisco. Tanto é verdade que as dívidas se acumularam perante fornecedores, instituições bancárias, além de outros credores. Portanto, não existe intenção criminosa no agir do denunciado; apenas, após meses de estabelecimento comercial fechado, não conseguiu assumir as obrigações provenientes dessa crise. </w:t>
      </w:r>
    </w:p>
    <w:p w14:paraId="24694485" w14:textId="77777777" w:rsidR="007075FE" w:rsidRDefault="007075FE" w:rsidP="007075FE">
      <w:pPr>
        <w:pStyle w:val="SemEspaamento"/>
        <w:ind w:firstLine="1418"/>
      </w:pPr>
      <w:r>
        <w:t>Esta é a síntese do que se demonstrará ao longo da instrução processual, caso entenda Vossa Excelência, que não é a hipótese de suspensão do feito.</w:t>
      </w:r>
    </w:p>
    <w:p w14:paraId="7731BDFA" w14:textId="77777777" w:rsidR="007075FE" w:rsidRPr="007075FE" w:rsidRDefault="007075FE" w:rsidP="007075FE">
      <w:pPr>
        <w:pStyle w:val="SemEspaamento"/>
        <w:numPr>
          <w:ilvl w:val="0"/>
          <w:numId w:val="0"/>
        </w:numPr>
        <w:ind w:firstLine="1418"/>
        <w:rPr>
          <w:sz w:val="20"/>
          <w:szCs w:val="18"/>
        </w:rPr>
      </w:pPr>
    </w:p>
    <w:p w14:paraId="5B7AB3BD" w14:textId="6B9B077A" w:rsidR="007075FE" w:rsidRPr="007075FE" w:rsidRDefault="007075FE" w:rsidP="007075FE">
      <w:pPr>
        <w:pStyle w:val="Ttulo"/>
      </w:pPr>
      <w:r w:rsidRPr="007075FE">
        <w:t xml:space="preserve">IV – REQUERIMENTOS </w:t>
      </w:r>
    </w:p>
    <w:p w14:paraId="0D4E482F" w14:textId="77777777" w:rsidR="007075FE" w:rsidRPr="007075FE" w:rsidRDefault="007075FE" w:rsidP="007075FE">
      <w:pPr>
        <w:pStyle w:val="SemEspaamento"/>
        <w:numPr>
          <w:ilvl w:val="0"/>
          <w:numId w:val="0"/>
        </w:numPr>
        <w:ind w:firstLine="1418"/>
        <w:rPr>
          <w:sz w:val="20"/>
          <w:szCs w:val="18"/>
        </w:rPr>
      </w:pPr>
    </w:p>
    <w:p w14:paraId="0F33E37B" w14:textId="77777777" w:rsidR="007075FE" w:rsidRDefault="007075FE" w:rsidP="007075FE">
      <w:pPr>
        <w:pStyle w:val="SemEspaamento"/>
        <w:ind w:firstLine="1418"/>
      </w:pPr>
      <w:r>
        <w:t xml:space="preserve">À vista do exposto, é esta resposta à acusação para requerer: </w:t>
      </w:r>
    </w:p>
    <w:p w14:paraId="54AAA632" w14:textId="14C8CEAE" w:rsidR="007075FE" w:rsidRDefault="007075FE" w:rsidP="007075FE">
      <w:pPr>
        <w:pStyle w:val="SemEspaamento"/>
        <w:numPr>
          <w:ilvl w:val="0"/>
          <w:numId w:val="5"/>
        </w:numPr>
        <w:ind w:left="0" w:firstLine="1418"/>
      </w:pPr>
      <w:r>
        <w:t>a decretação da suspensão do feito [ou da pretensão punitiva], após a intimação do Ministério Público Estadual, em razão do parcelamento do débito tributário;</w:t>
      </w:r>
    </w:p>
    <w:p w14:paraId="31B6B511" w14:textId="77777777" w:rsidR="007075FE" w:rsidRDefault="007075FE" w:rsidP="007075FE">
      <w:pPr>
        <w:pStyle w:val="SemEspaamento"/>
        <w:numPr>
          <w:ilvl w:val="0"/>
          <w:numId w:val="5"/>
        </w:numPr>
        <w:ind w:left="0" w:firstLine="1418"/>
      </w:pPr>
      <w:r>
        <w:t>caso não seja suspensa a ação, a produção de todas as provas em direito admitidas, sobretudo a documental, pericial e testemunhal, com a oitiva do contador da empresa, abaixo qualificado;</w:t>
      </w:r>
    </w:p>
    <w:p w14:paraId="494D0C0A" w14:textId="55F8C368" w:rsidR="007075FE" w:rsidRDefault="007075FE" w:rsidP="007075FE">
      <w:pPr>
        <w:pStyle w:val="SemEspaamento"/>
        <w:numPr>
          <w:ilvl w:val="0"/>
          <w:numId w:val="5"/>
        </w:numPr>
        <w:ind w:left="0" w:firstLine="1418"/>
      </w:pPr>
      <w:r>
        <w:t>ao final, a improcedência da ação penal, com a absolvição do acusado, ante a ausência</w:t>
      </w:r>
      <w:r w:rsidR="00286E1B">
        <w:t xml:space="preserve"> de dolo</w:t>
      </w:r>
      <w:r>
        <w:t xml:space="preserve"> </w:t>
      </w:r>
      <w:r w:rsidR="00CB5442">
        <w:t xml:space="preserve">e de prática de conduta criminosa </w:t>
      </w:r>
      <w:r w:rsidRPr="002E315E">
        <w:rPr>
          <w:sz w:val="20"/>
          <w:szCs w:val="18"/>
        </w:rPr>
        <w:t xml:space="preserve">(art. </w:t>
      </w:r>
      <w:r w:rsidR="004C5D4D" w:rsidRPr="002E315E">
        <w:rPr>
          <w:sz w:val="20"/>
          <w:szCs w:val="18"/>
        </w:rPr>
        <w:t>386</w:t>
      </w:r>
      <w:r w:rsidRPr="002E315E">
        <w:rPr>
          <w:sz w:val="20"/>
          <w:szCs w:val="18"/>
        </w:rPr>
        <w:t>, III</w:t>
      </w:r>
      <w:r w:rsidR="0048125B">
        <w:rPr>
          <w:sz w:val="20"/>
          <w:szCs w:val="18"/>
        </w:rPr>
        <w:t xml:space="preserve"> e</w:t>
      </w:r>
      <w:r w:rsidR="00016130">
        <w:rPr>
          <w:sz w:val="20"/>
          <w:szCs w:val="18"/>
        </w:rPr>
        <w:t xml:space="preserve"> </w:t>
      </w:r>
      <w:r w:rsidR="002E315E" w:rsidRPr="002E315E">
        <w:rPr>
          <w:sz w:val="20"/>
          <w:szCs w:val="18"/>
        </w:rPr>
        <w:t>VII,</w:t>
      </w:r>
      <w:r w:rsidRPr="002E315E">
        <w:rPr>
          <w:sz w:val="20"/>
          <w:szCs w:val="18"/>
        </w:rPr>
        <w:t xml:space="preserve"> do CP</w:t>
      </w:r>
      <w:r w:rsidR="002E315E" w:rsidRPr="002E315E">
        <w:rPr>
          <w:sz w:val="20"/>
          <w:szCs w:val="18"/>
        </w:rPr>
        <w:t>P</w:t>
      </w:r>
      <w:r w:rsidRPr="002E315E">
        <w:rPr>
          <w:sz w:val="20"/>
          <w:szCs w:val="18"/>
        </w:rPr>
        <w:t>)</w:t>
      </w:r>
      <w:r>
        <w:t xml:space="preserve">. </w:t>
      </w:r>
    </w:p>
    <w:p w14:paraId="2BD3C4AF" w14:textId="77777777" w:rsidR="007075FE" w:rsidRPr="002927D0" w:rsidRDefault="007075FE" w:rsidP="007075FE">
      <w:pPr>
        <w:pStyle w:val="SemEspaamento"/>
        <w:numPr>
          <w:ilvl w:val="0"/>
          <w:numId w:val="0"/>
        </w:numPr>
        <w:ind w:firstLine="1418"/>
        <w:rPr>
          <w:sz w:val="18"/>
          <w:szCs w:val="16"/>
        </w:rPr>
      </w:pPr>
    </w:p>
    <w:p w14:paraId="1A813E74" w14:textId="14BE9402" w:rsidR="007075FE" w:rsidRPr="00EC1F20" w:rsidRDefault="007075FE" w:rsidP="007075FE">
      <w:pPr>
        <w:pStyle w:val="SemEspaamento"/>
        <w:numPr>
          <w:ilvl w:val="0"/>
          <w:numId w:val="0"/>
        </w:numPr>
        <w:ind w:firstLine="1701"/>
      </w:pPr>
      <w:r w:rsidRPr="007075FE">
        <w:rPr>
          <w:rFonts w:eastAsia="Calibri" w:cs="Times New Roman"/>
        </w:rPr>
        <w:t>Pleiteia, por fim,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</w:t>
      </w:r>
      <w:r w:rsidRPr="00416D9D">
        <w:t xml:space="preserve"> advogad</w:t>
      </w:r>
      <w:r>
        <w:t>o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 xml:space="preserve">36.591, </w:t>
      </w:r>
      <w:r w:rsidRPr="00416D9D">
        <w:t>sob pena de nulidade</w:t>
      </w:r>
      <w:r w:rsidRPr="00A51EDB">
        <w:t xml:space="preserve"> </w:t>
      </w:r>
      <w:r w:rsidRPr="007075FE">
        <w:rPr>
          <w:sz w:val="20"/>
        </w:rPr>
        <w:t>(art. 272, §5º, do CPC)</w:t>
      </w:r>
      <w:r w:rsidRPr="00416D9D">
        <w:t>.</w:t>
      </w:r>
    </w:p>
    <w:p w14:paraId="402555AF" w14:textId="77777777" w:rsidR="007075FE" w:rsidRPr="00CE4595" w:rsidRDefault="007075FE" w:rsidP="007075FE">
      <w:pPr>
        <w:pStyle w:val="Ttulo2"/>
      </w:pPr>
    </w:p>
    <w:p w14:paraId="7354E81F" w14:textId="77777777" w:rsidR="007075FE" w:rsidRPr="00136102" w:rsidRDefault="007075FE" w:rsidP="007075FE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1B59ED64" w14:textId="49574FCB" w:rsidR="007075FE" w:rsidRPr="00136102" w:rsidRDefault="007075FE" w:rsidP="007075FE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286E1B">
        <w:rPr>
          <w:rFonts w:ascii="Arial" w:eastAsia="Calibri" w:hAnsi="Arial" w:cs="Times New Roman"/>
          <w:noProof/>
          <w:sz w:val="24"/>
          <w:szCs w:val="24"/>
        </w:rPr>
        <w:t>24 de julho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63F4E02E" w14:textId="77777777" w:rsidR="007075FE" w:rsidRPr="00DB19E4" w:rsidRDefault="007075FE" w:rsidP="007075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2"/>
          <w:szCs w:val="12"/>
          <w:lang w:val="pt"/>
        </w:rPr>
      </w:pPr>
    </w:p>
    <w:p w14:paraId="44493028" w14:textId="77777777" w:rsidR="007075FE" w:rsidRPr="00DB19E4" w:rsidRDefault="007075FE" w:rsidP="007075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2"/>
          <w:szCs w:val="12"/>
          <w:lang w:val="pt"/>
        </w:rPr>
      </w:pPr>
    </w:p>
    <w:p w14:paraId="46C95A81" w14:textId="77777777" w:rsidR="007075FE" w:rsidRDefault="007075FE" w:rsidP="007075FE">
      <w:pPr>
        <w:autoSpaceDE w:val="0"/>
        <w:autoSpaceDN w:val="0"/>
        <w:adjustRightInd w:val="0"/>
        <w:spacing w:after="0" w:line="240" w:lineRule="auto"/>
        <w:ind w:firstLine="426"/>
        <w:jc w:val="center"/>
        <w:rPr>
          <w:rFonts w:ascii="Arial" w:hAnsi="Arial" w:cs="Arial"/>
          <w:bCs/>
          <w:sz w:val="24"/>
          <w:szCs w:val="24"/>
        </w:rPr>
      </w:pPr>
    </w:p>
    <w:p w14:paraId="35A1D6E3" w14:textId="77777777" w:rsidR="007075FE" w:rsidRPr="00331054" w:rsidRDefault="007075FE" w:rsidP="007075FE">
      <w:pPr>
        <w:autoSpaceDE w:val="0"/>
        <w:autoSpaceDN w:val="0"/>
        <w:adjustRightInd w:val="0"/>
        <w:spacing w:after="0" w:line="240" w:lineRule="auto"/>
        <w:ind w:firstLine="426"/>
        <w:jc w:val="center"/>
        <w:rPr>
          <w:rFonts w:ascii="Arial" w:hAnsi="Arial" w:cs="Arial"/>
          <w:bCs/>
          <w:sz w:val="24"/>
          <w:szCs w:val="24"/>
        </w:rPr>
      </w:pPr>
    </w:p>
    <w:p w14:paraId="1CBD9C02" w14:textId="77777777" w:rsidR="007075FE" w:rsidRDefault="007075FE" w:rsidP="007075FE">
      <w:pPr>
        <w:spacing w:after="0" w:line="240" w:lineRule="auto"/>
        <w:ind w:right="284" w:firstLine="426"/>
        <w:rPr>
          <w:rFonts w:ascii="Arial" w:eastAsia="Times New Roman" w:hAnsi="Arial"/>
          <w:b/>
          <w:sz w:val="24"/>
          <w:szCs w:val="24"/>
        </w:rPr>
      </w:pPr>
      <w:r>
        <w:rPr>
          <w:rFonts w:ascii="Arial" w:eastAsia="Times New Roman" w:hAnsi="Arial"/>
          <w:b/>
          <w:sz w:val="24"/>
          <w:szCs w:val="24"/>
        </w:rPr>
        <w:tab/>
      </w:r>
      <w:r>
        <w:rPr>
          <w:rFonts w:ascii="Arial" w:eastAsia="Times New Roman" w:hAnsi="Arial"/>
          <w:b/>
          <w:sz w:val="24"/>
          <w:szCs w:val="24"/>
        </w:rPr>
        <w:tab/>
      </w:r>
      <w:r>
        <w:rPr>
          <w:rFonts w:ascii="Arial" w:eastAsia="Times New Roman" w:hAnsi="Arial"/>
          <w:b/>
          <w:sz w:val="24"/>
          <w:szCs w:val="24"/>
        </w:rPr>
        <w:tab/>
        <w:t>Paulo Ekke Moukarzel Junior</w:t>
      </w:r>
    </w:p>
    <w:p w14:paraId="3116AE87" w14:textId="77777777" w:rsidR="007075FE" w:rsidRDefault="007075FE" w:rsidP="007075FE">
      <w:pPr>
        <w:spacing w:after="0" w:line="240" w:lineRule="auto"/>
        <w:ind w:left="2832" w:right="284"/>
        <w:rPr>
          <w:rFonts w:ascii="Arial" w:eastAsia="Times New Roman" w:hAnsi="Arial"/>
          <w:sz w:val="24"/>
          <w:szCs w:val="24"/>
        </w:rPr>
      </w:pPr>
      <w:r>
        <w:rPr>
          <w:rFonts w:ascii="Arial" w:eastAsia="Times New Roman" w:hAnsi="Arial"/>
          <w:sz w:val="24"/>
          <w:szCs w:val="24"/>
        </w:rPr>
        <w:t>OAB/SC 36.591</w:t>
      </w:r>
    </w:p>
    <w:p w14:paraId="4E32348E" w14:textId="77777777" w:rsidR="007075FE" w:rsidRDefault="007075FE" w:rsidP="007075FE">
      <w:pPr>
        <w:spacing w:after="0" w:line="240" w:lineRule="auto"/>
        <w:ind w:left="2832" w:right="284"/>
        <w:rPr>
          <w:rFonts w:ascii="Arial" w:eastAsia="Times New Roman" w:hAnsi="Arial"/>
          <w:sz w:val="24"/>
          <w:szCs w:val="24"/>
        </w:rPr>
      </w:pPr>
    </w:p>
    <w:p w14:paraId="7716F84F" w14:textId="77777777" w:rsidR="007075FE" w:rsidRDefault="007075FE" w:rsidP="007075FE">
      <w:pPr>
        <w:spacing w:after="0" w:line="240" w:lineRule="auto"/>
        <w:ind w:left="2832" w:right="284"/>
        <w:rPr>
          <w:rFonts w:ascii="Arial" w:eastAsia="Times New Roman" w:hAnsi="Arial"/>
          <w:sz w:val="24"/>
          <w:szCs w:val="24"/>
        </w:rPr>
      </w:pPr>
    </w:p>
    <w:p w14:paraId="6268048F" w14:textId="77777777" w:rsidR="007075FE" w:rsidRDefault="007075FE" w:rsidP="007075FE">
      <w:pPr>
        <w:spacing w:after="0" w:line="240" w:lineRule="auto"/>
        <w:ind w:right="284"/>
        <w:rPr>
          <w:rFonts w:ascii="Arial" w:eastAsia="Times New Roman" w:hAnsi="Arial"/>
          <w:b/>
          <w:bCs/>
          <w:sz w:val="24"/>
          <w:szCs w:val="24"/>
          <w:u w:val="single"/>
        </w:rPr>
      </w:pPr>
    </w:p>
    <w:p w14:paraId="1C3A52D8" w14:textId="77777777" w:rsidR="007075FE" w:rsidRDefault="007075FE" w:rsidP="007075FE">
      <w:pPr>
        <w:spacing w:after="0" w:line="240" w:lineRule="auto"/>
        <w:ind w:right="284"/>
        <w:rPr>
          <w:rFonts w:ascii="Arial" w:eastAsia="Times New Roman" w:hAnsi="Arial"/>
          <w:b/>
          <w:bCs/>
          <w:sz w:val="24"/>
          <w:szCs w:val="24"/>
          <w:u w:val="single"/>
        </w:rPr>
      </w:pPr>
    </w:p>
    <w:p w14:paraId="13FFC6D8" w14:textId="77777777" w:rsidR="007075FE" w:rsidRDefault="007075FE" w:rsidP="007075FE">
      <w:pPr>
        <w:spacing w:after="0" w:line="240" w:lineRule="auto"/>
        <w:ind w:right="284"/>
        <w:rPr>
          <w:rFonts w:ascii="Arial" w:eastAsia="Times New Roman" w:hAnsi="Arial"/>
          <w:b/>
          <w:bCs/>
          <w:sz w:val="24"/>
          <w:szCs w:val="24"/>
          <w:u w:val="single"/>
        </w:rPr>
      </w:pPr>
    </w:p>
    <w:p w14:paraId="6FB4A5F6" w14:textId="77777777" w:rsidR="007075FE" w:rsidRDefault="007075FE" w:rsidP="007075FE">
      <w:pPr>
        <w:spacing w:after="0" w:line="240" w:lineRule="auto"/>
        <w:ind w:right="284"/>
        <w:rPr>
          <w:rFonts w:ascii="Arial" w:eastAsia="Times New Roman" w:hAnsi="Arial"/>
          <w:b/>
          <w:bCs/>
          <w:sz w:val="24"/>
          <w:szCs w:val="24"/>
          <w:u w:val="single"/>
        </w:rPr>
      </w:pPr>
    </w:p>
    <w:p w14:paraId="0DF1689A" w14:textId="77777777" w:rsidR="007075FE" w:rsidRDefault="007075FE" w:rsidP="007075FE">
      <w:pPr>
        <w:spacing w:after="0" w:line="240" w:lineRule="auto"/>
        <w:ind w:right="284"/>
        <w:rPr>
          <w:rFonts w:ascii="Arial" w:eastAsia="Times New Roman" w:hAnsi="Arial"/>
          <w:b/>
          <w:bCs/>
          <w:sz w:val="24"/>
          <w:szCs w:val="24"/>
          <w:u w:val="single"/>
        </w:rPr>
      </w:pPr>
    </w:p>
    <w:p w14:paraId="0E65BAD5" w14:textId="77777777" w:rsidR="007075FE" w:rsidRDefault="007075FE" w:rsidP="007075FE">
      <w:pPr>
        <w:spacing w:after="0" w:line="240" w:lineRule="auto"/>
        <w:ind w:right="284"/>
        <w:rPr>
          <w:rFonts w:ascii="Arial" w:eastAsia="Times New Roman" w:hAnsi="Arial"/>
          <w:b/>
          <w:bCs/>
          <w:sz w:val="24"/>
          <w:szCs w:val="24"/>
          <w:u w:val="single"/>
        </w:rPr>
      </w:pPr>
    </w:p>
    <w:p w14:paraId="4740EEE7" w14:textId="0365B4A1" w:rsidR="007075FE" w:rsidRPr="007075FE" w:rsidRDefault="007075FE" w:rsidP="007075FE">
      <w:pPr>
        <w:spacing w:after="0" w:line="240" w:lineRule="auto"/>
        <w:ind w:right="284"/>
        <w:rPr>
          <w:rFonts w:ascii="Arial" w:eastAsia="Times New Roman" w:hAnsi="Arial"/>
          <w:sz w:val="24"/>
          <w:szCs w:val="24"/>
          <w:u w:val="single"/>
        </w:rPr>
      </w:pPr>
      <w:r w:rsidRPr="007075FE">
        <w:rPr>
          <w:rFonts w:ascii="Arial" w:eastAsia="Times New Roman" w:hAnsi="Arial"/>
          <w:sz w:val="24"/>
          <w:szCs w:val="24"/>
          <w:u w:val="single"/>
        </w:rPr>
        <w:t>ROL DE TESTEMUNHAS:</w:t>
      </w:r>
    </w:p>
    <w:p w14:paraId="2119E5AB" w14:textId="77777777" w:rsidR="007075FE" w:rsidRDefault="007075FE" w:rsidP="007075FE">
      <w:pPr>
        <w:spacing w:after="0" w:line="240" w:lineRule="auto"/>
        <w:ind w:right="284"/>
        <w:rPr>
          <w:rFonts w:ascii="Arial" w:eastAsia="Times New Roman" w:hAnsi="Arial"/>
          <w:sz w:val="24"/>
          <w:szCs w:val="24"/>
        </w:rPr>
      </w:pPr>
    </w:p>
    <w:p w14:paraId="7F48B34B" w14:textId="262F6891" w:rsidR="000169F1" w:rsidRPr="007075FE" w:rsidRDefault="007075FE" w:rsidP="000169F1">
      <w:pPr>
        <w:pStyle w:val="PargrafodaLista"/>
        <w:numPr>
          <w:ilvl w:val="0"/>
          <w:numId w:val="6"/>
        </w:numPr>
        <w:spacing w:after="0" w:line="240" w:lineRule="auto"/>
        <w:ind w:right="284"/>
        <w:jc w:val="both"/>
        <w:rPr>
          <w:rFonts w:ascii="Arial" w:eastAsia="Times New Roman" w:hAnsi="Arial"/>
          <w:sz w:val="24"/>
          <w:szCs w:val="24"/>
        </w:rPr>
      </w:pPr>
      <w:r w:rsidRPr="00935CD0">
        <w:rPr>
          <w:rFonts w:ascii="Arial" w:eastAsia="Times New Roman" w:hAnsi="Arial"/>
          <w:b/>
          <w:bCs/>
          <w:sz w:val="24"/>
          <w:szCs w:val="24"/>
        </w:rPr>
        <w:t>Paulo Cesar Vicente</w:t>
      </w:r>
      <w:r>
        <w:rPr>
          <w:rFonts w:ascii="Arial" w:eastAsia="Times New Roman" w:hAnsi="Arial"/>
          <w:sz w:val="24"/>
          <w:szCs w:val="24"/>
        </w:rPr>
        <w:t>, brasileiro, contador, inscrito no CPF sob o n. 691.477.449-87, cujo endereço será fornecido caso seja marcada audiência de instrução.</w:t>
      </w:r>
    </w:p>
    <w:p w14:paraId="23133D42" w14:textId="77777777" w:rsidR="000169F1" w:rsidRPr="00377A2E" w:rsidRDefault="000169F1" w:rsidP="000169F1"/>
    <w:p w14:paraId="3421CDF1" w14:textId="77777777" w:rsidR="00131BEB" w:rsidRPr="000169F1" w:rsidRDefault="00131BEB" w:rsidP="000169F1"/>
    <w:sectPr w:rsidR="00131BEB" w:rsidRPr="000169F1" w:rsidSect="007075FE">
      <w:headerReference w:type="default" r:id="rId8"/>
      <w:footerReference w:type="default" r:id="rId9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1E5915" w14:textId="77777777" w:rsidR="007075FE" w:rsidRDefault="007075FE" w:rsidP="00943258">
      <w:pPr>
        <w:spacing w:after="0" w:line="240" w:lineRule="auto"/>
      </w:pPr>
      <w:r>
        <w:separator/>
      </w:r>
    </w:p>
  </w:endnote>
  <w:endnote w:type="continuationSeparator" w:id="0">
    <w:p w14:paraId="5365F2E4" w14:textId="77777777" w:rsidR="007075FE" w:rsidRDefault="007075FE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3AFC075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0D7231BE" wp14:editId="70EAEDF5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064563959" name="Imagem 206456395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187727BE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75025E" w14:textId="77777777" w:rsidR="007075FE" w:rsidRDefault="007075FE" w:rsidP="00943258">
      <w:pPr>
        <w:spacing w:after="0" w:line="240" w:lineRule="auto"/>
      </w:pPr>
      <w:r>
        <w:separator/>
      </w:r>
    </w:p>
  </w:footnote>
  <w:footnote w:type="continuationSeparator" w:id="0">
    <w:p w14:paraId="14AF5B8F" w14:textId="77777777" w:rsidR="007075FE" w:rsidRDefault="007075FE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0F2D3A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3F5435EB" wp14:editId="1CA5531D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50864809" name="Imagem 1550864809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B46D0BA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6C2546C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82D9FCF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9AAE8F9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A741596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C6471F2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E184FDA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4E4BC50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79E902A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4D84AF8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F906830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4CCFA08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04241A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C4289A"/>
    <w:multiLevelType w:val="hybridMultilevel"/>
    <w:tmpl w:val="01C06FF2"/>
    <w:lvl w:ilvl="0" w:tplc="F790E46C">
      <w:start w:val="1"/>
      <w:numFmt w:val="lowerLetter"/>
      <w:lvlText w:val="%1)"/>
      <w:lvlJc w:val="left"/>
      <w:pPr>
        <w:ind w:left="2138" w:hanging="720"/>
      </w:pPr>
      <w:rPr>
        <w:rFonts w:ascii="Arial" w:eastAsiaTheme="minorHAnsi" w:hAnsi="Arial" w:cs="Arial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3" w15:restartNumberingAfterBreak="0">
    <w:nsid w:val="5F8C55B6"/>
    <w:multiLevelType w:val="hybridMultilevel"/>
    <w:tmpl w:val="DB1AF932"/>
    <w:lvl w:ilvl="0" w:tplc="580E667E">
      <w:start w:val="1"/>
      <w:numFmt w:val="upperRoman"/>
      <w:suff w:val="space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AF27FB"/>
    <w:multiLevelType w:val="hybridMultilevel"/>
    <w:tmpl w:val="0F406938"/>
    <w:lvl w:ilvl="0" w:tplc="004229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6309199">
    <w:abstractNumId w:val="11"/>
  </w:num>
  <w:num w:numId="2" w16cid:durableId="806433346">
    <w:abstractNumId w:val="12"/>
  </w:num>
  <w:num w:numId="3" w16cid:durableId="93594246">
    <w:abstractNumId w:val="11"/>
    <w:lvlOverride w:ilvl="0">
      <w:startOverride w:val="1"/>
    </w:lvlOverride>
  </w:num>
  <w:num w:numId="4" w16cid:durableId="95684226">
    <w:abstractNumId w:val="13"/>
  </w:num>
  <w:num w:numId="5" w16cid:durableId="174540853">
    <w:abstractNumId w:val="10"/>
  </w:num>
  <w:num w:numId="6" w16cid:durableId="705907613">
    <w:abstractNumId w:val="14"/>
  </w:num>
  <w:num w:numId="7" w16cid:durableId="1675187600">
    <w:abstractNumId w:val="11"/>
    <w:lvlOverride w:ilvl="0">
      <w:startOverride w:val="1"/>
    </w:lvlOverride>
  </w:num>
  <w:num w:numId="8" w16cid:durableId="1444576320">
    <w:abstractNumId w:val="9"/>
  </w:num>
  <w:num w:numId="9" w16cid:durableId="1339696591">
    <w:abstractNumId w:val="7"/>
  </w:num>
  <w:num w:numId="10" w16cid:durableId="863056954">
    <w:abstractNumId w:val="6"/>
  </w:num>
  <w:num w:numId="11" w16cid:durableId="2079787445">
    <w:abstractNumId w:val="5"/>
  </w:num>
  <w:num w:numId="12" w16cid:durableId="1653826021">
    <w:abstractNumId w:val="4"/>
  </w:num>
  <w:num w:numId="13" w16cid:durableId="1219509047">
    <w:abstractNumId w:val="8"/>
  </w:num>
  <w:num w:numId="14" w16cid:durableId="1176460122">
    <w:abstractNumId w:val="3"/>
  </w:num>
  <w:num w:numId="15" w16cid:durableId="1892034001">
    <w:abstractNumId w:val="2"/>
  </w:num>
  <w:num w:numId="16" w16cid:durableId="630863536">
    <w:abstractNumId w:val="1"/>
  </w:num>
  <w:num w:numId="17" w16cid:durableId="1148595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5FE"/>
    <w:rsid w:val="00003F31"/>
    <w:rsid w:val="00016130"/>
    <w:rsid w:val="000169F1"/>
    <w:rsid w:val="0004298B"/>
    <w:rsid w:val="00097661"/>
    <w:rsid w:val="000D228C"/>
    <w:rsid w:val="00131BEB"/>
    <w:rsid w:val="001667B0"/>
    <w:rsid w:val="001761C0"/>
    <w:rsid w:val="00183BE2"/>
    <w:rsid w:val="001B2B98"/>
    <w:rsid w:val="001B2E75"/>
    <w:rsid w:val="00201F45"/>
    <w:rsid w:val="00207BE4"/>
    <w:rsid w:val="00214E09"/>
    <w:rsid w:val="00272BFB"/>
    <w:rsid w:val="00286E1B"/>
    <w:rsid w:val="00291F6C"/>
    <w:rsid w:val="002927D0"/>
    <w:rsid w:val="002E315E"/>
    <w:rsid w:val="003354D7"/>
    <w:rsid w:val="00377A2E"/>
    <w:rsid w:val="003801CD"/>
    <w:rsid w:val="003E46B9"/>
    <w:rsid w:val="0048125B"/>
    <w:rsid w:val="004949AD"/>
    <w:rsid w:val="004C5D4D"/>
    <w:rsid w:val="004F2B78"/>
    <w:rsid w:val="004F384D"/>
    <w:rsid w:val="00501A18"/>
    <w:rsid w:val="005321DA"/>
    <w:rsid w:val="005B67EA"/>
    <w:rsid w:val="005E58E2"/>
    <w:rsid w:val="00673228"/>
    <w:rsid w:val="00693F8B"/>
    <w:rsid w:val="00696295"/>
    <w:rsid w:val="006C0DFC"/>
    <w:rsid w:val="007075FE"/>
    <w:rsid w:val="00722DF5"/>
    <w:rsid w:val="00795616"/>
    <w:rsid w:val="00797900"/>
    <w:rsid w:val="007C36DB"/>
    <w:rsid w:val="00810D34"/>
    <w:rsid w:val="008974C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B14A81"/>
    <w:rsid w:val="00B6363E"/>
    <w:rsid w:val="00BA2544"/>
    <w:rsid w:val="00BE0D72"/>
    <w:rsid w:val="00C03B4C"/>
    <w:rsid w:val="00C0456B"/>
    <w:rsid w:val="00CB5442"/>
    <w:rsid w:val="00CB5FC5"/>
    <w:rsid w:val="00D32740"/>
    <w:rsid w:val="00DE0162"/>
    <w:rsid w:val="00DE0552"/>
    <w:rsid w:val="00DF5478"/>
    <w:rsid w:val="00DF69B5"/>
    <w:rsid w:val="00E05790"/>
    <w:rsid w:val="00E90F3C"/>
    <w:rsid w:val="00E968BB"/>
    <w:rsid w:val="00EB4346"/>
    <w:rsid w:val="00EE3903"/>
    <w:rsid w:val="00F11B2C"/>
    <w:rsid w:val="00F22B73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647DBF3"/>
  <w15:chartTrackingRefBased/>
  <w15:docId w15:val="{9C9F985D-0825-47AB-AE2D-32C228BD0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3354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54D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54D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54D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54D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54D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54D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54D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7075FE"/>
    <w:pPr>
      <w:ind w:left="720"/>
      <w:contextualSpacing/>
    </w:pPr>
  </w:style>
  <w:style w:type="paragraph" w:styleId="Assinatura">
    <w:name w:val="Signature"/>
    <w:basedOn w:val="Normal"/>
    <w:link w:val="AssinaturaChar"/>
    <w:uiPriority w:val="99"/>
    <w:semiHidden/>
    <w:unhideWhenUsed/>
    <w:rsid w:val="003354D7"/>
    <w:pPr>
      <w:spacing w:after="0" w:line="240" w:lineRule="auto"/>
      <w:ind w:left="4252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3354D7"/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3354D7"/>
    <w:pPr>
      <w:spacing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3354D7"/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354D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354D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354D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354D7"/>
    <w:rPr>
      <w:b/>
      <w:bCs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3354D7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3354D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3354D7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customStyle="1" w:styleId="Ttulo1Char">
    <w:name w:val="Título 1 Char"/>
    <w:basedOn w:val="Fontepargpadro"/>
    <w:link w:val="Ttulo1"/>
    <w:uiPriority w:val="9"/>
    <w:rsid w:val="003354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3354D7"/>
    <w:pPr>
      <w:outlineLvl w:val="9"/>
    </w:pPr>
  </w:style>
  <w:style w:type="paragraph" w:styleId="Citao">
    <w:name w:val="Quote"/>
    <w:basedOn w:val="Normal"/>
    <w:next w:val="Normal"/>
    <w:link w:val="CitaoChar"/>
    <w:uiPriority w:val="29"/>
    <w:qFormat/>
    <w:rsid w:val="003354D7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54D7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54D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54D7"/>
    <w:rPr>
      <w:i/>
      <w:iCs/>
      <w:color w:val="4472C4" w:themeColor="accent1"/>
    </w:rPr>
  </w:style>
  <w:style w:type="paragraph" w:styleId="Commarcadores">
    <w:name w:val="List Bullet"/>
    <w:basedOn w:val="Normal"/>
    <w:uiPriority w:val="99"/>
    <w:semiHidden/>
    <w:unhideWhenUsed/>
    <w:rsid w:val="003354D7"/>
    <w:pPr>
      <w:numPr>
        <w:numId w:val="8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3354D7"/>
    <w:pPr>
      <w:numPr>
        <w:numId w:val="9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3354D7"/>
    <w:pPr>
      <w:numPr>
        <w:numId w:val="10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3354D7"/>
    <w:pPr>
      <w:numPr>
        <w:numId w:val="11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3354D7"/>
    <w:pPr>
      <w:numPr>
        <w:numId w:val="12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3354D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3354D7"/>
  </w:style>
  <w:style w:type="paragraph" w:styleId="Corpodetexto2">
    <w:name w:val="Body Text 2"/>
    <w:basedOn w:val="Normal"/>
    <w:link w:val="Corpodetexto2Char"/>
    <w:uiPriority w:val="99"/>
    <w:semiHidden/>
    <w:unhideWhenUsed/>
    <w:rsid w:val="003354D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3354D7"/>
  </w:style>
  <w:style w:type="paragraph" w:styleId="Corpodetexto3">
    <w:name w:val="Body Text 3"/>
    <w:basedOn w:val="Normal"/>
    <w:link w:val="Corpodetexto3Char"/>
    <w:uiPriority w:val="99"/>
    <w:semiHidden/>
    <w:unhideWhenUsed/>
    <w:rsid w:val="003354D7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3354D7"/>
    <w:rPr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3354D7"/>
  </w:style>
  <w:style w:type="character" w:customStyle="1" w:styleId="DataChar">
    <w:name w:val="Data Char"/>
    <w:basedOn w:val="Fontepargpadro"/>
    <w:link w:val="Data"/>
    <w:uiPriority w:val="99"/>
    <w:semiHidden/>
    <w:rsid w:val="003354D7"/>
  </w:style>
  <w:style w:type="paragraph" w:styleId="Destinatrio">
    <w:name w:val="envelope address"/>
    <w:basedOn w:val="Normal"/>
    <w:uiPriority w:val="99"/>
    <w:semiHidden/>
    <w:unhideWhenUsed/>
    <w:rsid w:val="003354D7"/>
    <w:pPr>
      <w:framePr w:w="7938" w:h="1984" w:hRule="exact" w:hSpace="141" w:wrap="auto" w:hAnchor="page" w:xAlign="center" w:yAlign="bottom"/>
      <w:spacing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3354D7"/>
    <w:pPr>
      <w:spacing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3354D7"/>
  </w:style>
  <w:style w:type="paragraph" w:styleId="EndereoHTML">
    <w:name w:val="HTML Address"/>
    <w:basedOn w:val="Normal"/>
    <w:link w:val="EndereoHTMLChar"/>
    <w:uiPriority w:val="99"/>
    <w:semiHidden/>
    <w:unhideWhenUsed/>
    <w:rsid w:val="003354D7"/>
    <w:pPr>
      <w:spacing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3354D7"/>
    <w:rPr>
      <w:i/>
      <w:iCs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3354D7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3354D7"/>
    <w:pPr>
      <w:spacing w:after="0"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3354D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a">
    <w:name w:val="List"/>
    <w:basedOn w:val="Normal"/>
    <w:uiPriority w:val="99"/>
    <w:semiHidden/>
    <w:unhideWhenUsed/>
    <w:rsid w:val="003354D7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3354D7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3354D7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3354D7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3354D7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3354D7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3354D7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3354D7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3354D7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3354D7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3354D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3354D7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354D7"/>
    <w:rPr>
      <w:rFonts w:ascii="Times New Roman" w:hAnsi="Times New Roman" w:cs="Times New Roman"/>
      <w:sz w:val="24"/>
      <w:szCs w:val="24"/>
    </w:rPr>
  </w:style>
  <w:style w:type="paragraph" w:styleId="Numerada">
    <w:name w:val="List Number"/>
    <w:basedOn w:val="Normal"/>
    <w:uiPriority w:val="99"/>
    <w:semiHidden/>
    <w:unhideWhenUsed/>
    <w:rsid w:val="003354D7"/>
    <w:pPr>
      <w:numPr>
        <w:numId w:val="13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3354D7"/>
    <w:pPr>
      <w:numPr>
        <w:numId w:val="14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3354D7"/>
    <w:pPr>
      <w:numPr>
        <w:numId w:val="15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3354D7"/>
    <w:pPr>
      <w:numPr>
        <w:numId w:val="16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3354D7"/>
    <w:pPr>
      <w:numPr>
        <w:numId w:val="17"/>
      </w:numPr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354D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354D7"/>
    <w:rPr>
      <w:rFonts w:ascii="Consolas" w:hAnsi="Consolas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3354D7"/>
    <w:pPr>
      <w:spacing w:after="16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3354D7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3354D7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3354D7"/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3354D7"/>
    <w:pPr>
      <w:spacing w:after="16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3354D7"/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3354D7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3354D7"/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3354D7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3354D7"/>
    <w:rPr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3354D7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3354D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3354D7"/>
    <w:pPr>
      <w:spacing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3354D7"/>
    <w:pPr>
      <w:spacing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3354D7"/>
    <w:pPr>
      <w:spacing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3354D7"/>
    <w:pPr>
      <w:spacing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3354D7"/>
    <w:pPr>
      <w:spacing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3354D7"/>
    <w:pPr>
      <w:spacing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3354D7"/>
    <w:pPr>
      <w:spacing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3354D7"/>
    <w:pPr>
      <w:spacing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3354D7"/>
    <w:pPr>
      <w:spacing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3354D7"/>
  </w:style>
  <w:style w:type="character" w:customStyle="1" w:styleId="SaudaoChar">
    <w:name w:val="Saudação Char"/>
    <w:basedOn w:val="Fontepargpadro"/>
    <w:link w:val="Saudao"/>
    <w:uiPriority w:val="99"/>
    <w:semiHidden/>
    <w:rsid w:val="003354D7"/>
  </w:style>
  <w:style w:type="paragraph" w:styleId="Subttulo">
    <w:name w:val="Subtitle"/>
    <w:basedOn w:val="Normal"/>
    <w:next w:val="Normal"/>
    <w:link w:val="SubttuloChar"/>
    <w:uiPriority w:val="11"/>
    <w:qFormat/>
    <w:rsid w:val="003354D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3354D7"/>
    <w:rPr>
      <w:rFonts w:eastAsiaTheme="minorEastAsia"/>
      <w:color w:val="5A5A5A" w:themeColor="text1" w:themeTint="A5"/>
      <w:spacing w:val="15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3354D7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3354D7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3354D7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3354D7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3354D7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3354D7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3354D7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3354D7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3354D7"/>
    <w:pPr>
      <w:spacing w:after="100"/>
      <w:ind w:left="176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354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354D7"/>
    <w:rPr>
      <w:rFonts w:ascii="Segoe UI" w:hAnsi="Segoe UI" w:cs="Segoe UI"/>
      <w:sz w:val="18"/>
      <w:szCs w:val="18"/>
    </w:rPr>
  </w:style>
  <w:style w:type="paragraph" w:styleId="Textodemacro">
    <w:name w:val="macro"/>
    <w:link w:val="TextodemacroChar"/>
    <w:uiPriority w:val="99"/>
    <w:semiHidden/>
    <w:unhideWhenUsed/>
    <w:rsid w:val="003354D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3354D7"/>
    <w:rPr>
      <w:rFonts w:ascii="Consolas" w:hAnsi="Consolas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3354D7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3354D7"/>
    <w:rPr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354D7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354D7"/>
    <w:rPr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3354D7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3354D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3354D7"/>
    <w:rPr>
      <w:rFonts w:ascii="Consolas" w:hAnsi="Consolas"/>
      <w:sz w:val="21"/>
      <w:szCs w:val="2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54D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54D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54D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54D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54D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54D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54D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3354D7"/>
    <w:pPr>
      <w:spacing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3354D7"/>
  </w:style>
  <w:style w:type="paragraph" w:styleId="Ttulodendicedeautoridades">
    <w:name w:val="toa heading"/>
    <w:basedOn w:val="Normal"/>
    <w:next w:val="Normal"/>
    <w:uiPriority w:val="99"/>
    <w:semiHidden/>
    <w:unhideWhenUsed/>
    <w:rsid w:val="003354D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3354D7"/>
    <w:rPr>
      <w:rFonts w:asciiTheme="majorHAnsi" w:eastAsiaTheme="majorEastAsia" w:hAnsiTheme="majorHAnsi" w:cstheme="majorBid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14</TotalTime>
  <Pages>4</Pages>
  <Words>1045</Words>
  <Characters>5577</Characters>
  <Application>Microsoft Office Word</Application>
  <DocSecurity>0</DocSecurity>
  <Lines>139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9</cp:revision>
  <cp:lastPrinted>2024-07-25T00:26:00Z</cp:lastPrinted>
  <dcterms:created xsi:type="dcterms:W3CDTF">2024-07-25T00:17:00Z</dcterms:created>
  <dcterms:modified xsi:type="dcterms:W3CDTF">2024-07-25T00:31:00Z</dcterms:modified>
</cp:coreProperties>
</file>