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441F0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2FA26B8E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04F87D" w14:textId="77777777" w:rsidR="005F4FB9" w:rsidRPr="00980061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D74FB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3D830C" w14:textId="77777777" w:rsidR="005F4FB9" w:rsidRPr="00600E3A" w:rsidRDefault="005F4FB9" w:rsidP="005F4FB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6FD9303C" w14:textId="77777777" w:rsidR="005F4FB9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1C559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0BB1E9" w14:textId="77777777" w:rsidR="005F4FB9" w:rsidRPr="00136102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B4F276" w14:textId="273EA68B" w:rsidR="005F4FB9" w:rsidRDefault="005F4FB9" w:rsidP="005F4FB9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devidamente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</w:t>
      </w:r>
      <w:r w:rsidR="00836496">
        <w:rPr>
          <w:b/>
          <w:bCs w:val="0"/>
        </w:rPr>
        <w:t>O ESTADO D</w:t>
      </w:r>
      <w:r>
        <w:rPr>
          <w:b/>
          <w:bCs w:val="0"/>
        </w:rPr>
        <w:t>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com fundamento</w:t>
      </w:r>
      <w:r>
        <w:rPr>
          <w:szCs w:val="24"/>
        </w:rPr>
        <w:t xml:space="preserve"> </w:t>
      </w:r>
      <w:r w:rsidRPr="00B53C0B">
        <w:rPr>
          <w:szCs w:val="24"/>
        </w:rPr>
        <w:t xml:space="preserve">nos arts. 1.030, §1º, e 1.042 do CPC, </w:t>
      </w:r>
      <w:r w:rsidRPr="00D06791">
        <w:rPr>
          <w:szCs w:val="24"/>
          <w:u w:val="single"/>
        </w:rPr>
        <w:t>a tempo e modo</w:t>
      </w:r>
      <w:r>
        <w:rPr>
          <w:szCs w:val="24"/>
        </w:rPr>
        <w:t xml:space="preserve">, </w:t>
      </w:r>
      <w:r w:rsidRPr="00B53C0B">
        <w:rPr>
          <w:szCs w:val="24"/>
        </w:rPr>
        <w:t xml:space="preserve">interpor </w:t>
      </w:r>
      <w:r w:rsidRPr="0009320A">
        <w:rPr>
          <w:b/>
          <w:i/>
          <w:iCs/>
          <w:szCs w:val="24"/>
        </w:rPr>
        <w:t>AGRAVO</w:t>
      </w:r>
      <w:r>
        <w:rPr>
          <w:szCs w:val="24"/>
        </w:rPr>
        <w:t xml:space="preserve"> contra</w:t>
      </w:r>
      <w:r w:rsidRPr="00655D3A">
        <w:rPr>
          <w:szCs w:val="24"/>
        </w:rPr>
        <w:t xml:space="preserve"> </w:t>
      </w:r>
      <w:r>
        <w:rPr>
          <w:szCs w:val="24"/>
        </w:rPr>
        <w:t xml:space="preserve">a decisão do evento </w:t>
      </w:r>
      <w:r w:rsidR="0009130D">
        <w:rPr>
          <w:szCs w:val="24"/>
        </w:rPr>
        <w:t>255</w:t>
      </w:r>
      <w:r>
        <w:rPr>
          <w:szCs w:val="24"/>
        </w:rPr>
        <w:t xml:space="preserve">, que inadmitiu </w:t>
      </w:r>
      <w:r w:rsidR="0009130D">
        <w:rPr>
          <w:szCs w:val="24"/>
        </w:rPr>
        <w:t>e negou seguimento a</w:t>
      </w:r>
      <w:r>
        <w:rPr>
          <w:szCs w:val="24"/>
        </w:rPr>
        <w:t xml:space="preserve">o recurso </w:t>
      </w:r>
      <w:r w:rsidR="0009130D">
        <w:rPr>
          <w:szCs w:val="24"/>
        </w:rPr>
        <w:t>extraordinário</w:t>
      </w:r>
      <w:r>
        <w:rPr>
          <w:szCs w:val="24"/>
        </w:rPr>
        <w:t xml:space="preserve"> interposto, pelas razões de fato e de direito a seguir aduzidas</w:t>
      </w:r>
      <w:r>
        <w:t>.</w:t>
      </w:r>
    </w:p>
    <w:p w14:paraId="53C6894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8C9481" w14:textId="342692C9" w:rsidR="005F4FB9" w:rsidRPr="00033A4C" w:rsidRDefault="005F4FB9" w:rsidP="005F4FB9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</w:t>
      </w:r>
      <w:r w:rsidR="0009130D">
        <w:rPr>
          <w:rFonts w:ascii="Arial" w:hAnsi="Arial" w:cs="Arial"/>
          <w:sz w:val="24"/>
          <w:szCs w:val="24"/>
        </w:rPr>
        <w:t>Supremo Tribunal Federal</w:t>
      </w:r>
      <w:r w:rsidRPr="00033A4C">
        <w:rPr>
          <w:rFonts w:ascii="Arial" w:hAnsi="Arial" w:cs="Arial"/>
          <w:sz w:val="24"/>
          <w:szCs w:val="24"/>
        </w:rPr>
        <w:t xml:space="preserve"> para que, reformada a decisão agravada, o recurso </w:t>
      </w:r>
      <w:r w:rsidR="002B17F1">
        <w:rPr>
          <w:rFonts w:ascii="Arial" w:hAnsi="Arial" w:cs="Arial"/>
          <w:sz w:val="24"/>
          <w:szCs w:val="24"/>
        </w:rPr>
        <w:t>extraordinário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3E78DA9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855A54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B1EB22" w14:textId="77777777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C96517D" w14:textId="1FBE4EF8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3754">
        <w:rPr>
          <w:rFonts w:ascii="Arial" w:eastAsia="Calibri" w:hAnsi="Arial" w:cs="Times New Roman"/>
          <w:noProof/>
          <w:sz w:val="24"/>
          <w:szCs w:val="24"/>
        </w:rPr>
        <w:t>16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C115F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374210F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9251A1C" w14:textId="77777777" w:rsidR="005F4FB9" w:rsidRDefault="005F4FB9" w:rsidP="005F4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677FF6" w14:textId="77777777" w:rsidR="005F4FB9" w:rsidRPr="00D576AF" w:rsidRDefault="005F4FB9" w:rsidP="005F4FB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A4C767" w14:textId="77777777" w:rsidR="005F4FB9" w:rsidRPr="0009320A" w:rsidRDefault="005F4FB9" w:rsidP="005F4FB9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1C827564" w14:textId="77777777" w:rsidR="005F4FB9" w:rsidRPr="0009320A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570AF12D" w14:textId="77777777" w:rsidR="005F4FB9" w:rsidRPr="005F4FB9" w:rsidRDefault="005F4FB9" w:rsidP="00024C8E">
      <w:pPr>
        <w:pStyle w:val="Ttulo"/>
        <w:rPr>
          <w:lang w:val="en-US"/>
        </w:rPr>
      </w:pPr>
    </w:p>
    <w:p w14:paraId="16883A1E" w14:textId="77777777" w:rsidR="005F4FB9" w:rsidRDefault="005F4FB9" w:rsidP="00024C8E">
      <w:pPr>
        <w:pStyle w:val="Ttulo"/>
        <w:rPr>
          <w:lang w:val="en-US"/>
        </w:rPr>
      </w:pPr>
    </w:p>
    <w:p w14:paraId="613E80DD" w14:textId="77777777" w:rsidR="00875C4E" w:rsidRPr="00875C4E" w:rsidRDefault="00875C4E" w:rsidP="00875C4E">
      <w:pPr>
        <w:rPr>
          <w:lang w:val="en-US"/>
        </w:rPr>
      </w:pPr>
    </w:p>
    <w:p w14:paraId="09D56E4C" w14:textId="77777777" w:rsidR="005F4FB9" w:rsidRDefault="005F4FB9" w:rsidP="00024C8E">
      <w:pPr>
        <w:pStyle w:val="Ttulo"/>
        <w:rPr>
          <w:lang w:val="en-US"/>
        </w:rPr>
      </w:pPr>
    </w:p>
    <w:p w14:paraId="67A851A3" w14:textId="77777777" w:rsidR="005F4FB9" w:rsidRDefault="005F4FB9" w:rsidP="005F4FB9">
      <w:pPr>
        <w:rPr>
          <w:sz w:val="8"/>
          <w:szCs w:val="8"/>
          <w:lang w:val="en-US"/>
        </w:rPr>
      </w:pPr>
    </w:p>
    <w:p w14:paraId="080D7F1C" w14:textId="77777777" w:rsidR="00D12435" w:rsidRPr="00875C4E" w:rsidRDefault="00D12435" w:rsidP="005F4FB9">
      <w:pPr>
        <w:rPr>
          <w:sz w:val="8"/>
          <w:szCs w:val="8"/>
          <w:lang w:val="en-US"/>
        </w:rPr>
      </w:pPr>
    </w:p>
    <w:p w14:paraId="19A10C13" w14:textId="448B9A95" w:rsidR="005F4FB9" w:rsidRPr="0009320A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E3AE8" wp14:editId="65D6D5F5">
                <wp:simplePos x="0" y="0"/>
                <wp:positionH relativeFrom="column">
                  <wp:posOffset>-113621</wp:posOffset>
                </wp:positionH>
                <wp:positionV relativeFrom="paragraph">
                  <wp:posOffset>-47876</wp:posOffset>
                </wp:positionV>
                <wp:extent cx="2860011" cy="563526"/>
                <wp:effectExtent l="0" t="0" r="17145" b="2730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11" cy="563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2F371" id="Retângulo 1" o:spid="_x0000_s1026" style="position:absolute;margin-left:-8.95pt;margin-top:-3.75pt;width:225.2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" filled="f" strokecolor="#5b9bd5 [3208]" strokeweight="1pt"/>
            </w:pict>
          </mc:Fallback>
        </mc:AlternateContent>
      </w:r>
      <w:r w:rsidRPr="0009320A">
        <w:rPr>
          <w:rFonts w:ascii="Arial" w:eastAsia="Calibri" w:hAnsi="Arial" w:cs="Times New Roman"/>
          <w:bCs/>
          <w:sz w:val="20"/>
          <w:szCs w:val="20"/>
          <w:lang w:val="en-US"/>
        </w:rPr>
        <w:t>RE n. 0009900-61.2011.8.24.0039</w:t>
      </w:r>
    </w:p>
    <w:p w14:paraId="5258F5F0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39DFEB81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5E5A7C3E" w14:textId="77777777" w:rsidR="005F4FB9" w:rsidRDefault="005F4FB9" w:rsidP="00024C8E">
      <w:pPr>
        <w:pStyle w:val="Ttulo"/>
      </w:pPr>
    </w:p>
    <w:p w14:paraId="505D4232" w14:textId="77777777" w:rsidR="005F4FB9" w:rsidRDefault="005F4FB9" w:rsidP="00024C8E">
      <w:pPr>
        <w:pStyle w:val="Ttulo"/>
      </w:pPr>
    </w:p>
    <w:p w14:paraId="24C152AE" w14:textId="77777777" w:rsidR="005F4FB9" w:rsidRPr="000302FD" w:rsidRDefault="005F4FB9" w:rsidP="005F4FB9"/>
    <w:p w14:paraId="278DA0DF" w14:textId="555A8385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EGRÉGIO </w:t>
      </w:r>
      <w:r w:rsidR="006D67E0">
        <w:rPr>
          <w:rFonts w:ascii="Arial" w:hAnsi="Arial" w:cs="Arial"/>
          <w:b/>
          <w:bCs/>
          <w:sz w:val="24"/>
          <w:szCs w:val="24"/>
        </w:rPr>
        <w:t>SUPREMO TRIBUNAL FEDERAL</w:t>
      </w:r>
    </w:p>
    <w:p w14:paraId="7F6165AC" w14:textId="77777777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56866F72" w14:textId="77777777" w:rsidR="005F4FB9" w:rsidRPr="00874152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1B81EEBE" w14:textId="77777777" w:rsidR="005F4FB9" w:rsidRDefault="005F4FB9" w:rsidP="00024C8E">
      <w:pPr>
        <w:pStyle w:val="Ttulo"/>
      </w:pPr>
    </w:p>
    <w:p w14:paraId="0594D5FD" w14:textId="77777777" w:rsidR="00682FA1" w:rsidRPr="00D12435" w:rsidRDefault="00682FA1" w:rsidP="00682FA1">
      <w:pPr>
        <w:pStyle w:val="SemEspaamento"/>
        <w:numPr>
          <w:ilvl w:val="0"/>
          <w:numId w:val="0"/>
        </w:numPr>
      </w:pPr>
    </w:p>
    <w:p w14:paraId="7062EF82" w14:textId="77777777" w:rsidR="005F4FB9" w:rsidRPr="005C4689" w:rsidRDefault="005F4FB9" w:rsidP="00024C8E">
      <w:pPr>
        <w:pStyle w:val="Ttulo"/>
      </w:pPr>
      <w:r>
        <w:t>TEMPESTIVIDADE</w:t>
      </w:r>
    </w:p>
    <w:p w14:paraId="1E8B4404" w14:textId="77777777" w:rsidR="005F4FB9" w:rsidRPr="009854C5" w:rsidRDefault="005F4FB9" w:rsidP="005F4FB9">
      <w:pPr>
        <w:rPr>
          <w:sz w:val="2"/>
          <w:szCs w:val="2"/>
        </w:rPr>
      </w:pPr>
    </w:p>
    <w:p w14:paraId="5FBD159C" w14:textId="7222AADD" w:rsidR="005F4FB9" w:rsidRPr="00105DE2" w:rsidRDefault="005F4FB9" w:rsidP="005F4FB9">
      <w:pPr>
        <w:jc w:val="both"/>
        <w:rPr>
          <w:rFonts w:ascii="Arial" w:hAnsi="Arial" w:cs="Arial"/>
          <w:i/>
          <w:iCs/>
        </w:rPr>
      </w:pPr>
      <w:r w:rsidRPr="00105DE2">
        <w:rPr>
          <w:rFonts w:ascii="Arial" w:hAnsi="Arial" w:cs="Arial"/>
        </w:rPr>
        <w:t xml:space="preserve">Intimado da decisão </w:t>
      </w:r>
      <w:r>
        <w:rPr>
          <w:rFonts w:ascii="Arial" w:hAnsi="Arial" w:cs="Arial"/>
        </w:rPr>
        <w:t xml:space="preserve">agravada </w:t>
      </w:r>
      <w:r w:rsidRPr="00105DE2">
        <w:rPr>
          <w:rFonts w:ascii="Arial" w:hAnsi="Arial" w:cs="Arial"/>
        </w:rPr>
        <w:t>em 1.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105DE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quinta</w:t>
      </w:r>
      <w:r w:rsidRPr="00105DE2">
        <w:rPr>
          <w:rFonts w:ascii="Arial" w:hAnsi="Arial" w:cs="Arial"/>
          <w:sz w:val="20"/>
          <w:szCs w:val="20"/>
        </w:rPr>
        <w:t>-feira</w:t>
      </w:r>
      <w:r>
        <w:rPr>
          <w:rFonts w:ascii="Arial" w:hAnsi="Arial" w:cs="Arial"/>
          <w:sz w:val="20"/>
          <w:szCs w:val="20"/>
        </w:rPr>
        <w:t xml:space="preserve"> – evento</w:t>
      </w:r>
      <w:r w:rsidRPr="00105DE2">
        <w:rPr>
          <w:rFonts w:ascii="Arial" w:hAnsi="Arial" w:cs="Arial"/>
          <w:sz w:val="20"/>
          <w:szCs w:val="20"/>
        </w:rPr>
        <w:t>)</w:t>
      </w:r>
      <w:r w:rsidRPr="00105DE2">
        <w:rPr>
          <w:rFonts w:ascii="Arial" w:hAnsi="Arial" w:cs="Arial"/>
        </w:rPr>
        <w:t xml:space="preserve">, o prazo de 15 dias para </w:t>
      </w:r>
      <w:r>
        <w:rPr>
          <w:rFonts w:ascii="Arial" w:hAnsi="Arial" w:cs="Arial"/>
        </w:rPr>
        <w:t xml:space="preserve">o agravante </w:t>
      </w:r>
      <w:r w:rsidRPr="00105DE2">
        <w:rPr>
          <w:rFonts w:ascii="Arial" w:hAnsi="Arial" w:cs="Arial"/>
        </w:rPr>
        <w:t xml:space="preserve">recorrer iniciou-se em </w:t>
      </w:r>
      <w:r>
        <w:rPr>
          <w:rFonts w:ascii="Arial" w:hAnsi="Arial" w:cs="Arial"/>
        </w:rPr>
        <w:t>2</w:t>
      </w:r>
      <w:r w:rsidRPr="00105DE2"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72289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 xml:space="preserve">-feira – art. 798 do CPP e </w:t>
      </w:r>
      <w:r w:rsidRPr="00050A08">
        <w:rPr>
          <w:rFonts w:ascii="Arial" w:hAnsi="Arial" w:cs="Arial"/>
          <w:sz w:val="20"/>
          <w:szCs w:val="20"/>
        </w:rPr>
        <w:t>arts. 1.030, §1º, e 1.042 do CPC</w:t>
      </w:r>
      <w:r w:rsidRPr="0072289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</w:rPr>
        <w:t>, encerrando-se no dia 1</w:t>
      </w:r>
      <w:r w:rsidR="005F67C0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.2023 </w:t>
      </w:r>
      <w:r w:rsidRPr="00722892">
        <w:rPr>
          <w:rFonts w:ascii="Arial" w:hAnsi="Arial" w:cs="Arial"/>
          <w:sz w:val="20"/>
          <w:szCs w:val="20"/>
        </w:rPr>
        <w:t>(</w:t>
      </w:r>
      <w:r w:rsidR="005F67C0"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>-feira)</w:t>
      </w:r>
      <w:r>
        <w:rPr>
          <w:rFonts w:ascii="Arial" w:hAnsi="Arial" w:cs="Arial"/>
        </w:rPr>
        <w:t xml:space="preserve">. Portanto, protocolado hoje, </w:t>
      </w:r>
      <w:r w:rsidR="00AF0FF7">
        <w:rPr>
          <w:rFonts w:ascii="Arial" w:hAnsi="Arial" w:cs="Arial"/>
        </w:rPr>
        <w:t>16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>.23, este recurso é tempestivo.</w:t>
      </w:r>
    </w:p>
    <w:p w14:paraId="2FDD9D13" w14:textId="77777777" w:rsidR="005F4FB9" w:rsidRDefault="005F4FB9" w:rsidP="00024C8E">
      <w:pPr>
        <w:pStyle w:val="Ttulo"/>
      </w:pPr>
    </w:p>
    <w:p w14:paraId="3D66AB6C" w14:textId="3766AFB8" w:rsidR="000169F1" w:rsidRPr="005C4689" w:rsidRDefault="000169F1" w:rsidP="00024C8E">
      <w:pPr>
        <w:pStyle w:val="Ttulo"/>
      </w:pPr>
      <w:r w:rsidRPr="005C4689">
        <w:t>I –</w:t>
      </w:r>
      <w:r>
        <w:t xml:space="preserve"> </w:t>
      </w:r>
      <w:r w:rsidR="005F4FB9">
        <w:t>SÍNTESE DA DEMANDA</w:t>
      </w:r>
    </w:p>
    <w:p w14:paraId="26CB1C89" w14:textId="77777777" w:rsidR="000169F1" w:rsidRPr="00682FA1" w:rsidRDefault="000169F1" w:rsidP="00682FA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A5C043D" w14:textId="192B6B51" w:rsidR="005F4FB9" w:rsidRPr="00C54A0B" w:rsidRDefault="005F4FB9" w:rsidP="005F4FB9">
      <w:pPr>
        <w:pStyle w:val="SemEspaamento"/>
      </w:pPr>
      <w:r>
        <w:t xml:space="preserve">O agravante foi denunciado pelos delitos previstos nos arts. </w:t>
      </w:r>
      <w:r w:rsidRPr="00C54A0B">
        <w:t xml:space="preserve">180, §1°, e 311, </w:t>
      </w:r>
      <w:r w:rsidRPr="00C54A0B">
        <w:rPr>
          <w:i/>
          <w:iCs/>
        </w:rPr>
        <w:t>caput</w:t>
      </w:r>
      <w:r w:rsidRPr="00C54A0B">
        <w:t xml:space="preserve">, c/c art. 71, </w:t>
      </w:r>
      <w:r w:rsidRPr="00C54A0B">
        <w:rPr>
          <w:i/>
          <w:iCs/>
        </w:rPr>
        <w:t>caput</w:t>
      </w:r>
      <w:r w:rsidRPr="00C54A0B">
        <w:t>, do CP porque, se</w:t>
      </w:r>
      <w:r>
        <w:t xml:space="preserve">gundo o órgão acusador, teria recebido, guardado e alterado itens de identificação veicular, no exercício de sua atividade comercial </w:t>
      </w:r>
      <w:r w:rsidRPr="00385B7C">
        <w:rPr>
          <w:sz w:val="20"/>
          <w:szCs w:val="18"/>
        </w:rPr>
        <w:t>(evento 177, PROCJUDIC2, p. 2/5)</w:t>
      </w:r>
      <w:r>
        <w:t xml:space="preserve">. </w:t>
      </w:r>
    </w:p>
    <w:p w14:paraId="471B78E4" w14:textId="0EBABD5A" w:rsidR="005F4FB9" w:rsidRDefault="005F4FB9" w:rsidP="005F4FB9">
      <w:pPr>
        <w:pStyle w:val="SemEspaamento"/>
      </w:pPr>
      <w:r>
        <w:t xml:space="preserve">Instruído o feito, sobreveio sentença que o condenou à pena de 4 anos de reclusão e ao pagamento de 13 dias-multa, pelo delito do art. 180, §1º, do CP, e à pena de 5 anos e 10 meses de reclusão e ao pagamento de 20 dias-multa, pelo delito previsto no art. 311, </w:t>
      </w:r>
      <w:r w:rsidRPr="00EE5A05">
        <w:rPr>
          <w:i/>
          <w:iCs/>
        </w:rPr>
        <w:t>caput</w:t>
      </w:r>
      <w:r>
        <w:t xml:space="preserve">, c/c art. 71, </w:t>
      </w:r>
      <w:r w:rsidRPr="00EE5A05">
        <w:rPr>
          <w:i/>
          <w:iCs/>
        </w:rPr>
        <w:t>caput</w:t>
      </w:r>
      <w:r>
        <w:t xml:space="preserve">, do CP </w:t>
      </w:r>
      <w:r w:rsidRPr="00EE5A05">
        <w:rPr>
          <w:sz w:val="20"/>
          <w:szCs w:val="18"/>
        </w:rPr>
        <w:t>(evento 177, PROCJUDIC9, p. 74/86)</w:t>
      </w:r>
      <w:r>
        <w:t xml:space="preserve">, </w:t>
      </w:r>
      <w:r w:rsidRPr="00EE5A05">
        <w:rPr>
          <w:i/>
          <w:iCs/>
        </w:rPr>
        <w:t>o</w:t>
      </w:r>
      <w:r>
        <w:t xml:space="preserve"> que motivou a interposição do recurso de apelação </w:t>
      </w:r>
      <w:r w:rsidRPr="00EE5A05">
        <w:rPr>
          <w:sz w:val="20"/>
          <w:szCs w:val="18"/>
        </w:rPr>
        <w:t>(evento 177, PROCJUDIC9, p. 143/209)</w:t>
      </w:r>
      <w:r>
        <w:t xml:space="preserve">, </w:t>
      </w:r>
      <w:r w:rsidR="000D2EA0">
        <w:t>d</w:t>
      </w:r>
      <w:r>
        <w:t xml:space="preserve">esprovido pela Egrégia 5ª Câmara Criminal do Tribunal de Justiça de Santa Catarina </w:t>
      </w:r>
      <w:r w:rsidRPr="00EE5A05">
        <w:rPr>
          <w:sz w:val="20"/>
          <w:szCs w:val="18"/>
        </w:rPr>
        <w:t>(evento 177, PROCJUDIC13, p. 46/81)</w:t>
      </w:r>
      <w:r>
        <w:t xml:space="preserve">. </w:t>
      </w:r>
    </w:p>
    <w:p w14:paraId="03F9AFC7" w14:textId="77777777" w:rsidR="005F4FB9" w:rsidRDefault="005F4FB9" w:rsidP="005F4FB9">
      <w:pPr>
        <w:pStyle w:val="SemEspaamento"/>
      </w:pPr>
      <w:r>
        <w:t xml:space="preserve">Por ter identificado vícios no acórdão que manteve a condenação, o recorrente opôs embargos de declaração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83</w:t>
      </w:r>
      <w:r w:rsidRPr="00F62C26">
        <w:rPr>
          <w:sz w:val="20"/>
          <w:szCs w:val="18"/>
        </w:rPr>
        <w:t>/8</w:t>
      </w:r>
      <w:r>
        <w:rPr>
          <w:sz w:val="20"/>
          <w:szCs w:val="18"/>
        </w:rPr>
        <w:t>7</w:t>
      </w:r>
      <w:r w:rsidRPr="00F62C26">
        <w:rPr>
          <w:sz w:val="20"/>
          <w:szCs w:val="18"/>
        </w:rPr>
        <w:t>)</w:t>
      </w:r>
      <w:r>
        <w:t xml:space="preserve">, que foram rejeitados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91</w:t>
      </w:r>
      <w:r w:rsidRPr="00F62C26">
        <w:rPr>
          <w:sz w:val="20"/>
          <w:szCs w:val="18"/>
        </w:rPr>
        <w:t>/</w:t>
      </w:r>
      <w:r>
        <w:rPr>
          <w:sz w:val="20"/>
          <w:szCs w:val="18"/>
        </w:rPr>
        <w:t>99</w:t>
      </w:r>
      <w:r w:rsidRPr="00F62C26">
        <w:rPr>
          <w:sz w:val="20"/>
          <w:szCs w:val="18"/>
        </w:rPr>
        <w:t>)</w:t>
      </w:r>
      <w:r>
        <w:t>.</w:t>
      </w:r>
    </w:p>
    <w:p w14:paraId="2100AC55" w14:textId="477EC899" w:rsidR="005F4FB9" w:rsidRPr="008D4CED" w:rsidRDefault="005F4FB9" w:rsidP="005F4FB9">
      <w:pPr>
        <w:pStyle w:val="SemEspaamento"/>
      </w:pPr>
      <w:r>
        <w:t xml:space="preserve">Irresignado, </w:t>
      </w:r>
      <w:r w:rsidRPr="008D4CED">
        <w:t xml:space="preserve">o </w:t>
      </w:r>
      <w:r>
        <w:t>recorrente</w:t>
      </w:r>
      <w:r w:rsidRPr="008D4CED">
        <w:t xml:space="preserve"> interpôs</w:t>
      </w:r>
      <w:r>
        <w:t xml:space="preserve"> recursos especial </w:t>
      </w:r>
      <w:r w:rsidRPr="0098730F">
        <w:rPr>
          <w:sz w:val="20"/>
          <w:szCs w:val="18"/>
        </w:rPr>
        <w:t>(evento 177, PROCJUDIC13, p. 103/122)</w:t>
      </w:r>
      <w:r>
        <w:t xml:space="preserve"> e extraordinário </w:t>
      </w:r>
      <w:r w:rsidRPr="0098730F">
        <w:rPr>
          <w:sz w:val="20"/>
          <w:szCs w:val="18"/>
        </w:rPr>
        <w:t>(evento 177, PROCJUDIC13, p. 124/135)</w:t>
      </w:r>
      <w:r>
        <w:t xml:space="preserve"> contra os acórdãos da Câmara Julgadora</w:t>
      </w:r>
      <w:r w:rsidR="0098730F">
        <w:t xml:space="preserve">, ocasião em que o feito foi sobrestado </w:t>
      </w:r>
      <w:r>
        <w:t xml:space="preserve">por conta do Tema n. 150/STF </w:t>
      </w:r>
      <w:r w:rsidRPr="0098730F">
        <w:rPr>
          <w:sz w:val="20"/>
          <w:szCs w:val="18"/>
        </w:rPr>
        <w:t>(evento 177, PROCJUDIC13, p.171/173)</w:t>
      </w:r>
      <w:r w:rsidR="0098730F">
        <w:t>.</w:t>
      </w:r>
      <w:r>
        <w:t xml:space="preserve"> </w:t>
      </w:r>
      <w:r w:rsidR="0098730F">
        <w:t>C</w:t>
      </w:r>
      <w:r>
        <w:t xml:space="preserve">oncluído o seu julgamento, as partes foram intimadas para se manifestarem sobre o interesse no prosseguimento do </w:t>
      </w:r>
      <w:r>
        <w:lastRenderedPageBreak/>
        <w:t xml:space="preserve">feito e os eventuais reflexos em relação à conclusão do Tema no caso </w:t>
      </w:r>
      <w:r w:rsidRPr="0098730F">
        <w:rPr>
          <w:sz w:val="20"/>
          <w:szCs w:val="18"/>
        </w:rPr>
        <w:t>(evento 188, DESPADEC1, p.1/2)</w:t>
      </w:r>
      <w:r>
        <w:t>.</w:t>
      </w:r>
    </w:p>
    <w:p w14:paraId="31E00BD3" w14:textId="7D871CFD" w:rsidR="005F4FB9" w:rsidRDefault="005F4FB9" w:rsidP="005F4FB9">
      <w:pPr>
        <w:pStyle w:val="SemEspaamento"/>
      </w:pPr>
      <w:r>
        <w:t xml:space="preserve">Apresentadas as respectivas manifestações </w:t>
      </w:r>
      <w:r w:rsidRPr="00AE4EA9">
        <w:rPr>
          <w:sz w:val="20"/>
          <w:szCs w:val="18"/>
        </w:rPr>
        <w:t>(eventos 193 e 197)</w:t>
      </w:r>
      <w:r>
        <w:t xml:space="preserve">, </w:t>
      </w:r>
      <w:r w:rsidR="0098730F">
        <w:t>assim</w:t>
      </w:r>
      <w:r>
        <w:t xml:space="preserve"> como realizado pedido de declaração de nulidade absoluta em razão do fato de o digno Magistrado sentenciante ter participado do julgamento dos aclaratórios opostos no 2º grau de jurisdição </w:t>
      </w:r>
      <w:r w:rsidRPr="00AE4EA9">
        <w:rPr>
          <w:sz w:val="20"/>
          <w:szCs w:val="18"/>
        </w:rPr>
        <w:t>(evento 201)</w:t>
      </w:r>
      <w:r>
        <w:t xml:space="preserve">, foi inadmitido o recurso especial </w:t>
      </w:r>
      <w:r w:rsidRPr="00A91972">
        <w:rPr>
          <w:sz w:val="20"/>
          <w:szCs w:val="18"/>
        </w:rPr>
        <w:t>(evento 202)</w:t>
      </w:r>
      <w:r>
        <w:t xml:space="preserve">, determinada a remessa dos autos à Câmara julgadora para apreciação do referido pedido de nulidade absoluta </w:t>
      </w:r>
      <w:r w:rsidRPr="002F2F03">
        <w:rPr>
          <w:sz w:val="20"/>
          <w:szCs w:val="18"/>
        </w:rPr>
        <w:t>(evento 204)</w:t>
      </w:r>
      <w:r>
        <w:t xml:space="preserve"> e negado seguimento ao recurso extraordinário </w:t>
      </w:r>
      <w:r w:rsidRPr="002F2F03">
        <w:rPr>
          <w:sz w:val="20"/>
          <w:szCs w:val="18"/>
        </w:rPr>
        <w:t>(evento 206)</w:t>
      </w:r>
      <w:r>
        <w:t>.</w:t>
      </w:r>
    </w:p>
    <w:p w14:paraId="7B327A69" w14:textId="2A66E28A" w:rsidR="005F4FB9" w:rsidRDefault="005F4FB9" w:rsidP="005F4FB9">
      <w:pPr>
        <w:pStyle w:val="SemEspaamento"/>
      </w:pPr>
      <w:r>
        <w:t xml:space="preserve">Reconhecida a nulidade apontada, sobreveio acórdão que julgou novamente os aclaratórios opostos, rejeitando-o, ao argumento, em síntese, de que a inexistiria a alegada </w:t>
      </w:r>
      <w:r w:rsidRPr="00467D2E">
        <w:rPr>
          <w:u w:val="single"/>
        </w:rPr>
        <w:t>omissão</w:t>
      </w:r>
      <w:r>
        <w:t xml:space="preserve"> sobre a preliminar de </w:t>
      </w:r>
      <w:r w:rsidRPr="00467D2E">
        <w:rPr>
          <w:u w:val="single"/>
        </w:rPr>
        <w:t>ilicitude das provas</w:t>
      </w:r>
      <w:r>
        <w:t xml:space="preserve"> utilizadas para a condenação, decorrente da interceptação postal </w:t>
      </w:r>
      <w:r w:rsidRPr="0082072B">
        <w:rPr>
          <w:u w:val="single"/>
        </w:rPr>
        <w:t>sem</w:t>
      </w:r>
      <w:r>
        <w:t xml:space="preserve"> </w:t>
      </w:r>
      <w:r w:rsidRPr="0082072B">
        <w:rPr>
          <w:u w:val="single"/>
        </w:rPr>
        <w:t>autorização</w:t>
      </w:r>
      <w:r>
        <w:t xml:space="preserve"> </w:t>
      </w:r>
      <w:r w:rsidRPr="0082072B">
        <w:rPr>
          <w:u w:val="single"/>
        </w:rPr>
        <w:t>judicial</w:t>
      </w:r>
      <w:r>
        <w:t xml:space="preserve"> </w:t>
      </w:r>
      <w:r w:rsidRPr="0082072B">
        <w:rPr>
          <w:u w:val="single"/>
        </w:rPr>
        <w:t>específica</w:t>
      </w:r>
      <w:r>
        <w:t xml:space="preserve"> e sem manifestação do MP, pois o acórdão embargado não conheceu a tese e, mesmo que fosse conhecida, </w:t>
      </w:r>
      <w:r w:rsidR="002C431A">
        <w:t xml:space="preserve">o </w:t>
      </w:r>
      <w:r w:rsidR="002C431A">
        <w:rPr>
          <w:i/>
          <w:iCs/>
        </w:rPr>
        <w:t xml:space="preserve">decisum </w:t>
      </w:r>
      <w:r w:rsidR="002C431A">
        <w:t xml:space="preserve">sustentou que </w:t>
      </w:r>
      <w:r>
        <w:t xml:space="preserve">seria o caso de não a acolher. </w:t>
      </w:r>
    </w:p>
    <w:p w14:paraId="5A8F0966" w14:textId="0CB760A0" w:rsidR="005F4FB9" w:rsidRDefault="005F4FB9" w:rsidP="005F4FB9">
      <w:pPr>
        <w:pStyle w:val="SemEspaamento"/>
      </w:pPr>
      <w:r>
        <w:t xml:space="preserve">Ao encerrar, o aresto entendeu que o acórdão embargado não padeceria da </w:t>
      </w:r>
      <w:r w:rsidRPr="00467D2E">
        <w:rPr>
          <w:u w:val="single"/>
        </w:rPr>
        <w:t>contradição</w:t>
      </w:r>
      <w:r>
        <w:t xml:space="preserve"> relativa à utilização de condenações arquivadas em 2003 como maus antecedentes, nem da </w:t>
      </w:r>
      <w:r w:rsidRPr="00467D2E">
        <w:rPr>
          <w:u w:val="single"/>
        </w:rPr>
        <w:t>omissão</w:t>
      </w:r>
      <w:r>
        <w:t xml:space="preserve"> referente à análise das circunstâncias do art. 59 do CP, sob a assertiva</w:t>
      </w:r>
      <w:r w:rsidR="002D213F">
        <w:t>, genérica,</w:t>
      </w:r>
      <w:r>
        <w:t xml:space="preserve"> de que os vícios apontados traduziriam apenas “</w:t>
      </w:r>
      <w:r w:rsidRPr="00203CE9">
        <w:rPr>
          <w:i/>
          <w:iCs/>
        </w:rPr>
        <w:t>rediscussão do mérito do processo</w:t>
      </w:r>
      <w:r>
        <w:t>”.</w:t>
      </w:r>
    </w:p>
    <w:p w14:paraId="3C68869D" w14:textId="0EB81C75" w:rsidR="005F4FB9" w:rsidRDefault="0081434D" w:rsidP="005F4FB9">
      <w:pPr>
        <w:pStyle w:val="SemEspaamento"/>
      </w:pPr>
      <w:r>
        <w:t>Ao constatar que o entendimento firmado pela Corte Local violou dispositivos legais e constitucionais</w:t>
      </w:r>
      <w:r w:rsidR="0035572B">
        <w:t xml:space="preserve">, o </w:t>
      </w:r>
      <w:r w:rsidR="0023081F">
        <w:t xml:space="preserve">agravante </w:t>
      </w:r>
      <w:r w:rsidR="0035572B">
        <w:t xml:space="preserve">interpôs, </w:t>
      </w:r>
      <w:r w:rsidR="0023081F">
        <w:t>novamente, recursos especial e extraordinário</w:t>
      </w:r>
      <w:r w:rsidR="005D7BDB">
        <w:t xml:space="preserve"> </w:t>
      </w:r>
      <w:r w:rsidR="005D7BDB" w:rsidRPr="005D7BDB">
        <w:rPr>
          <w:sz w:val="20"/>
          <w:szCs w:val="18"/>
        </w:rPr>
        <w:t>(evento 228)</w:t>
      </w:r>
      <w:r w:rsidR="009D2E3D">
        <w:t>.</w:t>
      </w:r>
    </w:p>
    <w:p w14:paraId="4F33AE29" w14:textId="5027C9A2" w:rsidR="002E39BA" w:rsidRDefault="002E39BA" w:rsidP="005F4FB9">
      <w:pPr>
        <w:pStyle w:val="SemEspaamento"/>
      </w:pPr>
      <w:r>
        <w:t xml:space="preserve">Quanto aos argumentos do recurso </w:t>
      </w:r>
      <w:r w:rsidR="00467688">
        <w:t>extraordinário</w:t>
      </w:r>
      <w:r>
        <w:t xml:space="preserve">, o agravante expôs que </w:t>
      </w:r>
      <w:r w:rsidR="005572CC">
        <w:t>o aresto recorrido</w:t>
      </w:r>
      <w:r w:rsidR="009F62CD">
        <w:t xml:space="preserve"> que julgou os aclaratórios</w:t>
      </w:r>
      <w:r w:rsidR="005572CC">
        <w:t xml:space="preserve"> infringiu </w:t>
      </w:r>
      <w:r w:rsidR="00F578AF">
        <w:t>art. 93, IX, da CF</w:t>
      </w:r>
      <w:r w:rsidR="00AA4611">
        <w:t xml:space="preserve">, porquanto não </w:t>
      </w:r>
      <w:r w:rsidR="0040262F">
        <w:t xml:space="preserve">esclareceu a </w:t>
      </w:r>
      <w:r w:rsidR="0040262F" w:rsidRPr="00901B38">
        <w:rPr>
          <w:u w:val="single"/>
        </w:rPr>
        <w:t>omissão</w:t>
      </w:r>
      <w:r w:rsidR="00901B38">
        <w:t>,</w:t>
      </w:r>
      <w:r w:rsidR="0040262F">
        <w:t xml:space="preserve"> apontada nos embargos de declaração</w:t>
      </w:r>
      <w:r w:rsidR="00901B38">
        <w:t>,</w:t>
      </w:r>
      <w:r w:rsidR="0040262F">
        <w:t xml:space="preserve"> relacionada </w:t>
      </w:r>
      <w:r w:rsidR="002C6DEA">
        <w:t>ao exame das circunstâncias do art. 59 do CP nos delitos de receptação e adulteração de sinal de veículo automotor</w:t>
      </w:r>
      <w:r w:rsidR="00832AFB">
        <w:t>.</w:t>
      </w:r>
    </w:p>
    <w:p w14:paraId="063D0F45" w14:textId="10644836" w:rsidR="00832AFB" w:rsidRDefault="00832AFB" w:rsidP="005F4FB9">
      <w:pPr>
        <w:pStyle w:val="SemEspaamento"/>
      </w:pPr>
      <w:r>
        <w:t xml:space="preserve">Em seguida, o ora recorrente explicou que o entendimento </w:t>
      </w:r>
      <w:r w:rsidR="00567EE5">
        <w:t xml:space="preserve">firmado pela </w:t>
      </w:r>
      <w:r>
        <w:t xml:space="preserve">Corte catarinense </w:t>
      </w:r>
      <w:r w:rsidR="002C45EC">
        <w:t>desrespeita</w:t>
      </w:r>
      <w:r w:rsidR="00795B31">
        <w:t xml:space="preserve"> o</w:t>
      </w:r>
      <w:r w:rsidR="004B7D1D">
        <w:t xml:space="preserve"> </w:t>
      </w:r>
      <w:r w:rsidR="004B7D1D" w:rsidRPr="004B7D1D">
        <w:t>art. 5º, X, XII e LVI da CF</w:t>
      </w:r>
      <w:r w:rsidR="00795B31">
        <w:t xml:space="preserve">, notadamente porque </w:t>
      </w:r>
      <w:r w:rsidR="00E40342">
        <w:t xml:space="preserve">a sua condenação está fundamentada em </w:t>
      </w:r>
      <w:r w:rsidR="00795B31">
        <w:rPr>
          <w:u w:val="single"/>
        </w:rPr>
        <w:t>prova ilícita</w:t>
      </w:r>
      <w:r w:rsidR="00E40342">
        <w:t>,</w:t>
      </w:r>
      <w:r w:rsidR="00567EE5">
        <w:t xml:space="preserve"> pois revela-se </w:t>
      </w:r>
      <w:r w:rsidR="00567EE5" w:rsidRPr="00210E5B">
        <w:rPr>
          <w:u w:val="single"/>
        </w:rPr>
        <w:t>nula</w:t>
      </w:r>
      <w:r w:rsidR="00567EE5">
        <w:t xml:space="preserve"> </w:t>
      </w:r>
      <w:r w:rsidR="00567EE5">
        <w:rPr>
          <w:u w:val="single"/>
        </w:rPr>
        <w:t xml:space="preserve">a </w:t>
      </w:r>
      <w:r w:rsidR="00567EE5" w:rsidRPr="00411686">
        <w:rPr>
          <w:u w:val="single"/>
        </w:rPr>
        <w:t>interceptação postal</w:t>
      </w:r>
      <w:r w:rsidR="00567EE5">
        <w:t xml:space="preserve"> realizada </w:t>
      </w:r>
      <w:r w:rsidR="00567EE5" w:rsidRPr="00435757">
        <w:rPr>
          <w:b/>
          <w:bCs/>
          <w:u w:val="single"/>
        </w:rPr>
        <w:t>sem autorização judicial</w:t>
      </w:r>
      <w:r w:rsidR="00567EE5" w:rsidRPr="00DE52EE">
        <w:rPr>
          <w:u w:val="single"/>
        </w:rPr>
        <w:t xml:space="preserve"> específica</w:t>
      </w:r>
      <w:r w:rsidR="00567EE5">
        <w:t xml:space="preserve"> e </w:t>
      </w:r>
      <w:r w:rsidR="00567EE5">
        <w:rPr>
          <w:u w:val="single"/>
        </w:rPr>
        <w:t>sem fundamentação adequada</w:t>
      </w:r>
      <w:r w:rsidR="00567EE5">
        <w:t>.</w:t>
      </w:r>
    </w:p>
    <w:p w14:paraId="305C4D7F" w14:textId="3AB6F0CA" w:rsidR="004E6907" w:rsidRDefault="004E6907" w:rsidP="005F4FB9">
      <w:pPr>
        <w:pStyle w:val="SemEspaamento"/>
      </w:pPr>
      <w:r>
        <w:lastRenderedPageBreak/>
        <w:t xml:space="preserve">Por fim, o agravante </w:t>
      </w:r>
      <w:r w:rsidR="009F62CD">
        <w:t xml:space="preserve">registrou que os arestos combatidos </w:t>
      </w:r>
      <w:r w:rsidR="00CF482D">
        <w:t>afrontaram o</w:t>
      </w:r>
      <w:r w:rsidR="007B269E">
        <w:t xml:space="preserve"> </w:t>
      </w:r>
      <w:r w:rsidR="007B269E" w:rsidRPr="00AC1D5D">
        <w:t xml:space="preserve">art. </w:t>
      </w:r>
      <w:r w:rsidR="007B269E">
        <w:t>5º, XLVI,</w:t>
      </w:r>
      <w:r w:rsidR="007B269E" w:rsidRPr="00AC1D5D">
        <w:t xml:space="preserve"> do </w:t>
      </w:r>
      <w:r w:rsidR="007B269E">
        <w:t>CF</w:t>
      </w:r>
      <w:r w:rsidR="00CF482D">
        <w:t xml:space="preserve">, </w:t>
      </w:r>
      <w:r w:rsidR="00A978B9">
        <w:t xml:space="preserve">na medida em que utilizaram </w:t>
      </w:r>
      <w:r w:rsidR="00A978B9" w:rsidRPr="001360BC">
        <w:rPr>
          <w:u w:val="single"/>
        </w:rPr>
        <w:t>critério</w:t>
      </w:r>
      <w:r w:rsidR="00A978B9">
        <w:t xml:space="preserve"> </w:t>
      </w:r>
      <w:r w:rsidR="00A978B9" w:rsidRPr="001360BC">
        <w:rPr>
          <w:u w:val="single"/>
        </w:rPr>
        <w:t>temporal</w:t>
      </w:r>
      <w:r w:rsidR="00A978B9">
        <w:t xml:space="preserve"> </w:t>
      </w:r>
      <w:r w:rsidR="00A978B9" w:rsidRPr="001360BC">
        <w:rPr>
          <w:b/>
          <w:bCs/>
          <w:u w:val="single"/>
        </w:rPr>
        <w:t>objetivo</w:t>
      </w:r>
      <w:r w:rsidR="00A978B9">
        <w:t xml:space="preserve"> para reconhecer condenação pretérita como maus antecedentes</w:t>
      </w:r>
      <w:r w:rsidR="001360BC">
        <w:t>, contrariando o entendimento firmado no Tema n. 150 do STF</w:t>
      </w:r>
      <w:r w:rsidR="00CE6FDE">
        <w:t xml:space="preserve">, e </w:t>
      </w:r>
      <w:r w:rsidR="002A4F8C">
        <w:t>consideraram circunstâncias elementares do crime</w:t>
      </w:r>
      <w:r w:rsidR="00A5319F">
        <w:t>, sem levar em conta a atividade empresarial do agravante</w:t>
      </w:r>
      <w:r w:rsidR="009D2E3D">
        <w:t>,</w:t>
      </w:r>
      <w:r w:rsidR="009D2E3D" w:rsidRPr="009D2E3D">
        <w:t xml:space="preserve"> </w:t>
      </w:r>
      <w:r w:rsidR="009D2E3D">
        <w:t>para a negativação das circunstâncias do crime.</w:t>
      </w:r>
    </w:p>
    <w:p w14:paraId="06227EFC" w14:textId="6A284E4C" w:rsidR="005322F7" w:rsidRDefault="005322F7" w:rsidP="005322F7">
      <w:pPr>
        <w:pStyle w:val="SemEspaamento"/>
      </w:pPr>
      <w:r>
        <w:t xml:space="preserve">Na sequência, o recorrido, devidamente intimado, deixou transcorrer </w:t>
      </w:r>
      <w:r>
        <w:rPr>
          <w:i/>
          <w:iCs/>
        </w:rPr>
        <w:t xml:space="preserve">in albis </w:t>
      </w:r>
      <w:r>
        <w:t xml:space="preserve">o prazo para apresentar contrarrazões </w:t>
      </w:r>
      <w:r w:rsidRPr="00AF542D">
        <w:rPr>
          <w:sz w:val="20"/>
          <w:szCs w:val="18"/>
        </w:rPr>
        <w:t>(evento 239)</w:t>
      </w:r>
      <w:r>
        <w:t xml:space="preserve">. </w:t>
      </w:r>
      <w:r w:rsidR="000D0445">
        <w:t>O</w:t>
      </w:r>
      <w:r w:rsidR="008D37DB">
        <w:t xml:space="preserve"> recorrente apresentou </w:t>
      </w:r>
      <w:r>
        <w:t xml:space="preserve">petição </w:t>
      </w:r>
      <w:r w:rsidRPr="0042198C">
        <w:rPr>
          <w:sz w:val="20"/>
          <w:szCs w:val="18"/>
        </w:rPr>
        <w:t>(evento 240)</w:t>
      </w:r>
      <w:r>
        <w:t xml:space="preserve"> que denunciou a preclusão temporal para se manifestar, </w:t>
      </w:r>
      <w:r w:rsidR="000D0445">
        <w:t xml:space="preserve">momento </w:t>
      </w:r>
      <w:r w:rsidR="008D37DB">
        <w:t xml:space="preserve">em que </w:t>
      </w:r>
      <w:r>
        <w:t xml:space="preserve">o agravado </w:t>
      </w:r>
      <w:r w:rsidR="000D0445">
        <w:t xml:space="preserve">foi intimado para se manifestar sobre essa peça </w:t>
      </w:r>
      <w:r w:rsidR="000D0445" w:rsidRPr="000D0445">
        <w:rPr>
          <w:sz w:val="20"/>
          <w:szCs w:val="18"/>
        </w:rPr>
        <w:t>(evento 245)</w:t>
      </w:r>
      <w:r w:rsidR="000D0445">
        <w:t xml:space="preserve">, mas </w:t>
      </w:r>
      <w:r>
        <w:t>limitou-se a ignorar a petição para a qual foi instado a se pronunciar e apresent</w:t>
      </w:r>
      <w:r w:rsidR="000D0445">
        <w:t>ou</w:t>
      </w:r>
      <w:r>
        <w:t xml:space="preserve"> contrarrazões aos recursos interposto</w:t>
      </w:r>
      <w:r w:rsidR="000D0445">
        <w:t>s</w:t>
      </w:r>
      <w:r w:rsidR="008D37DB">
        <w:t xml:space="preserve"> </w:t>
      </w:r>
      <w:r w:rsidR="008D37DB" w:rsidRPr="0042198C">
        <w:rPr>
          <w:sz w:val="20"/>
          <w:szCs w:val="18"/>
        </w:rPr>
        <w:t>(event</w:t>
      </w:r>
      <w:r w:rsidR="002D0151">
        <w:rPr>
          <w:sz w:val="20"/>
          <w:szCs w:val="18"/>
        </w:rPr>
        <w:t>os 247 e 251</w:t>
      </w:r>
      <w:r w:rsidR="008D37DB" w:rsidRPr="0042198C">
        <w:rPr>
          <w:sz w:val="20"/>
          <w:szCs w:val="18"/>
        </w:rPr>
        <w:t>)</w:t>
      </w:r>
      <w:r>
        <w:t>.</w:t>
      </w:r>
    </w:p>
    <w:p w14:paraId="24DA0D1C" w14:textId="77777777" w:rsidR="00BD1475" w:rsidRDefault="00EB14C2" w:rsidP="005F4FB9">
      <w:pPr>
        <w:pStyle w:val="SemEspaamento"/>
      </w:pPr>
      <w:r>
        <w:t>Assim, sobreveio a decisão</w:t>
      </w:r>
      <w:r w:rsidR="00257B40">
        <w:t xml:space="preserve"> ora recorrida </w:t>
      </w:r>
      <w:r w:rsidR="00257B40" w:rsidRPr="005E6DB2">
        <w:rPr>
          <w:sz w:val="20"/>
          <w:szCs w:val="18"/>
        </w:rPr>
        <w:t>(evento 25</w:t>
      </w:r>
      <w:r w:rsidR="002A01A2">
        <w:rPr>
          <w:sz w:val="20"/>
          <w:szCs w:val="18"/>
        </w:rPr>
        <w:t>5</w:t>
      </w:r>
      <w:r w:rsidR="00257B40" w:rsidRPr="005E6DB2">
        <w:rPr>
          <w:sz w:val="20"/>
          <w:szCs w:val="18"/>
        </w:rPr>
        <w:t>)</w:t>
      </w:r>
      <w:r w:rsidR="00257B40">
        <w:t>,</w:t>
      </w:r>
      <w:r>
        <w:t xml:space="preserve"> que</w:t>
      </w:r>
      <w:r w:rsidR="003A54D8">
        <w:t xml:space="preserve"> concluiu que a intempestividade das contrarrazões ministeriais constituiria </w:t>
      </w:r>
      <w:r w:rsidR="003A54D8" w:rsidRPr="003A54D8">
        <w:rPr>
          <w:u w:val="single"/>
        </w:rPr>
        <w:t>mera</w:t>
      </w:r>
      <w:r w:rsidR="003A54D8">
        <w:t xml:space="preserve"> </w:t>
      </w:r>
      <w:r w:rsidR="003A54D8" w:rsidRPr="003A54D8">
        <w:rPr>
          <w:u w:val="single"/>
        </w:rPr>
        <w:t>irregularidade</w:t>
      </w:r>
      <w:r w:rsidR="00E2010C">
        <w:t>,</w:t>
      </w:r>
      <w:r w:rsidR="003A54D8">
        <w:t xml:space="preserve"> </w:t>
      </w:r>
      <w:r w:rsidR="00257B40">
        <w:t>não admitiu</w:t>
      </w:r>
      <w:r w:rsidR="00E2010C" w:rsidRPr="00E2010C">
        <w:t xml:space="preserve"> </w:t>
      </w:r>
      <w:r w:rsidR="001C20ED">
        <w:t xml:space="preserve">o </w:t>
      </w:r>
      <w:r w:rsidR="00257B40">
        <w:t xml:space="preserve">recurso </w:t>
      </w:r>
      <w:r w:rsidR="00E2010C">
        <w:t xml:space="preserve">extraordinário </w:t>
      </w:r>
      <w:r w:rsidR="00257B40">
        <w:t>interposto</w:t>
      </w:r>
      <w:r w:rsidR="00F32494">
        <w:t xml:space="preserve">, ao argumento de </w:t>
      </w:r>
      <w:r w:rsidR="00C948BA">
        <w:t xml:space="preserve">que o reclamo não preencheria os requisitos de admissibilidade </w:t>
      </w:r>
      <w:r w:rsidR="008F01D1">
        <w:t xml:space="preserve">porque incidiriam os </w:t>
      </w:r>
      <w:r w:rsidR="00F32494">
        <w:t>verbete</w:t>
      </w:r>
      <w:r w:rsidR="005E6DB2">
        <w:t>s</w:t>
      </w:r>
      <w:r w:rsidR="00F32494">
        <w:t xml:space="preserve"> sumular</w:t>
      </w:r>
      <w:r w:rsidR="005E6DB2">
        <w:t>es</w:t>
      </w:r>
      <w:r w:rsidR="00F32494">
        <w:t xml:space="preserve"> n</w:t>
      </w:r>
      <w:r w:rsidR="005E6DB2">
        <w:t>ºs</w:t>
      </w:r>
      <w:r w:rsidR="00F32494">
        <w:t xml:space="preserve">. </w:t>
      </w:r>
      <w:r w:rsidR="009B565F">
        <w:t xml:space="preserve">279, </w:t>
      </w:r>
      <w:r w:rsidR="00401DEF">
        <w:t>282 e 356 do STF</w:t>
      </w:r>
      <w:r w:rsidR="00703C28" w:rsidRPr="00703C28">
        <w:t xml:space="preserve"> </w:t>
      </w:r>
      <w:r w:rsidR="00703C28">
        <w:t>no caso vertente</w:t>
      </w:r>
      <w:r w:rsidR="00401DEF">
        <w:t>, por conta da alegada falta de prequestionamento</w:t>
      </w:r>
      <w:r w:rsidR="009B565F">
        <w:t xml:space="preserve"> e necessidade de reexame d</w:t>
      </w:r>
      <w:r w:rsidR="00703C28">
        <w:t>e matéria fático-probatória</w:t>
      </w:r>
      <w:r w:rsidR="00BA63A0">
        <w:t>, conforme será melhor detalhado abaixo</w:t>
      </w:r>
      <w:r w:rsidR="00C948BA">
        <w:t>.</w:t>
      </w:r>
      <w:r w:rsidR="001C20ED">
        <w:t xml:space="preserve"> </w:t>
      </w:r>
    </w:p>
    <w:p w14:paraId="0AF871D8" w14:textId="3585802C" w:rsidR="009D2E3D" w:rsidRDefault="001C20ED" w:rsidP="005F4FB9">
      <w:pPr>
        <w:pStyle w:val="SemEspaamento"/>
      </w:pPr>
      <w:r>
        <w:t xml:space="preserve">Além disso, esse </w:t>
      </w:r>
      <w:r>
        <w:rPr>
          <w:i/>
          <w:iCs/>
        </w:rPr>
        <w:t xml:space="preserve">decisum </w:t>
      </w:r>
      <w:r>
        <w:t xml:space="preserve">também negou seguimento ao </w:t>
      </w:r>
      <w:r w:rsidR="00E10110">
        <w:t>reclamo extremo</w:t>
      </w:r>
      <w:r w:rsidR="00703C28">
        <w:t xml:space="preserve"> com base no</w:t>
      </w:r>
      <w:r w:rsidR="00DE7EBF">
        <w:t>s Temas nºs. 150, 182 e 339 do STF</w:t>
      </w:r>
      <w:r w:rsidR="00ED03EE">
        <w:t xml:space="preserve">, </w:t>
      </w:r>
      <w:r w:rsidR="0064364F">
        <w:t xml:space="preserve">o </w:t>
      </w:r>
      <w:r w:rsidR="00ED03EE">
        <w:t xml:space="preserve">que </w:t>
      </w:r>
      <w:r w:rsidR="004943DB">
        <w:t>será</w:t>
      </w:r>
      <w:r w:rsidR="00ED03EE">
        <w:t xml:space="preserve"> </w:t>
      </w:r>
      <w:r w:rsidR="00BD1475">
        <w:t xml:space="preserve">objeto de impugnação </w:t>
      </w:r>
      <w:r w:rsidR="00E310E4">
        <w:t xml:space="preserve">por meio de </w:t>
      </w:r>
      <w:r w:rsidR="00ED03EE">
        <w:t>agravo interno</w:t>
      </w:r>
      <w:r w:rsidR="00DE7EBF">
        <w:t>.</w:t>
      </w:r>
    </w:p>
    <w:p w14:paraId="76ADA0D3" w14:textId="1A9A2518" w:rsidR="00C948BA" w:rsidRDefault="00E96210" w:rsidP="005F4FB9">
      <w:pPr>
        <w:pStyle w:val="SemEspaamento"/>
      </w:pPr>
      <w:r>
        <w:t>Feito esse registro</w:t>
      </w:r>
      <w:r w:rsidR="005733FA">
        <w:t xml:space="preserve">, </w:t>
      </w:r>
      <w:r>
        <w:t>não há como dar guarida ao entendimento da decisão agravada</w:t>
      </w:r>
      <w:r w:rsidR="005733FA">
        <w:t xml:space="preserve">, </w:t>
      </w:r>
      <w:r w:rsidR="006B30F5">
        <w:t xml:space="preserve">já </w:t>
      </w:r>
      <w:r w:rsidR="005733FA">
        <w:t>que</w:t>
      </w:r>
      <w:r w:rsidR="00CF4D39">
        <w:t xml:space="preserve"> esse </w:t>
      </w:r>
      <w:r w:rsidR="00CF4D39">
        <w:rPr>
          <w:i/>
          <w:iCs/>
        </w:rPr>
        <w:t xml:space="preserve">decisum </w:t>
      </w:r>
      <w:r w:rsidR="00CF4D39">
        <w:t xml:space="preserve">afrontou a paridade de armas, ao </w:t>
      </w:r>
      <w:r w:rsidR="007B3E80">
        <w:t>utilizar-se dos argumentos das contrarrazões intempestivas</w:t>
      </w:r>
      <w:r w:rsidR="004215A1">
        <w:t>,</w:t>
      </w:r>
      <w:r w:rsidR="007B3E80">
        <w:t xml:space="preserve"> </w:t>
      </w:r>
      <w:r w:rsidR="004215A1">
        <w:t>em prejuízo do agravante</w:t>
      </w:r>
      <w:r w:rsidR="006B30F5">
        <w:t xml:space="preserve">, </w:t>
      </w:r>
      <w:r w:rsidR="004215A1">
        <w:t>e</w:t>
      </w:r>
      <w:r w:rsidR="00A47D79">
        <w:t xml:space="preserve"> porque,</w:t>
      </w:r>
      <w:r w:rsidR="004215A1">
        <w:t xml:space="preserve"> </w:t>
      </w:r>
      <w:r w:rsidR="006B30F5">
        <w:t>diversamente do que afirmou a decisão ora combatida,</w:t>
      </w:r>
      <w:r w:rsidR="005733FA">
        <w:t xml:space="preserve"> </w:t>
      </w:r>
      <w:r w:rsidR="006B30F5">
        <w:t xml:space="preserve">as súmulas apontadas </w:t>
      </w:r>
      <w:r w:rsidR="006B30F5" w:rsidRPr="006B3529">
        <w:rPr>
          <w:u w:val="single"/>
        </w:rPr>
        <w:t>não</w:t>
      </w:r>
      <w:r w:rsidR="006B30F5">
        <w:t xml:space="preserve"> </w:t>
      </w:r>
      <w:r w:rsidR="006B30F5" w:rsidRPr="006B3529">
        <w:rPr>
          <w:u w:val="single"/>
        </w:rPr>
        <w:t>são</w:t>
      </w:r>
      <w:r w:rsidR="006B30F5">
        <w:t xml:space="preserve"> </w:t>
      </w:r>
      <w:r w:rsidR="006B30F5" w:rsidRPr="00FD2E95">
        <w:rPr>
          <w:u w:val="single"/>
        </w:rPr>
        <w:t>aplicáveis</w:t>
      </w:r>
      <w:r w:rsidR="006B30F5">
        <w:t xml:space="preserve"> ao presente caso, </w:t>
      </w:r>
      <w:r w:rsidR="0072537A">
        <w:t xml:space="preserve">pelas razões expostas </w:t>
      </w:r>
      <w:r w:rsidR="006B30F5">
        <w:t>a seguir.</w:t>
      </w:r>
    </w:p>
    <w:p w14:paraId="36BE57A1" w14:textId="13EC772F" w:rsidR="000169F1" w:rsidRPr="00024C8E" w:rsidRDefault="000169F1" w:rsidP="003A54D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4144F49" w14:textId="6087D12B" w:rsidR="006779A6" w:rsidRDefault="00C17FA8" w:rsidP="00024C8E">
      <w:pPr>
        <w:pStyle w:val="Ttulo"/>
      </w:pPr>
      <w:r w:rsidRPr="00136102">
        <w:t xml:space="preserve">II </w:t>
      </w:r>
      <w:r w:rsidR="00627B67">
        <w:t>–</w:t>
      </w:r>
      <w:r w:rsidR="006779A6">
        <w:t xml:space="preserve"> PRELIMINARMENTE</w:t>
      </w:r>
      <w:r w:rsidR="00627B67">
        <w:t xml:space="preserve">: </w:t>
      </w:r>
      <w:r w:rsidR="00627B67" w:rsidRPr="00B23834">
        <w:rPr>
          <w:u w:val="single"/>
        </w:rPr>
        <w:t>Nulidade</w:t>
      </w:r>
      <w:r w:rsidR="00627B67">
        <w:t xml:space="preserve"> da </w:t>
      </w:r>
      <w:r w:rsidR="00627B67" w:rsidRPr="00024C8E">
        <w:t>decisão</w:t>
      </w:r>
      <w:r w:rsidR="00627B67">
        <w:t xml:space="preserve"> recorrida por </w:t>
      </w:r>
      <w:r w:rsidR="003A54D8">
        <w:t xml:space="preserve">conta da utilização </w:t>
      </w:r>
      <w:r w:rsidR="00357211">
        <w:t>d</w:t>
      </w:r>
      <w:r w:rsidR="003A54D8">
        <w:t>o</w:t>
      </w:r>
      <w:r w:rsidR="00357211">
        <w:t xml:space="preserve">s </w:t>
      </w:r>
      <w:r w:rsidR="003A54D8">
        <w:t xml:space="preserve">fundamentos das </w:t>
      </w:r>
      <w:r w:rsidR="00357211">
        <w:t xml:space="preserve">contrarrazões </w:t>
      </w:r>
      <w:r w:rsidR="003A54D8">
        <w:t>ministeriais intempestivas</w:t>
      </w:r>
      <w:r w:rsidR="00357211">
        <w:t xml:space="preserve">, </w:t>
      </w:r>
      <w:r w:rsidR="003A54D8">
        <w:t xml:space="preserve">em evidente prejuízo ao recorrente e, por consectário, </w:t>
      </w:r>
      <w:r w:rsidR="005F48EF">
        <w:t>em afronta</w:t>
      </w:r>
      <w:r w:rsidR="003A54D8">
        <w:t xml:space="preserve"> </w:t>
      </w:r>
      <w:r w:rsidR="00627B67">
        <w:t>à paridade de armas</w:t>
      </w:r>
      <w:r w:rsidR="003A54D8">
        <w:t>.</w:t>
      </w:r>
    </w:p>
    <w:p w14:paraId="719DA562" w14:textId="77777777" w:rsidR="003A54D8" w:rsidRPr="0036580F" w:rsidRDefault="003A54D8" w:rsidP="00D16DB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9672A4" w14:textId="3029566F" w:rsidR="005F48EF" w:rsidRPr="00C22DD0" w:rsidRDefault="003A54D8" w:rsidP="00C22DD0">
      <w:pPr>
        <w:pStyle w:val="SemEspaamento"/>
        <w:rPr>
          <w:i/>
          <w:iCs/>
        </w:rPr>
      </w:pPr>
      <w:r>
        <w:t>Em um primeiro momento, Excelência,</w:t>
      </w:r>
      <w:r w:rsidR="00B23834">
        <w:t xml:space="preserve"> </w:t>
      </w:r>
      <w:r w:rsidR="005F48EF">
        <w:t xml:space="preserve">a decisão agravada </w:t>
      </w:r>
      <w:r w:rsidR="00CE20A6">
        <w:t>reconhece o “</w:t>
      </w:r>
      <w:r w:rsidR="00CE20A6" w:rsidRPr="00705FB5">
        <w:rPr>
          <w:i/>
          <w:iCs/>
          <w:u w:val="single"/>
        </w:rPr>
        <w:t>decurso</w:t>
      </w:r>
      <w:r w:rsidR="00CE20A6" w:rsidRPr="00E65AC2">
        <w:rPr>
          <w:i/>
          <w:iCs/>
        </w:rPr>
        <w:t xml:space="preserve"> do </w:t>
      </w:r>
      <w:r w:rsidR="00CE20A6" w:rsidRPr="00705FB5">
        <w:rPr>
          <w:i/>
          <w:iCs/>
          <w:u w:val="single"/>
        </w:rPr>
        <w:t>prazo</w:t>
      </w:r>
      <w:r w:rsidR="00CE20A6" w:rsidRPr="00E65AC2">
        <w:rPr>
          <w:i/>
          <w:iCs/>
        </w:rPr>
        <w:t xml:space="preserve"> para oferecimento de </w:t>
      </w:r>
      <w:r w:rsidR="00CE20A6" w:rsidRPr="00705FB5">
        <w:rPr>
          <w:i/>
          <w:iCs/>
          <w:u w:val="single"/>
        </w:rPr>
        <w:t>contrarrazões</w:t>
      </w:r>
      <w:r w:rsidR="00CE20A6" w:rsidRPr="00E65AC2">
        <w:rPr>
          <w:i/>
          <w:iCs/>
        </w:rPr>
        <w:t xml:space="preserve"> por parte do Ministério Público</w:t>
      </w:r>
      <w:r w:rsidR="00CE20A6">
        <w:t xml:space="preserve">”, mas, </w:t>
      </w:r>
      <w:r w:rsidR="00E65AC2">
        <w:t xml:space="preserve">em contrapartida, </w:t>
      </w:r>
      <w:r w:rsidR="005F48EF">
        <w:t>afirma que</w:t>
      </w:r>
      <w:r w:rsidR="00E65AC2">
        <w:t>,</w:t>
      </w:r>
      <w:r w:rsidR="005F48EF">
        <w:t xml:space="preserve"> </w:t>
      </w:r>
      <w:r w:rsidR="00E65AC2">
        <w:t>“</w:t>
      </w:r>
      <w:r w:rsidR="00C22DD0" w:rsidRPr="00C22DD0">
        <w:rPr>
          <w:i/>
          <w:iCs/>
        </w:rPr>
        <w:t xml:space="preserve">consoante entendimento </w:t>
      </w:r>
      <w:r w:rsidR="00C22DD0" w:rsidRPr="00C22DD0">
        <w:rPr>
          <w:i/>
          <w:iCs/>
        </w:rPr>
        <w:lastRenderedPageBreak/>
        <w:t>consolidado da jurisprudência do STF trata-se de</w:t>
      </w:r>
      <w:r w:rsidR="00C22DD0">
        <w:rPr>
          <w:i/>
          <w:iCs/>
        </w:rPr>
        <w:t xml:space="preserve"> </w:t>
      </w:r>
      <w:r w:rsidR="00C22DD0" w:rsidRPr="00C22DD0">
        <w:rPr>
          <w:i/>
          <w:iCs/>
        </w:rPr>
        <w:t>mera irregularidade, não havendo se falar em nulidade processual</w:t>
      </w:r>
      <w:r w:rsidR="00E65AC2">
        <w:t xml:space="preserve">” </w:t>
      </w:r>
      <w:r w:rsidR="00E65AC2" w:rsidRPr="00C22DD0">
        <w:rPr>
          <w:sz w:val="20"/>
          <w:szCs w:val="18"/>
        </w:rPr>
        <w:t>(evento 25</w:t>
      </w:r>
      <w:r w:rsidR="00C22DD0">
        <w:rPr>
          <w:sz w:val="20"/>
          <w:szCs w:val="18"/>
        </w:rPr>
        <w:t>5</w:t>
      </w:r>
      <w:r w:rsidR="00E65AC2" w:rsidRPr="00C22DD0">
        <w:rPr>
          <w:sz w:val="20"/>
          <w:szCs w:val="18"/>
        </w:rPr>
        <w:t>, p. 1)</w:t>
      </w:r>
      <w:r w:rsidR="00E65AC2">
        <w:t xml:space="preserve">. </w:t>
      </w:r>
      <w:r w:rsidR="00705FB5">
        <w:t>Para justificar essa assertiva</w:t>
      </w:r>
      <w:r w:rsidR="00E65AC2">
        <w:t xml:space="preserve">, </w:t>
      </w:r>
      <w:r w:rsidR="00EA6FBA">
        <w:t xml:space="preserve">no entanto, </w:t>
      </w:r>
      <w:r w:rsidR="00E65AC2">
        <w:t xml:space="preserve">o </w:t>
      </w:r>
      <w:r w:rsidR="00E65AC2" w:rsidRPr="00C22DD0">
        <w:rPr>
          <w:i/>
          <w:iCs/>
        </w:rPr>
        <w:t xml:space="preserve">decisum </w:t>
      </w:r>
      <w:r w:rsidR="00E65AC2">
        <w:t>colaciona</w:t>
      </w:r>
      <w:r w:rsidR="00FD2E95">
        <w:t xml:space="preserve"> </w:t>
      </w:r>
      <w:r w:rsidR="00E65AC2">
        <w:t>precedente</w:t>
      </w:r>
      <w:r w:rsidR="00220BD3">
        <w:t>s</w:t>
      </w:r>
      <w:r w:rsidR="00E65AC2">
        <w:t xml:space="preserve"> que </w:t>
      </w:r>
      <w:r w:rsidR="006C35F4">
        <w:t>diz</w:t>
      </w:r>
      <w:r w:rsidR="00220BD3">
        <w:t>em</w:t>
      </w:r>
      <w:r w:rsidR="006C35F4">
        <w:t xml:space="preserve"> respeito à</w:t>
      </w:r>
      <w:r w:rsidR="00FD2E95">
        <w:t xml:space="preserve"> </w:t>
      </w:r>
      <w:r w:rsidR="006C35F4">
        <w:t xml:space="preserve">mera irregularidade </w:t>
      </w:r>
      <w:r w:rsidR="00A33F1E">
        <w:t xml:space="preserve">na </w:t>
      </w:r>
      <w:r w:rsidR="00A33F1E" w:rsidRPr="00220BD3">
        <w:rPr>
          <w:u w:val="single"/>
        </w:rPr>
        <w:t>apresentação</w:t>
      </w:r>
      <w:r w:rsidR="00A33F1E">
        <w:t xml:space="preserve"> </w:t>
      </w:r>
      <w:r w:rsidR="00A33F1E" w:rsidRPr="00C22DD0">
        <w:rPr>
          <w:u w:val="single"/>
        </w:rPr>
        <w:t>intempestiva</w:t>
      </w:r>
      <w:r w:rsidR="00A33F1E">
        <w:t xml:space="preserve"> das </w:t>
      </w:r>
      <w:r w:rsidR="00A33F1E" w:rsidRPr="00C22DD0">
        <w:rPr>
          <w:b/>
          <w:bCs/>
        </w:rPr>
        <w:t xml:space="preserve">razões de </w:t>
      </w:r>
      <w:r w:rsidR="00A33F1E" w:rsidRPr="00220BD3">
        <w:rPr>
          <w:b/>
          <w:bCs/>
          <w:u w:val="single"/>
        </w:rPr>
        <w:t>apelação</w:t>
      </w:r>
      <w:r w:rsidR="00F37F9A">
        <w:t>, rejeitando a prefacial arguida.</w:t>
      </w:r>
    </w:p>
    <w:p w14:paraId="1FD998E4" w14:textId="20B1D8DD" w:rsidR="00F37F9A" w:rsidRDefault="00EA6FBA" w:rsidP="00985AF7">
      <w:pPr>
        <w:pStyle w:val="SemEspaamento"/>
      </w:pPr>
      <w:r>
        <w:t>Pois bem.</w:t>
      </w:r>
    </w:p>
    <w:p w14:paraId="68CFC56C" w14:textId="0C22354F" w:rsidR="00EA6FBA" w:rsidRDefault="00EA6FBA" w:rsidP="00985AF7">
      <w:pPr>
        <w:pStyle w:val="SemEspaamento"/>
      </w:pPr>
      <w:r>
        <w:t xml:space="preserve">Ao </w:t>
      </w:r>
      <w:r w:rsidRPr="00985AF7">
        <w:t>contrário</w:t>
      </w:r>
      <w:r>
        <w:t xml:space="preserve"> do que sustenta a decisão agravada</w:t>
      </w:r>
      <w:r w:rsidR="006E53C8">
        <w:t xml:space="preserve">, </w:t>
      </w:r>
      <w:r w:rsidR="00C15FA7">
        <w:t xml:space="preserve">a jurisprudência </w:t>
      </w:r>
      <w:r w:rsidR="00A32C56">
        <w:t>nacional</w:t>
      </w:r>
      <w:r w:rsidR="00C15FA7">
        <w:t xml:space="preserve"> assentou</w:t>
      </w:r>
      <w:r w:rsidR="00242272">
        <w:t xml:space="preserve"> que “</w:t>
      </w:r>
      <w:r w:rsidR="008E1E19" w:rsidRPr="000009EF">
        <w:rPr>
          <w:b/>
          <w:bCs/>
          <w:i/>
          <w:iCs/>
          <w:u w:val="single"/>
        </w:rPr>
        <w:t>Deve</w:t>
      </w:r>
      <w:r w:rsidR="008E1E19" w:rsidRPr="002542AE">
        <w:rPr>
          <w:i/>
          <w:iCs/>
        </w:rPr>
        <w:t xml:space="preserve"> ser </w:t>
      </w:r>
      <w:r w:rsidR="008E1E19" w:rsidRPr="002542AE">
        <w:rPr>
          <w:b/>
          <w:bCs/>
          <w:i/>
          <w:iCs/>
        </w:rPr>
        <w:t>declarada</w:t>
      </w:r>
      <w:r w:rsidR="008E1E19" w:rsidRPr="002542AE">
        <w:rPr>
          <w:i/>
          <w:iCs/>
        </w:rPr>
        <w:t xml:space="preserve"> a </w:t>
      </w:r>
      <w:r w:rsidR="008E1E19" w:rsidRPr="002542AE">
        <w:rPr>
          <w:b/>
          <w:bCs/>
          <w:i/>
          <w:iCs/>
        </w:rPr>
        <w:t>intempestividade</w:t>
      </w:r>
      <w:r w:rsidR="008E1E19" w:rsidRPr="002542AE">
        <w:rPr>
          <w:i/>
          <w:iCs/>
        </w:rPr>
        <w:t xml:space="preserve"> das </w:t>
      </w:r>
      <w:r w:rsidR="008E1E19" w:rsidRPr="002542AE">
        <w:rPr>
          <w:i/>
          <w:iCs/>
          <w:u w:val="single"/>
        </w:rPr>
        <w:t>contrarrazões</w:t>
      </w:r>
      <w:r w:rsidR="008E1E19">
        <w:t xml:space="preserve">” </w:t>
      </w:r>
      <w:r w:rsidR="008E1E19" w:rsidRPr="002542AE">
        <w:rPr>
          <w:sz w:val="20"/>
          <w:szCs w:val="18"/>
        </w:rPr>
        <w:t>(</w:t>
      </w:r>
      <w:r w:rsidR="00C15FA7">
        <w:rPr>
          <w:sz w:val="20"/>
          <w:szCs w:val="18"/>
        </w:rPr>
        <w:t xml:space="preserve">STJ, </w:t>
      </w:r>
      <w:r w:rsidR="002A29A3" w:rsidRPr="002542AE">
        <w:rPr>
          <w:sz w:val="20"/>
          <w:szCs w:val="18"/>
        </w:rPr>
        <w:t xml:space="preserve">EDs no AgRg no REsp n. 546.098/RN, rel. Min. </w:t>
      </w:r>
      <w:proofErr w:type="spellStart"/>
      <w:r w:rsidR="002A29A3" w:rsidRPr="002542AE">
        <w:rPr>
          <w:sz w:val="20"/>
          <w:szCs w:val="18"/>
        </w:rPr>
        <w:t>Luis</w:t>
      </w:r>
      <w:proofErr w:type="spellEnd"/>
      <w:r w:rsidR="002A29A3" w:rsidRPr="002542AE">
        <w:rPr>
          <w:sz w:val="20"/>
          <w:szCs w:val="18"/>
        </w:rPr>
        <w:t xml:space="preserve"> Felipe Salomão</w:t>
      </w:r>
      <w:r w:rsidR="00060B0F" w:rsidRPr="002542AE">
        <w:rPr>
          <w:sz w:val="20"/>
          <w:szCs w:val="18"/>
        </w:rPr>
        <w:t>, j. em 23.9.2014</w:t>
      </w:r>
      <w:r w:rsidR="002542AE">
        <w:rPr>
          <w:sz w:val="20"/>
          <w:szCs w:val="18"/>
        </w:rPr>
        <w:t xml:space="preserve"> – grifou-se</w:t>
      </w:r>
      <w:r w:rsidR="00060B0F" w:rsidRPr="002542AE">
        <w:rPr>
          <w:sz w:val="20"/>
          <w:szCs w:val="18"/>
        </w:rPr>
        <w:t>)</w:t>
      </w:r>
      <w:r w:rsidR="00A33F1E">
        <w:t>,</w:t>
      </w:r>
      <w:r w:rsidR="00A33F1E" w:rsidRPr="00A33F1E">
        <w:t xml:space="preserve"> </w:t>
      </w:r>
      <w:r w:rsidR="00A33F1E">
        <w:t>até porque se trata de matéria de ordem públic</w:t>
      </w:r>
      <w:r w:rsidR="004A3E16">
        <w:t>a</w:t>
      </w:r>
      <w:r w:rsidR="00A33F1E">
        <w:t>.</w:t>
      </w:r>
    </w:p>
    <w:p w14:paraId="325E5E97" w14:textId="6665B184" w:rsidR="002542AE" w:rsidRDefault="005F3182" w:rsidP="00985AF7">
      <w:pPr>
        <w:pStyle w:val="SemEspaamento"/>
      </w:pPr>
      <w:r>
        <w:t>Como visto, diversamente</w:t>
      </w:r>
      <w:r w:rsidR="0015062B">
        <w:t xml:space="preserve"> do que afirma a decisão recorrida, </w:t>
      </w:r>
      <w:r w:rsidR="00771E8A">
        <w:t>que está alicerçada em precedente inaplicável ao caso dos autos</w:t>
      </w:r>
      <w:r w:rsidR="008A36BF">
        <w:t>, pois não se está diante de razões de apelação extemporâneas</w:t>
      </w:r>
      <w:r w:rsidR="00771E8A">
        <w:t xml:space="preserve">, </w:t>
      </w:r>
      <w:r w:rsidR="0015062B">
        <w:t xml:space="preserve">a </w:t>
      </w:r>
      <w:r w:rsidR="0015062B" w:rsidRPr="00794A8E">
        <w:rPr>
          <w:u w:val="single"/>
        </w:rPr>
        <w:t>intempestividade</w:t>
      </w:r>
      <w:r w:rsidR="0015062B">
        <w:t xml:space="preserve"> das </w:t>
      </w:r>
      <w:r w:rsidR="0015062B" w:rsidRPr="00794A8E">
        <w:rPr>
          <w:u w:val="single"/>
        </w:rPr>
        <w:t>contrarrazões</w:t>
      </w:r>
      <w:r w:rsidR="0015062B">
        <w:t xml:space="preserve"> </w:t>
      </w:r>
      <w:r w:rsidR="00FD7A1B">
        <w:t xml:space="preserve">ao </w:t>
      </w:r>
      <w:r w:rsidR="00FD7A1B" w:rsidRPr="00794A8E">
        <w:rPr>
          <w:b/>
          <w:bCs/>
        </w:rPr>
        <w:t xml:space="preserve">recurso </w:t>
      </w:r>
      <w:r w:rsidR="008A36BF">
        <w:rPr>
          <w:b/>
          <w:bCs/>
        </w:rPr>
        <w:t>extraordinário</w:t>
      </w:r>
      <w:r w:rsidR="00FD7A1B">
        <w:t xml:space="preserve"> </w:t>
      </w:r>
      <w:r w:rsidR="0015062B">
        <w:t xml:space="preserve">não </w:t>
      </w:r>
      <w:r w:rsidR="0029164E">
        <w:t>constitui</w:t>
      </w:r>
      <w:r w:rsidR="0015062B">
        <w:t xml:space="preserve"> mera irregularidade</w:t>
      </w:r>
      <w:r w:rsidR="00771E8A">
        <w:t xml:space="preserve"> e</w:t>
      </w:r>
      <w:r w:rsidR="0015062B">
        <w:t xml:space="preserve">, </w:t>
      </w:r>
      <w:r w:rsidR="00771E8A">
        <w:t xml:space="preserve">portanto, deve ser </w:t>
      </w:r>
      <w:r w:rsidR="006F20E4">
        <w:t>declarada pelo Órgão Julgador</w:t>
      </w:r>
      <w:r w:rsidR="0029164E">
        <w:t xml:space="preserve">, o que não foi </w:t>
      </w:r>
      <w:r w:rsidR="0029164E" w:rsidRPr="00985AF7">
        <w:t>feito</w:t>
      </w:r>
      <w:r w:rsidR="0029164E">
        <w:t xml:space="preserve"> no presente caso</w:t>
      </w:r>
      <w:r w:rsidR="00771E8A">
        <w:t>.</w:t>
      </w:r>
    </w:p>
    <w:p w14:paraId="3D3891B2" w14:textId="38772F17" w:rsidR="00AE40C3" w:rsidRDefault="0029164E" w:rsidP="00985AF7">
      <w:pPr>
        <w:pStyle w:val="SemEspaamento"/>
      </w:pPr>
      <w:r w:rsidRPr="00766C06">
        <w:t xml:space="preserve">Mas não é só. </w:t>
      </w:r>
      <w:r w:rsidR="00D612B2">
        <w:t>O</w:t>
      </w:r>
      <w:r w:rsidR="00C22672" w:rsidRPr="00766C06">
        <w:t>s</w:t>
      </w:r>
      <w:r w:rsidR="00DC3686" w:rsidRPr="00766C06">
        <w:t xml:space="preserve"> </w:t>
      </w:r>
      <w:r w:rsidR="008E18EC">
        <w:t>argumentos</w:t>
      </w:r>
      <w:r w:rsidR="00C5389D" w:rsidRPr="00766C06">
        <w:t xml:space="preserve"> apresentados em sede de contrarrazões</w:t>
      </w:r>
      <w:r w:rsidR="004F3418" w:rsidRPr="00766C06">
        <w:t xml:space="preserve"> constam na </w:t>
      </w:r>
      <w:r w:rsidR="00C5389D" w:rsidRPr="00766C06">
        <w:t>decisão ora combatida</w:t>
      </w:r>
      <w:r w:rsidR="00D612B2">
        <w:t xml:space="preserve"> e foram mencionados expressamente como razões de decidir</w:t>
      </w:r>
      <w:r w:rsidR="007E52EF" w:rsidRPr="00766C06">
        <w:t xml:space="preserve">, </w:t>
      </w:r>
      <w:r w:rsidR="00E70063" w:rsidRPr="00766C06">
        <w:t xml:space="preserve">o que revela </w:t>
      </w:r>
      <w:r w:rsidR="007E52EF" w:rsidRPr="00766C06">
        <w:t xml:space="preserve">o </w:t>
      </w:r>
      <w:r w:rsidR="007E52EF" w:rsidRPr="00BB0D36">
        <w:rPr>
          <w:u w:val="single"/>
        </w:rPr>
        <w:t>prejuízo</w:t>
      </w:r>
      <w:r w:rsidR="007E52EF" w:rsidRPr="00766C06">
        <w:t xml:space="preserve"> infligido ao recorrente </w:t>
      </w:r>
      <w:r w:rsidR="00E70063" w:rsidRPr="00766C06">
        <w:t>e evidencia a quebra à paridade de arma</w:t>
      </w:r>
      <w:r w:rsidR="008C1276" w:rsidRPr="00766C06">
        <w:t>s</w:t>
      </w:r>
      <w:r w:rsidR="00E70063" w:rsidRPr="00766C06">
        <w:t xml:space="preserve">, tendo em vista que o </w:t>
      </w:r>
      <w:r w:rsidR="005F2527" w:rsidRPr="00766C06">
        <w:t xml:space="preserve">ente Ministerial </w:t>
      </w:r>
      <w:r w:rsidR="008C1276" w:rsidRPr="00766C06">
        <w:t>teve</w:t>
      </w:r>
      <w:r w:rsidR="005F2527" w:rsidRPr="00766C06">
        <w:t xml:space="preserve"> tratamento privilegiado</w:t>
      </w:r>
      <w:r w:rsidR="006E4454" w:rsidRPr="00766C06">
        <w:t xml:space="preserve">, com </w:t>
      </w:r>
      <w:r w:rsidR="006E4454" w:rsidRPr="00BB0D36">
        <w:rPr>
          <w:b/>
          <w:bCs/>
        </w:rPr>
        <w:t>efetiva</w:t>
      </w:r>
      <w:r w:rsidR="006E4454" w:rsidRPr="00766C06">
        <w:t xml:space="preserve"> </w:t>
      </w:r>
      <w:r w:rsidR="006E4454" w:rsidRPr="00BB0D36">
        <w:rPr>
          <w:b/>
          <w:bCs/>
        </w:rPr>
        <w:t>influência</w:t>
      </w:r>
      <w:r w:rsidR="006E4454" w:rsidRPr="00766C06">
        <w:t xml:space="preserve"> n</w:t>
      </w:r>
      <w:r w:rsidR="00E4479A" w:rsidRPr="00766C06">
        <w:t xml:space="preserve">a conclusão a que chegou a </w:t>
      </w:r>
      <w:r w:rsidR="006E4454" w:rsidRPr="00766C06">
        <w:t>decisão</w:t>
      </w:r>
      <w:r w:rsidR="00794A8E">
        <w:t xml:space="preserve"> agravada</w:t>
      </w:r>
      <w:r w:rsidR="006E4454" w:rsidRPr="00766C06">
        <w:t>,</w:t>
      </w:r>
      <w:r w:rsidR="005F2527" w:rsidRPr="00766C06">
        <w:t xml:space="preserve"> em relação aos demais recorridos que deixam de apresentar as contrarrazões no prazo legal</w:t>
      </w:r>
      <w:r w:rsidR="007E52EF" w:rsidRPr="00766C06">
        <w:t>.</w:t>
      </w:r>
    </w:p>
    <w:p w14:paraId="0F497C45" w14:textId="4A9BF03B" w:rsidR="00E23DA1" w:rsidRDefault="00E23DA1" w:rsidP="000304EA">
      <w:pPr>
        <w:pStyle w:val="SemEspaamento"/>
      </w:pPr>
      <w:r>
        <w:t>Vejamos</w:t>
      </w:r>
      <w:r w:rsidR="00764F46">
        <w:t xml:space="preserve"> </w:t>
      </w:r>
      <w:r w:rsidR="00764F46" w:rsidRPr="00AE40C3">
        <w:rPr>
          <w:sz w:val="20"/>
          <w:szCs w:val="18"/>
        </w:rPr>
        <w:t>(evento</w:t>
      </w:r>
      <w:r w:rsidR="004C3431">
        <w:rPr>
          <w:sz w:val="20"/>
          <w:szCs w:val="18"/>
        </w:rPr>
        <w:t xml:space="preserve"> </w:t>
      </w:r>
      <w:r w:rsidR="00764F46" w:rsidRPr="00AE40C3">
        <w:rPr>
          <w:sz w:val="20"/>
          <w:szCs w:val="18"/>
        </w:rPr>
        <w:t>25</w:t>
      </w:r>
      <w:r w:rsidR="004C3431">
        <w:rPr>
          <w:sz w:val="20"/>
          <w:szCs w:val="18"/>
        </w:rPr>
        <w:t>5, p. 2</w:t>
      </w:r>
      <w:r w:rsidR="00862724">
        <w:rPr>
          <w:sz w:val="20"/>
          <w:szCs w:val="18"/>
        </w:rPr>
        <w:t xml:space="preserve"> e 3</w:t>
      </w:r>
      <w:r w:rsidR="00764F46" w:rsidRPr="00AE40C3">
        <w:rPr>
          <w:sz w:val="20"/>
          <w:szCs w:val="18"/>
        </w:rPr>
        <w:t>)</w:t>
      </w:r>
      <w:r>
        <w:t>:</w:t>
      </w:r>
    </w:p>
    <w:p w14:paraId="37E4E632" w14:textId="6F803615" w:rsidR="00782EC9" w:rsidRDefault="004C3431" w:rsidP="00024C8E">
      <w:pPr>
        <w:pStyle w:val="Ttulo"/>
      </w:pPr>
      <w:r>
        <w:rPr>
          <w:noProof/>
        </w:rPr>
        <w:drawing>
          <wp:inline distT="0" distB="0" distL="0" distR="0" wp14:anchorId="24A7A530" wp14:editId="772CA086">
            <wp:extent cx="5760720" cy="989850"/>
            <wp:effectExtent l="0" t="0" r="0" b="1270"/>
            <wp:docPr id="101873401" name="Imagem 10187340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401" name="Imagem 10187340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92" cy="99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9B17" w14:textId="7A9E5655" w:rsidR="0036580F" w:rsidRPr="006019EC" w:rsidRDefault="0036580F" w:rsidP="006019EC">
      <w:pPr>
        <w:spacing w:after="0"/>
        <w:jc w:val="center"/>
        <w:rPr>
          <w:rFonts w:ascii="Arial" w:hAnsi="Arial" w:cs="Arial"/>
        </w:rPr>
      </w:pPr>
      <w:r w:rsidRPr="006019EC">
        <w:rPr>
          <w:rFonts w:ascii="Arial" w:hAnsi="Arial" w:cs="Arial"/>
        </w:rPr>
        <w:t>[...]</w:t>
      </w:r>
    </w:p>
    <w:p w14:paraId="44312C08" w14:textId="7856DF14" w:rsidR="005311F3" w:rsidRPr="00682FA1" w:rsidRDefault="00CA0E19" w:rsidP="00682FA1">
      <w:r>
        <w:rPr>
          <w:noProof/>
        </w:rPr>
        <w:drawing>
          <wp:inline distT="0" distB="0" distL="0" distR="0" wp14:anchorId="0AAF6101" wp14:editId="5B21728A">
            <wp:extent cx="5760720" cy="1743075"/>
            <wp:effectExtent l="0" t="0" r="0" b="9525"/>
            <wp:docPr id="485014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482E" w14:textId="4E1F33DE" w:rsidR="002539A2" w:rsidRPr="00925B76" w:rsidRDefault="00BB0D36" w:rsidP="00985AF7">
      <w:pPr>
        <w:pStyle w:val="SemEspaamento"/>
        <w:rPr>
          <w:sz w:val="10"/>
          <w:szCs w:val="10"/>
        </w:rPr>
      </w:pPr>
      <w:r>
        <w:lastRenderedPageBreak/>
        <w:t>Como visto</w:t>
      </w:r>
      <w:r w:rsidR="001F4DD5">
        <w:t xml:space="preserve">, </w:t>
      </w:r>
      <w:r w:rsidR="002539A2">
        <w:t xml:space="preserve">logo após rejeitar a preliminar arguida, </w:t>
      </w:r>
      <w:r w:rsidR="001F4DD5">
        <w:t xml:space="preserve">a decisão </w:t>
      </w:r>
      <w:r w:rsidR="008F7D5F">
        <w:t xml:space="preserve">recorrida, que </w:t>
      </w:r>
      <w:r w:rsidR="001F4DD5">
        <w:t>inadmitiu e negou seguimento ao recurso extraordinário interposto</w:t>
      </w:r>
      <w:r w:rsidR="008F7D5F">
        <w:t>,</w:t>
      </w:r>
      <w:r w:rsidR="001F4DD5">
        <w:t xml:space="preserve"> </w:t>
      </w:r>
      <w:r w:rsidR="001F4DD5" w:rsidRPr="006F469A">
        <w:rPr>
          <w:sz w:val="20"/>
          <w:szCs w:val="18"/>
        </w:rPr>
        <w:t>(evento</w:t>
      </w:r>
      <w:r w:rsidR="006F469A" w:rsidRPr="006F469A">
        <w:rPr>
          <w:sz w:val="20"/>
          <w:szCs w:val="18"/>
        </w:rPr>
        <w:t xml:space="preserve"> 255</w:t>
      </w:r>
      <w:r w:rsidR="001F4DD5" w:rsidRPr="006F469A">
        <w:rPr>
          <w:sz w:val="20"/>
          <w:szCs w:val="18"/>
        </w:rPr>
        <w:t>)</w:t>
      </w:r>
      <w:r w:rsidR="001F4DD5">
        <w:t xml:space="preserve"> foi categóric</w:t>
      </w:r>
      <w:r w:rsidR="00886C03">
        <w:t>a</w:t>
      </w:r>
      <w:r w:rsidR="001F4DD5">
        <w:t xml:space="preserve"> </w:t>
      </w:r>
      <w:r w:rsidR="001F4DD5" w:rsidRPr="00985AF7">
        <w:t>em</w:t>
      </w:r>
      <w:r w:rsidR="00886C03">
        <w:t xml:space="preserve"> mencionar, expressamente, as contrarrazões </w:t>
      </w:r>
      <w:r w:rsidR="00E56E11">
        <w:t xml:space="preserve">do agravado </w:t>
      </w:r>
      <w:r w:rsidR="00886C03">
        <w:t xml:space="preserve">para </w:t>
      </w:r>
      <w:r w:rsidR="00916C92">
        <w:t>fundamentar a</w:t>
      </w:r>
      <w:r w:rsidR="006F469A">
        <w:t xml:space="preserve"> alegada ausência de demonstração do requisito de repercussão geral</w:t>
      </w:r>
      <w:r w:rsidR="008F7D5F">
        <w:t xml:space="preserve"> e</w:t>
      </w:r>
      <w:r w:rsidR="00C06C88">
        <w:t xml:space="preserve"> da suposta falta de prequestionamento</w:t>
      </w:r>
      <w:r w:rsidR="006F469A">
        <w:t xml:space="preserve">, </w:t>
      </w:r>
      <w:r w:rsidR="001D466B">
        <w:t>de forma a reforçar</w:t>
      </w:r>
      <w:r w:rsidR="006F469A">
        <w:t xml:space="preserve"> </w:t>
      </w:r>
      <w:r w:rsidR="001D466B">
        <w:t xml:space="preserve">o evidente </w:t>
      </w:r>
      <w:r w:rsidR="002539A2">
        <w:t>prejuízo causado ao recorrente</w:t>
      </w:r>
      <w:r w:rsidR="006F469A">
        <w:t xml:space="preserve">. </w:t>
      </w:r>
    </w:p>
    <w:p w14:paraId="2017A257" w14:textId="1684C213" w:rsidR="00F35266" w:rsidRDefault="001F4DD5" w:rsidP="00985AF7">
      <w:pPr>
        <w:pStyle w:val="SemEspaamento"/>
      </w:pPr>
      <w:r>
        <w:t>Excelência, o fato é que a decisão agravada conferiu tratamento excessivamente benéfico à acusação, em detrimento d</w:t>
      </w:r>
      <w:r w:rsidR="00925B76">
        <w:t>o acusado/recorrente e d</w:t>
      </w:r>
      <w:r>
        <w:t xml:space="preserve">a defesa, o que acarreta em </w:t>
      </w:r>
      <w:r w:rsidRPr="00985AF7">
        <w:t>mácula</w:t>
      </w:r>
      <w:r>
        <w:t xml:space="preserve"> a toda a sistemática processual penal moderna e bem demonstra a nulidade desse </w:t>
      </w:r>
      <w:r>
        <w:rPr>
          <w:i/>
          <w:iCs/>
        </w:rPr>
        <w:t>decisum</w:t>
      </w:r>
      <w:r w:rsidR="00A1324E">
        <w:t>.</w:t>
      </w:r>
    </w:p>
    <w:p w14:paraId="5D2A228D" w14:textId="7DC22B7D" w:rsidR="00FC6E5C" w:rsidRDefault="00F35266" w:rsidP="004B084E">
      <w:pPr>
        <w:pStyle w:val="SemEspaamento"/>
      </w:pPr>
      <w:r>
        <w:t xml:space="preserve">Assim, como a decisão recorrida </w:t>
      </w:r>
      <w:r w:rsidRPr="002D0D2C">
        <w:rPr>
          <w:u w:val="single"/>
        </w:rPr>
        <w:t>reconheceu</w:t>
      </w:r>
      <w:r>
        <w:t xml:space="preserve"> a </w:t>
      </w:r>
      <w:r w:rsidRPr="002D0D2C">
        <w:rPr>
          <w:u w:val="single"/>
        </w:rPr>
        <w:t>intempestividade</w:t>
      </w:r>
      <w:r>
        <w:t xml:space="preserve"> das contrarrazões, mas entendeu tratar-se de mera irregularidade, além de ter utilizado, indevidamente, os argumentos das contrarrazões, em nítido prejuízo ao agravante, a declaração de nulidade do </w:t>
      </w:r>
      <w:r w:rsidRPr="008962CE">
        <w:rPr>
          <w:i/>
          <w:iCs/>
        </w:rPr>
        <w:t>decisum</w:t>
      </w:r>
      <w:r>
        <w:t xml:space="preserve"> agravado e o desentranhamento da peça intempestiva é medida de Justiça, para que outro pronunciamento seja realizado, dessa vez sem considerar a argumentação apresentada extemporaneamente pelo recorrido.</w:t>
      </w:r>
    </w:p>
    <w:p w14:paraId="004E6968" w14:textId="77777777" w:rsidR="00F35266" w:rsidRPr="00682FA1" w:rsidRDefault="00F35266" w:rsidP="00682FA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862B22B" w14:textId="630EADFC" w:rsidR="00686BF2" w:rsidRDefault="00686BF2" w:rsidP="00024C8E">
      <w:pPr>
        <w:pStyle w:val="Ttulo"/>
      </w:pPr>
      <w:r>
        <w:t>I</w:t>
      </w:r>
      <w:r w:rsidR="002225C3">
        <w:t>II</w:t>
      </w:r>
      <w:r w:rsidRPr="00136102">
        <w:t xml:space="preserve"> –</w:t>
      </w:r>
      <w:r>
        <w:t xml:space="preserve"> RAZÕES DE REFORMA DA DECISÃO AGRAVADA E DE ADMISSÃO DO RECURSO </w:t>
      </w:r>
      <w:r w:rsidR="00252DBD">
        <w:t>EXTRAORDINÁRIO</w:t>
      </w:r>
      <w:r>
        <w:t xml:space="preserve">. </w:t>
      </w:r>
    </w:p>
    <w:p w14:paraId="3E7CE524" w14:textId="45DBFB4A" w:rsidR="00D60343" w:rsidRDefault="00686BF2" w:rsidP="00024C8E">
      <w:pPr>
        <w:pStyle w:val="Ttulo"/>
      </w:pPr>
      <w:r>
        <w:t>I</w:t>
      </w:r>
      <w:r w:rsidR="002225C3">
        <w:t>II</w:t>
      </w:r>
      <w:r>
        <w:t xml:space="preserve">.1 </w:t>
      </w:r>
      <w:r w:rsidR="00C17FA8" w:rsidRPr="00136102">
        <w:t>–</w:t>
      </w:r>
      <w:r w:rsidR="00C17FA8">
        <w:t xml:space="preserve"> </w:t>
      </w:r>
      <w:r w:rsidR="00682FA1">
        <w:t>Da existência de repercussão geral</w:t>
      </w:r>
      <w:r w:rsidR="00252DBD">
        <w:t>.</w:t>
      </w:r>
    </w:p>
    <w:p w14:paraId="4425B310" w14:textId="77777777" w:rsidR="00D60343" w:rsidRPr="0091618B" w:rsidRDefault="00D60343" w:rsidP="0091618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118960C" w14:textId="569A8110" w:rsidR="00CF1985" w:rsidRDefault="00CF1985" w:rsidP="007A3E62">
      <w:pPr>
        <w:pStyle w:val="SemEspaamento"/>
      </w:pPr>
      <w:r>
        <w:t xml:space="preserve">Excelência, a decisão recorrida </w:t>
      </w:r>
      <w:r w:rsidR="00CA354F">
        <w:t>utiliza o argumento das contrarrazões intempestivas e aduz que “</w:t>
      </w:r>
      <w:r w:rsidR="00CA354F" w:rsidRPr="003E09CB">
        <w:rPr>
          <w:i/>
          <w:iCs/>
        </w:rPr>
        <w:t>a parte não conseguiu, minimamente, demonstrar as razões pelas quais as questões constitucionais debatidas possuem repercussão geral, limitando-se a apresentar uma argumentação absolutamente genérica</w:t>
      </w:r>
      <w:r w:rsidR="003E09CB">
        <w:t>”.</w:t>
      </w:r>
    </w:p>
    <w:p w14:paraId="58E7C4E6" w14:textId="1DEB0CBB" w:rsidR="003F1BBE" w:rsidRPr="003F1BBE" w:rsidRDefault="004033E2" w:rsidP="007A3E62">
      <w:pPr>
        <w:pStyle w:val="SemEspaamento"/>
      </w:pPr>
      <w:r>
        <w:t xml:space="preserve">E, </w:t>
      </w:r>
      <w:r w:rsidR="00A5522A">
        <w:t>de forma contraditória e inexplicável,</w:t>
      </w:r>
      <w:r w:rsidR="003E09CB">
        <w:rPr>
          <w:i/>
          <w:iCs/>
        </w:rPr>
        <w:t xml:space="preserve"> </w:t>
      </w:r>
      <w:r w:rsidR="00F34966">
        <w:t xml:space="preserve">o </w:t>
      </w:r>
      <w:r w:rsidR="00F34966">
        <w:rPr>
          <w:i/>
          <w:iCs/>
        </w:rPr>
        <w:t xml:space="preserve">decisum </w:t>
      </w:r>
      <w:r w:rsidR="00F34966">
        <w:t>colaciona</w:t>
      </w:r>
      <w:r>
        <w:t>, em seguida,</w:t>
      </w:r>
      <w:r w:rsidR="00A5522A">
        <w:t xml:space="preserve"> toda a argumentação d</w:t>
      </w:r>
      <w:r>
        <w:t>eduzida</w:t>
      </w:r>
      <w:r w:rsidR="00D17622" w:rsidRPr="00D17622">
        <w:t xml:space="preserve"> </w:t>
      </w:r>
      <w:r w:rsidR="00D17622">
        <w:t>pelo ora agravante</w:t>
      </w:r>
      <w:r w:rsidR="00F34966">
        <w:t>,</w:t>
      </w:r>
      <w:r>
        <w:t xml:space="preserve"> </w:t>
      </w:r>
      <w:r w:rsidR="00F34966">
        <w:t xml:space="preserve">no recurso extraordinário, </w:t>
      </w:r>
      <w:r>
        <w:t>sobre o assunto</w:t>
      </w:r>
      <w:r w:rsidR="00EA3C4D">
        <w:t>, que tratou especificamente sobre a existência de</w:t>
      </w:r>
      <w:r w:rsidR="00D17622">
        <w:t xml:space="preserve"> repercussão geral </w:t>
      </w:r>
      <w:r w:rsidR="00FF4326">
        <w:t xml:space="preserve">e </w:t>
      </w:r>
      <w:r w:rsidR="00E1140A">
        <w:t>asseverou</w:t>
      </w:r>
      <w:r w:rsidR="00FF4326">
        <w:t xml:space="preserve"> que, </w:t>
      </w:r>
      <w:r w:rsidR="006357FA">
        <w:t>“</w:t>
      </w:r>
      <w:r w:rsidR="006357FA" w:rsidRPr="009664CC">
        <w:rPr>
          <w:i/>
          <w:iCs/>
        </w:rPr>
        <w:t xml:space="preserve">por se tratar de </w:t>
      </w:r>
      <w:r w:rsidR="006357FA" w:rsidRPr="003F1BBE">
        <w:rPr>
          <w:b/>
          <w:bCs/>
          <w:i/>
          <w:iCs/>
          <w:u w:val="single"/>
        </w:rPr>
        <w:t>processo</w:t>
      </w:r>
      <w:r w:rsidR="006357FA" w:rsidRPr="009664CC">
        <w:rPr>
          <w:i/>
          <w:iCs/>
        </w:rPr>
        <w:t xml:space="preserve"> </w:t>
      </w:r>
      <w:r w:rsidR="006357FA" w:rsidRPr="003F1BBE">
        <w:rPr>
          <w:b/>
          <w:bCs/>
          <w:i/>
          <w:iCs/>
          <w:u w:val="single"/>
        </w:rPr>
        <w:t>penal</w:t>
      </w:r>
      <w:r w:rsidR="006357FA" w:rsidRPr="009664CC">
        <w:rPr>
          <w:i/>
          <w:iCs/>
        </w:rPr>
        <w:t xml:space="preserve"> em que foi constatada a </w:t>
      </w:r>
      <w:r w:rsidR="006357FA" w:rsidRPr="009664CC">
        <w:rPr>
          <w:i/>
          <w:iCs/>
          <w:szCs w:val="20"/>
        </w:rPr>
        <w:t xml:space="preserve">ausência de fundamentação da </w:t>
      </w:r>
      <w:r w:rsidR="006357FA" w:rsidRPr="009664CC">
        <w:rPr>
          <w:i/>
          <w:iCs/>
        </w:rPr>
        <w:t>decisão</w:t>
      </w:r>
      <w:r w:rsidR="006357FA" w:rsidRPr="009664CC">
        <w:rPr>
          <w:i/>
          <w:iCs/>
          <w:szCs w:val="20"/>
        </w:rPr>
        <w:t xml:space="preserve"> judicial</w:t>
      </w:r>
      <w:r w:rsidR="00543801">
        <w:rPr>
          <w:i/>
          <w:iCs/>
          <w:szCs w:val="20"/>
        </w:rPr>
        <w:t xml:space="preserve"> </w:t>
      </w:r>
      <w:r w:rsidR="00543801">
        <w:rPr>
          <w:sz w:val="20"/>
          <w:szCs w:val="18"/>
        </w:rPr>
        <w:t>[</w:t>
      </w:r>
      <w:r w:rsidR="00543801" w:rsidRPr="00CE28AD">
        <w:rPr>
          <w:sz w:val="20"/>
          <w:szCs w:val="18"/>
        </w:rPr>
        <w:t>art. 93, IX, da CF</w:t>
      </w:r>
      <w:r w:rsidR="00543801">
        <w:rPr>
          <w:sz w:val="20"/>
          <w:szCs w:val="18"/>
        </w:rPr>
        <w:t>]</w:t>
      </w:r>
      <w:r w:rsidR="006357FA" w:rsidRPr="009664CC">
        <w:rPr>
          <w:i/>
          <w:iCs/>
          <w:szCs w:val="20"/>
        </w:rPr>
        <w:t>, além da utilização de prova ilícita para a condenação</w:t>
      </w:r>
      <w:r w:rsidR="005C7E92">
        <w:rPr>
          <w:i/>
          <w:iCs/>
          <w:szCs w:val="20"/>
        </w:rPr>
        <w:t xml:space="preserve"> </w:t>
      </w:r>
      <w:r w:rsidR="005C7E92">
        <w:rPr>
          <w:sz w:val="20"/>
          <w:szCs w:val="18"/>
        </w:rPr>
        <w:t>[</w:t>
      </w:r>
      <w:r w:rsidR="005C7E92" w:rsidRPr="00F523ED">
        <w:rPr>
          <w:sz w:val="20"/>
          <w:szCs w:val="18"/>
        </w:rPr>
        <w:t>art. 5º, X, XII e LVI</w:t>
      </w:r>
      <w:r w:rsidR="005C7E92">
        <w:rPr>
          <w:sz w:val="20"/>
          <w:szCs w:val="18"/>
        </w:rPr>
        <w:t>,</w:t>
      </w:r>
      <w:r w:rsidR="005C7E92" w:rsidRPr="00F523ED">
        <w:rPr>
          <w:sz w:val="20"/>
          <w:szCs w:val="18"/>
        </w:rPr>
        <w:t xml:space="preserve"> da CF</w:t>
      </w:r>
      <w:r w:rsidR="005C7E92">
        <w:rPr>
          <w:sz w:val="20"/>
          <w:szCs w:val="18"/>
        </w:rPr>
        <w:t>]</w:t>
      </w:r>
      <w:r w:rsidR="006357FA" w:rsidRPr="009664CC">
        <w:rPr>
          <w:i/>
          <w:iCs/>
          <w:szCs w:val="20"/>
        </w:rPr>
        <w:t xml:space="preserve"> e de afronta à individualização da pena aplicada</w:t>
      </w:r>
      <w:r w:rsidR="005C7E92">
        <w:rPr>
          <w:i/>
          <w:iCs/>
          <w:szCs w:val="20"/>
        </w:rPr>
        <w:t xml:space="preserve"> </w:t>
      </w:r>
      <w:r w:rsidR="005C7E92">
        <w:rPr>
          <w:sz w:val="20"/>
          <w:szCs w:val="18"/>
        </w:rPr>
        <w:t>[</w:t>
      </w:r>
      <w:r w:rsidR="005C7E92" w:rsidRPr="00F523ED">
        <w:rPr>
          <w:sz w:val="20"/>
          <w:szCs w:val="18"/>
        </w:rPr>
        <w:t xml:space="preserve">art. 5º, </w:t>
      </w:r>
      <w:r w:rsidR="005C7E92" w:rsidRPr="00E577C4">
        <w:rPr>
          <w:sz w:val="20"/>
          <w:szCs w:val="18"/>
        </w:rPr>
        <w:t>XLVI</w:t>
      </w:r>
      <w:r w:rsidR="005C7E92">
        <w:t>,</w:t>
      </w:r>
      <w:r w:rsidR="005C7E92" w:rsidRPr="00F523ED">
        <w:rPr>
          <w:sz w:val="20"/>
          <w:szCs w:val="18"/>
        </w:rPr>
        <w:t xml:space="preserve"> da CF</w:t>
      </w:r>
      <w:r w:rsidR="005C7E92">
        <w:rPr>
          <w:sz w:val="20"/>
          <w:szCs w:val="18"/>
        </w:rPr>
        <w:t>]</w:t>
      </w:r>
      <w:r w:rsidR="006357FA">
        <w:rPr>
          <w:szCs w:val="20"/>
        </w:rPr>
        <w:t>”</w:t>
      </w:r>
      <w:r w:rsidR="009664CC">
        <w:rPr>
          <w:szCs w:val="20"/>
        </w:rPr>
        <w:t xml:space="preserve"> </w:t>
      </w:r>
      <w:r w:rsidR="009664CC" w:rsidRPr="003F1BBE">
        <w:rPr>
          <w:sz w:val="20"/>
          <w:szCs w:val="16"/>
        </w:rPr>
        <w:t>(evento</w:t>
      </w:r>
      <w:r w:rsidR="005C7E92" w:rsidRPr="003F1BBE">
        <w:rPr>
          <w:sz w:val="20"/>
          <w:szCs w:val="16"/>
        </w:rPr>
        <w:t xml:space="preserve"> 228, RECEXT</w:t>
      </w:r>
      <w:r w:rsidR="003F1BBE" w:rsidRPr="003F1BBE">
        <w:rPr>
          <w:sz w:val="20"/>
          <w:szCs w:val="16"/>
        </w:rPr>
        <w:t>RA2, p. 5)</w:t>
      </w:r>
      <w:r w:rsidR="006357FA">
        <w:rPr>
          <w:szCs w:val="20"/>
        </w:rPr>
        <w:t xml:space="preserve">, </w:t>
      </w:r>
      <w:r w:rsidR="009664CC">
        <w:rPr>
          <w:szCs w:val="20"/>
        </w:rPr>
        <w:t xml:space="preserve">está caracterizado o interesse social, jurídico, político e econômico exigido pelo art. 102, §3º, da CF. </w:t>
      </w:r>
    </w:p>
    <w:p w14:paraId="0398B8B4" w14:textId="37201787" w:rsidR="003E09CB" w:rsidRDefault="003F1BBE" w:rsidP="007A3E62">
      <w:pPr>
        <w:pStyle w:val="SemEspaamento"/>
      </w:pPr>
      <w:r>
        <w:lastRenderedPageBreak/>
        <w:t xml:space="preserve">O agravante fez </w:t>
      </w:r>
      <w:r w:rsidR="00EA3C4D">
        <w:t>referência</w:t>
      </w:r>
      <w:r w:rsidR="00870CDA">
        <w:t>,</w:t>
      </w:r>
      <w:r w:rsidR="00EA3C4D">
        <w:t xml:space="preserve"> inclusive</w:t>
      </w:r>
      <w:r w:rsidR="00870CDA">
        <w:t>,</w:t>
      </w:r>
      <w:r w:rsidR="00EA3C4D">
        <w:t xml:space="preserve"> </w:t>
      </w:r>
      <w:r>
        <w:t xml:space="preserve">a caso similar ao dos autos, em que foi reconhecida a existência </w:t>
      </w:r>
      <w:r w:rsidR="00EA3C4D">
        <w:t>desse requisito em relação à infringência ao art. 93, IX, da CF</w:t>
      </w:r>
      <w:r w:rsidR="00E1140A">
        <w:t xml:space="preserve"> </w:t>
      </w:r>
      <w:r w:rsidR="00EA3C4D">
        <w:t>por essa Colenda Corte Suprema</w:t>
      </w:r>
      <w:r w:rsidR="00E1140A">
        <w:t xml:space="preserve"> </w:t>
      </w:r>
      <w:r w:rsidR="00E1140A" w:rsidRPr="00E1140A">
        <w:rPr>
          <w:sz w:val="20"/>
          <w:szCs w:val="18"/>
        </w:rPr>
        <w:t>(RE n. 719.870)</w:t>
      </w:r>
      <w:r w:rsidR="004033E2">
        <w:t>.</w:t>
      </w:r>
    </w:p>
    <w:p w14:paraId="5986A527" w14:textId="2D87E442" w:rsidR="00CF1985" w:rsidRDefault="00252DBD" w:rsidP="003F1BBE">
      <w:pPr>
        <w:pStyle w:val="SemEspaamento"/>
      </w:pPr>
      <w:r>
        <w:t>Portanto</w:t>
      </w:r>
      <w:r w:rsidR="004033E2">
        <w:t xml:space="preserve">, </w:t>
      </w:r>
      <w:r w:rsidR="002F6718">
        <w:t xml:space="preserve">devidamente demonstrada a existência de repercussão geral, sobretudo porque </w:t>
      </w:r>
      <w:r w:rsidR="009317B8">
        <w:t xml:space="preserve">o agravante explicou que o caso vertente trata de </w:t>
      </w:r>
      <w:r w:rsidR="002F6718" w:rsidRPr="009317B8">
        <w:rPr>
          <w:u w:val="single"/>
        </w:rPr>
        <w:t>processo</w:t>
      </w:r>
      <w:r w:rsidR="002F6718">
        <w:t xml:space="preserve"> </w:t>
      </w:r>
      <w:r w:rsidR="002F6718" w:rsidRPr="009317B8">
        <w:rPr>
          <w:u w:val="single"/>
        </w:rPr>
        <w:t>penal</w:t>
      </w:r>
      <w:r w:rsidR="002F6718">
        <w:t xml:space="preserve"> em que há ausência de fundamentação e uso de provas ilícitas para a condenação, </w:t>
      </w:r>
      <w:r w:rsidR="00F77E59">
        <w:t>a reforma d</w:t>
      </w:r>
      <w:r w:rsidR="00AD221B">
        <w:t xml:space="preserve">o </w:t>
      </w:r>
      <w:r w:rsidR="002F6718">
        <w:rPr>
          <w:i/>
          <w:iCs/>
        </w:rPr>
        <w:t xml:space="preserve">decisum </w:t>
      </w:r>
      <w:r w:rsidR="00F77E59">
        <w:t>agravado é medida que se impõe</w:t>
      </w:r>
      <w:r w:rsidR="009317B8">
        <w:t>, para que seja admitido o recurso extraordinário interposto</w:t>
      </w:r>
      <w:r w:rsidR="00F77E59">
        <w:t>.</w:t>
      </w:r>
      <w:r w:rsidR="00AD221B">
        <w:t xml:space="preserve"> </w:t>
      </w:r>
    </w:p>
    <w:p w14:paraId="6DB6AAB5" w14:textId="77777777" w:rsidR="003F1BBE" w:rsidRPr="00682FA1" w:rsidRDefault="003F1BBE" w:rsidP="00252DBD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25F448B" w14:textId="508360FC" w:rsidR="00C17FA8" w:rsidRDefault="009317B8" w:rsidP="00024C8E">
      <w:pPr>
        <w:pStyle w:val="Ttulo"/>
      </w:pPr>
      <w:r>
        <w:t xml:space="preserve">III.2 – </w:t>
      </w:r>
      <w:r w:rsidR="00E84702">
        <w:t>Inaplicabilidade da</w:t>
      </w:r>
      <w:r w:rsidR="00A40348">
        <w:t>s</w:t>
      </w:r>
      <w:r w:rsidR="00E84702">
        <w:t xml:space="preserve"> Súmula</w:t>
      </w:r>
      <w:r w:rsidR="00A40348">
        <w:t>s</w:t>
      </w:r>
      <w:r w:rsidR="00E84702">
        <w:t xml:space="preserve"> n</w:t>
      </w:r>
      <w:r w:rsidR="00A40348">
        <w:t>º</w:t>
      </w:r>
      <w:r w:rsidR="00C60046">
        <w:t>s</w:t>
      </w:r>
      <w:r w:rsidR="00E84702">
        <w:t xml:space="preserve">. </w:t>
      </w:r>
      <w:r w:rsidR="00C60046">
        <w:t>282 e 356</w:t>
      </w:r>
      <w:r w:rsidR="00E84702">
        <w:t>/</w:t>
      </w:r>
      <w:r>
        <w:t>STF</w:t>
      </w:r>
      <w:r w:rsidR="00B2236C">
        <w:t xml:space="preserve"> em relação </w:t>
      </w:r>
      <w:r w:rsidR="000A54FB">
        <w:t>à i</w:t>
      </w:r>
      <w:r w:rsidR="000A54FB" w:rsidRPr="000A54FB">
        <w:t xml:space="preserve">nfringência ao art. </w:t>
      </w:r>
      <w:r w:rsidR="00D8361F">
        <w:t>5º</w:t>
      </w:r>
      <w:r w:rsidR="008F6B30">
        <w:t xml:space="preserve">, </w:t>
      </w:r>
      <w:r w:rsidR="00D8361F">
        <w:t>X, XII e LVI</w:t>
      </w:r>
      <w:r w:rsidR="008F6B30">
        <w:t>, da CF</w:t>
      </w:r>
      <w:r w:rsidR="000A54FB">
        <w:t>.</w:t>
      </w:r>
      <w:r w:rsidR="00E877FD">
        <w:t xml:space="preserve"> </w:t>
      </w:r>
    </w:p>
    <w:p w14:paraId="7B43C300" w14:textId="77777777" w:rsidR="000169F1" w:rsidRPr="00682FA1" w:rsidRDefault="000169F1" w:rsidP="00E84702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719CCA50" w14:textId="43B1DC4D" w:rsidR="000169F1" w:rsidRDefault="00285F5C" w:rsidP="005B7232">
      <w:pPr>
        <w:pStyle w:val="SemEspaamento"/>
      </w:pPr>
      <w:r>
        <w:t xml:space="preserve">Ao apreciar a insurgência quanto à violação ao </w:t>
      </w:r>
      <w:r w:rsidR="00D8361F" w:rsidRPr="00D8361F">
        <w:t>art. 5º, X, XII e LVI</w:t>
      </w:r>
      <w:r w:rsidR="009317B8">
        <w:t>, da Carta Magna</w:t>
      </w:r>
      <w:r>
        <w:t xml:space="preserve">, </w:t>
      </w:r>
      <w:r w:rsidR="00D8361F">
        <w:t xml:space="preserve">que diz respeito à utilização de prova ilícita para a condenação do agravante, </w:t>
      </w:r>
      <w:r>
        <w:t xml:space="preserve">a decisão </w:t>
      </w:r>
      <w:r w:rsidR="00D8361F">
        <w:t xml:space="preserve">ora recorrida </w:t>
      </w:r>
      <w:r w:rsidR="00C95FD0">
        <w:t>entendeu que seria</w:t>
      </w:r>
      <w:r w:rsidR="009317B8">
        <w:t>m</w:t>
      </w:r>
      <w:r w:rsidR="00C95FD0">
        <w:t xml:space="preserve"> aplicáve</w:t>
      </w:r>
      <w:r w:rsidR="009317B8">
        <w:t>is</w:t>
      </w:r>
      <w:r w:rsidR="00C95FD0">
        <w:t xml:space="preserve"> </w:t>
      </w:r>
      <w:r w:rsidR="009317B8">
        <w:t xml:space="preserve">os verbetes sumulares </w:t>
      </w:r>
      <w:r w:rsidR="00C95FD0">
        <w:t>n</w:t>
      </w:r>
      <w:r w:rsidR="009317B8">
        <w:t>ºs</w:t>
      </w:r>
      <w:r w:rsidR="00C95FD0">
        <w:t xml:space="preserve">. </w:t>
      </w:r>
      <w:r w:rsidR="009317B8">
        <w:t>282 e 356</w:t>
      </w:r>
      <w:r w:rsidR="00C95FD0">
        <w:t>/ST</w:t>
      </w:r>
      <w:r w:rsidR="009317B8">
        <w:t>F</w:t>
      </w:r>
      <w:r w:rsidR="00C95FD0">
        <w:t xml:space="preserve">, </w:t>
      </w:r>
      <w:r w:rsidR="00912F45">
        <w:t>ao argumento</w:t>
      </w:r>
      <w:r w:rsidR="00CC0819">
        <w:t xml:space="preserve"> </w:t>
      </w:r>
      <w:r w:rsidR="00912F45">
        <w:t>de</w:t>
      </w:r>
      <w:r w:rsidR="0070101B">
        <w:t xml:space="preserve"> que,</w:t>
      </w:r>
      <w:r w:rsidR="00912F45">
        <w:t xml:space="preserve"> </w:t>
      </w:r>
      <w:r w:rsidR="00C95FD0">
        <w:t>“</w:t>
      </w:r>
      <w:r w:rsidR="00912F45" w:rsidRPr="00912F45">
        <w:rPr>
          <w:i/>
          <w:iCs/>
        </w:rPr>
        <w:t xml:space="preserve">como destacado nas contrarrazões, </w:t>
      </w:r>
      <w:r w:rsidR="0099795D">
        <w:rPr>
          <w:i/>
          <w:iCs/>
        </w:rPr>
        <w:t>‘</w:t>
      </w:r>
      <w:r w:rsidR="00912F45" w:rsidRPr="00912F45">
        <w:rPr>
          <w:i/>
          <w:iCs/>
        </w:rPr>
        <w:t>à exceção do inciso XII do artigo 5º da CF, os demais dispositivos constitucionais apontados como violados não foram objeto de análise explícita nas decisões combatidas, exsurgindo, portanto, a ausência de prequestionamento, pressuposto</w:t>
      </w:r>
      <w:r w:rsidR="00912F45">
        <w:rPr>
          <w:i/>
          <w:iCs/>
        </w:rPr>
        <w:t xml:space="preserve"> </w:t>
      </w:r>
      <w:r w:rsidR="00912F45" w:rsidRPr="00912F45">
        <w:rPr>
          <w:i/>
          <w:iCs/>
        </w:rPr>
        <w:t>essencial à admissibilidade dos recurso dirigidos aos Tribunais Superiores</w:t>
      </w:r>
      <w:r w:rsidR="0099795D">
        <w:rPr>
          <w:i/>
          <w:iCs/>
        </w:rPr>
        <w:t>’</w:t>
      </w:r>
      <w:r w:rsidR="00C95FD0">
        <w:t>”</w:t>
      </w:r>
      <w:r w:rsidR="00CC0819">
        <w:t xml:space="preserve"> </w:t>
      </w:r>
      <w:r w:rsidR="00CC0819" w:rsidRPr="00912F45">
        <w:rPr>
          <w:sz w:val="20"/>
          <w:szCs w:val="18"/>
        </w:rPr>
        <w:t>(evento 25</w:t>
      </w:r>
      <w:r w:rsidR="00912F45">
        <w:rPr>
          <w:sz w:val="20"/>
          <w:szCs w:val="18"/>
        </w:rPr>
        <w:t>5</w:t>
      </w:r>
      <w:r w:rsidR="00CC0819" w:rsidRPr="00912F45">
        <w:rPr>
          <w:sz w:val="20"/>
          <w:szCs w:val="18"/>
        </w:rPr>
        <w:t xml:space="preserve">, p. </w:t>
      </w:r>
      <w:r w:rsidR="00ED1AEA">
        <w:rPr>
          <w:sz w:val="20"/>
          <w:szCs w:val="18"/>
        </w:rPr>
        <w:t>3</w:t>
      </w:r>
      <w:r w:rsidR="00CC0819" w:rsidRPr="00912F45">
        <w:rPr>
          <w:sz w:val="20"/>
          <w:szCs w:val="18"/>
        </w:rPr>
        <w:t>)</w:t>
      </w:r>
      <w:r w:rsidR="00C95FD0">
        <w:t>.</w:t>
      </w:r>
    </w:p>
    <w:p w14:paraId="091B8C44" w14:textId="508A0CFB" w:rsidR="007C55DD" w:rsidRDefault="00E60754" w:rsidP="00504D62">
      <w:pPr>
        <w:pStyle w:val="SemEspaamento"/>
      </w:pPr>
      <w:r>
        <w:t xml:space="preserve">Sem razão, entretanto, o </w:t>
      </w:r>
      <w:r w:rsidRPr="007C55DD">
        <w:rPr>
          <w:i/>
          <w:iCs/>
        </w:rPr>
        <w:t xml:space="preserve">decisum </w:t>
      </w:r>
      <w:r>
        <w:t>recorrido.</w:t>
      </w:r>
    </w:p>
    <w:p w14:paraId="74537AB3" w14:textId="631AD54A" w:rsidR="008B590C" w:rsidRDefault="00EE72AC" w:rsidP="00C95FD0">
      <w:pPr>
        <w:pStyle w:val="SemEspaamento"/>
      </w:pPr>
      <w:r>
        <w:t xml:space="preserve">Excelência, </w:t>
      </w:r>
      <w:r w:rsidR="008B590C">
        <w:t xml:space="preserve">conforme registrou a própria decisão agravada, o art. 5º, XII, da Carta Magna foi </w:t>
      </w:r>
      <w:r w:rsidR="008B590C" w:rsidRPr="00CF4479">
        <w:rPr>
          <w:u w:val="single"/>
        </w:rPr>
        <w:t>devidamente</w:t>
      </w:r>
      <w:r w:rsidR="008B590C">
        <w:t xml:space="preserve"> </w:t>
      </w:r>
      <w:r w:rsidR="008B590C" w:rsidRPr="00CF4479">
        <w:rPr>
          <w:u w:val="single"/>
        </w:rPr>
        <w:t>prequestionado</w:t>
      </w:r>
      <w:r w:rsidR="008B590C">
        <w:t xml:space="preserve"> e, como o dispositivo constitucional trata da </w:t>
      </w:r>
      <w:r w:rsidR="000662AC" w:rsidRPr="000E4003">
        <w:rPr>
          <w:u w:val="single"/>
        </w:rPr>
        <w:t>inviolabilidade</w:t>
      </w:r>
      <w:r w:rsidR="000662AC">
        <w:t xml:space="preserve"> do </w:t>
      </w:r>
      <w:r w:rsidR="000662AC" w:rsidRPr="000E4003">
        <w:rPr>
          <w:u w:val="single"/>
        </w:rPr>
        <w:t>sigilo</w:t>
      </w:r>
      <w:r w:rsidR="000662AC">
        <w:t xml:space="preserve"> da </w:t>
      </w:r>
      <w:r w:rsidR="000662AC" w:rsidRPr="000E4003">
        <w:rPr>
          <w:u w:val="single"/>
        </w:rPr>
        <w:t>correspondência</w:t>
      </w:r>
      <w:r w:rsidR="000662AC">
        <w:t xml:space="preserve">, </w:t>
      </w:r>
      <w:r w:rsidR="00B43BE1">
        <w:t xml:space="preserve">que é a matéria abordada no tópico relativo ao referido dispositivo constitucional, </w:t>
      </w:r>
      <w:r w:rsidR="000662AC">
        <w:t>não há óbice para a admissão do reclamo extremo</w:t>
      </w:r>
      <w:r w:rsidR="00EB6D72">
        <w:t xml:space="preserve"> quanto a este </w:t>
      </w:r>
      <w:r w:rsidR="00E700D5">
        <w:t>ponto, pois afastada a incidência das Súmulas nºs. 282 e 356/STF</w:t>
      </w:r>
      <w:r w:rsidR="000662AC">
        <w:t>.</w:t>
      </w:r>
    </w:p>
    <w:p w14:paraId="7D1FC06E" w14:textId="5BD32779" w:rsidR="002F63DA" w:rsidRDefault="00B43BE1" w:rsidP="002F63DA">
      <w:pPr>
        <w:pStyle w:val="SemEspaamento"/>
      </w:pPr>
      <w:r>
        <w:t xml:space="preserve">Aliás, </w:t>
      </w:r>
      <w:r w:rsidR="0052458B">
        <w:t>conforme registrado nas razões recursais</w:t>
      </w:r>
      <w:r w:rsidR="002F63DA">
        <w:t>,</w:t>
      </w:r>
      <w:r w:rsidR="00441100">
        <w:t xml:space="preserve"> </w:t>
      </w:r>
      <w:r w:rsidR="002F63DA">
        <w:t>“</w:t>
      </w:r>
      <w:r w:rsidR="002F63DA" w:rsidRPr="002F63DA">
        <w:rPr>
          <w:i/>
          <w:iCs/>
        </w:rPr>
        <w:t xml:space="preserve">as </w:t>
      </w:r>
      <w:r w:rsidR="002F63DA" w:rsidRPr="002E365C">
        <w:rPr>
          <w:i/>
          <w:iCs/>
          <w:u w:val="single"/>
        </w:rPr>
        <w:t>interceptações</w:t>
      </w:r>
      <w:r w:rsidR="002F63DA" w:rsidRPr="002F63DA">
        <w:rPr>
          <w:i/>
          <w:iCs/>
        </w:rPr>
        <w:t xml:space="preserve"> e </w:t>
      </w:r>
      <w:r w:rsidR="002F63DA" w:rsidRPr="002E365C">
        <w:rPr>
          <w:b/>
          <w:bCs/>
          <w:i/>
          <w:iCs/>
          <w:u w:val="single"/>
        </w:rPr>
        <w:t>quebras</w:t>
      </w:r>
      <w:r w:rsidR="002F63DA" w:rsidRPr="002F63DA">
        <w:rPr>
          <w:i/>
          <w:iCs/>
        </w:rPr>
        <w:t xml:space="preserve"> do </w:t>
      </w:r>
      <w:r w:rsidR="002F63DA" w:rsidRPr="002E365C">
        <w:rPr>
          <w:b/>
          <w:bCs/>
          <w:i/>
          <w:iCs/>
          <w:u w:val="single"/>
        </w:rPr>
        <w:t>sigilo</w:t>
      </w:r>
      <w:r w:rsidR="002F63DA" w:rsidRPr="002F63DA">
        <w:rPr>
          <w:i/>
          <w:iCs/>
        </w:rPr>
        <w:t xml:space="preserve"> </w:t>
      </w:r>
      <w:r w:rsidR="002F63DA" w:rsidRPr="002E365C">
        <w:rPr>
          <w:b/>
          <w:bCs/>
          <w:i/>
          <w:iCs/>
          <w:u w:val="single"/>
        </w:rPr>
        <w:t>postal</w:t>
      </w:r>
      <w:r w:rsidR="002F63DA" w:rsidRPr="002F63DA">
        <w:rPr>
          <w:i/>
          <w:iCs/>
        </w:rPr>
        <w:t xml:space="preserve"> foram realizadas </w:t>
      </w:r>
      <w:r w:rsidR="002F63DA" w:rsidRPr="002E365C">
        <w:rPr>
          <w:b/>
          <w:bCs/>
          <w:i/>
          <w:iCs/>
          <w:u w:val="single"/>
        </w:rPr>
        <w:t>sem</w:t>
      </w:r>
      <w:r w:rsidR="002F63DA" w:rsidRPr="002F63DA">
        <w:rPr>
          <w:i/>
          <w:iCs/>
          <w:u w:val="single"/>
        </w:rPr>
        <w:t xml:space="preserve"> </w:t>
      </w:r>
      <w:r w:rsidR="002F63DA" w:rsidRPr="002E365C">
        <w:rPr>
          <w:b/>
          <w:bCs/>
          <w:i/>
          <w:iCs/>
          <w:u w:val="single"/>
        </w:rPr>
        <w:t>decisão</w:t>
      </w:r>
      <w:r w:rsidR="002F63DA" w:rsidRPr="002F63DA">
        <w:rPr>
          <w:i/>
          <w:iCs/>
          <w:u w:val="single"/>
        </w:rPr>
        <w:t xml:space="preserve"> </w:t>
      </w:r>
      <w:r w:rsidR="002F63DA" w:rsidRPr="002E365C">
        <w:rPr>
          <w:b/>
          <w:bCs/>
          <w:i/>
          <w:iCs/>
          <w:u w:val="single"/>
        </w:rPr>
        <w:t>judicial</w:t>
      </w:r>
      <w:r w:rsidR="002F63DA" w:rsidRPr="002F63DA">
        <w:rPr>
          <w:i/>
          <w:iCs/>
          <w:u w:val="single"/>
        </w:rPr>
        <w:t xml:space="preserve"> que autorize essa medida, de forma expressa e fundamentada</w:t>
      </w:r>
      <w:r w:rsidR="002F63DA" w:rsidRPr="002F63DA">
        <w:rPr>
          <w:i/>
          <w:iCs/>
        </w:rPr>
        <w:t xml:space="preserve">, razão pela qual essas provas </w:t>
      </w:r>
      <w:r w:rsidR="002F63DA" w:rsidRPr="002F63DA">
        <w:rPr>
          <w:i/>
          <w:iCs/>
          <w:u w:val="single"/>
        </w:rPr>
        <w:t xml:space="preserve">são </w:t>
      </w:r>
      <w:r w:rsidR="002F63DA" w:rsidRPr="002F63DA">
        <w:rPr>
          <w:b/>
          <w:bCs/>
          <w:i/>
          <w:iCs/>
          <w:u w:val="single"/>
        </w:rPr>
        <w:t>ilícitas</w:t>
      </w:r>
      <w:r w:rsidR="002F63DA" w:rsidRPr="002F63DA">
        <w:rPr>
          <w:i/>
          <w:iCs/>
        </w:rPr>
        <w:t>, contaminando as demais delas derivadas</w:t>
      </w:r>
      <w:r w:rsidR="002F63DA">
        <w:t>”</w:t>
      </w:r>
      <w:r w:rsidR="00D708CE">
        <w:t xml:space="preserve"> </w:t>
      </w:r>
      <w:r w:rsidR="00D708CE" w:rsidRPr="00D708CE">
        <w:rPr>
          <w:sz w:val="20"/>
          <w:szCs w:val="18"/>
        </w:rPr>
        <w:t>(evento 228, RECEXTRA</w:t>
      </w:r>
      <w:r w:rsidR="00D708CE">
        <w:rPr>
          <w:sz w:val="20"/>
          <w:szCs w:val="18"/>
        </w:rPr>
        <w:t>2</w:t>
      </w:r>
      <w:r w:rsidR="00D708CE" w:rsidRPr="00D708CE">
        <w:rPr>
          <w:sz w:val="20"/>
          <w:szCs w:val="18"/>
        </w:rPr>
        <w:t>, p. 10)</w:t>
      </w:r>
      <w:r w:rsidR="00441100">
        <w:t>.</w:t>
      </w:r>
    </w:p>
    <w:p w14:paraId="3181286F" w14:textId="56F27BCC" w:rsidR="00313E4A" w:rsidRDefault="00313E4A" w:rsidP="00441100">
      <w:pPr>
        <w:pStyle w:val="SemEspaamento"/>
      </w:pPr>
      <w:r>
        <w:t xml:space="preserve">Quanto aos demais dispositivos constitucionais </w:t>
      </w:r>
      <w:r w:rsidR="00EB6D72">
        <w:t xml:space="preserve">mencionados </w:t>
      </w:r>
      <w:r w:rsidRPr="00313E4A">
        <w:rPr>
          <w:sz w:val="20"/>
          <w:szCs w:val="18"/>
        </w:rPr>
        <w:t>(art. 5º, X e LVI)</w:t>
      </w:r>
      <w:r w:rsidR="00A65339">
        <w:t xml:space="preserve">, </w:t>
      </w:r>
      <w:r>
        <w:t xml:space="preserve">o </w:t>
      </w:r>
      <w:r w:rsidR="00EB6D72">
        <w:t xml:space="preserve">fato é que a sua infringência direta é decorrência lógica da </w:t>
      </w:r>
      <w:r w:rsidR="00297286">
        <w:t xml:space="preserve">afronta ao art. </w:t>
      </w:r>
      <w:r w:rsidR="00297286">
        <w:lastRenderedPageBreak/>
        <w:t xml:space="preserve">5º, XII, da CF, ou seja, da </w:t>
      </w:r>
      <w:r w:rsidR="00EB6D72">
        <w:t xml:space="preserve">quebra do sigilo epistolar sem decisão judicial fundamentada </w:t>
      </w:r>
      <w:r w:rsidR="00E005C6">
        <w:t>determinando expressamente e justificando essa medida</w:t>
      </w:r>
      <w:r w:rsidR="00297286">
        <w:t>.</w:t>
      </w:r>
    </w:p>
    <w:p w14:paraId="62DCD26D" w14:textId="6251D645" w:rsidR="00D713AC" w:rsidRDefault="00297286" w:rsidP="00441100">
      <w:pPr>
        <w:pStyle w:val="SemEspaamento"/>
      </w:pPr>
      <w:r>
        <w:t xml:space="preserve">De qualquer forma, </w:t>
      </w:r>
      <w:r w:rsidR="00BB3489">
        <w:t xml:space="preserve">toda a </w:t>
      </w:r>
      <w:r>
        <w:t xml:space="preserve">matéria </w:t>
      </w:r>
      <w:r w:rsidR="00BB3489">
        <w:t xml:space="preserve">exposta nas razões do recurso extraordinário </w:t>
      </w:r>
      <w:r>
        <w:t xml:space="preserve">foi </w:t>
      </w:r>
      <w:r w:rsidR="00D713AC">
        <w:t xml:space="preserve">devidamente </w:t>
      </w:r>
      <w:r w:rsidR="00BB3489">
        <w:t>tratada</w:t>
      </w:r>
      <w:r w:rsidR="00D713AC">
        <w:t xml:space="preserve"> nos aclaratórios opostos em face o acórdão condenatório </w:t>
      </w:r>
      <w:r w:rsidR="00D713AC" w:rsidRPr="00E700D5">
        <w:rPr>
          <w:sz w:val="20"/>
          <w:szCs w:val="18"/>
        </w:rPr>
        <w:t>(</w:t>
      </w:r>
      <w:r w:rsidR="00E700D5" w:rsidRPr="00E700D5">
        <w:rPr>
          <w:i/>
          <w:iCs/>
          <w:sz w:val="20"/>
          <w:szCs w:val="18"/>
        </w:rPr>
        <w:t xml:space="preserve">vide </w:t>
      </w:r>
      <w:r w:rsidR="00D713AC" w:rsidRPr="00E700D5">
        <w:rPr>
          <w:sz w:val="20"/>
          <w:szCs w:val="18"/>
        </w:rPr>
        <w:t>evento 177, PROCJUDIC13, p.</w:t>
      </w:r>
      <w:r w:rsidR="00E700D5" w:rsidRPr="00E700D5">
        <w:rPr>
          <w:sz w:val="20"/>
          <w:szCs w:val="18"/>
        </w:rPr>
        <w:t xml:space="preserve"> 83-87)</w:t>
      </w:r>
      <w:r w:rsidR="00E700D5">
        <w:t xml:space="preserve">, </w:t>
      </w:r>
      <w:r w:rsidR="003161E3">
        <w:t>o que demonstra o seu prequestionamento,</w:t>
      </w:r>
      <w:r w:rsidR="003161E3" w:rsidRPr="00B2242C">
        <w:t xml:space="preserve"> </w:t>
      </w:r>
      <w:r w:rsidR="003161E3">
        <w:t xml:space="preserve">conforme o disposto no art. 1.025 do CPC, além de </w:t>
      </w:r>
      <w:r w:rsidR="005449BD">
        <w:t>o acórdão</w:t>
      </w:r>
      <w:r w:rsidR="002F0D59">
        <w:t xml:space="preserve"> </w:t>
      </w:r>
      <w:r w:rsidR="005449BD">
        <w:t xml:space="preserve">que julgou </w:t>
      </w:r>
      <w:r w:rsidR="002F0D59">
        <w:t>o recurso integrativo</w:t>
      </w:r>
      <w:r w:rsidR="005449BD">
        <w:t xml:space="preserve"> </w:t>
      </w:r>
      <w:r w:rsidR="002B3754">
        <w:t xml:space="preserve">ter </w:t>
      </w:r>
      <w:r w:rsidR="003161E3">
        <w:t xml:space="preserve">abordado </w:t>
      </w:r>
      <w:r w:rsidR="007A13D6">
        <w:t xml:space="preserve">expressamente </w:t>
      </w:r>
      <w:r w:rsidR="00026CE1">
        <w:t>a</w:t>
      </w:r>
      <w:r w:rsidR="002F0D59">
        <w:t xml:space="preserve"> matéria</w:t>
      </w:r>
      <w:r w:rsidR="00211AAF">
        <w:t>, inclusive sob a ótica constitucional,</w:t>
      </w:r>
      <w:r w:rsidR="002F0D59">
        <w:t xml:space="preserve"> </w:t>
      </w:r>
      <w:r w:rsidR="003161E3">
        <w:t xml:space="preserve">rechaçando </w:t>
      </w:r>
      <w:r w:rsidR="00BB3489">
        <w:t>a aplicação dos verbetes sumulares nºs. 282 e 356/STF</w:t>
      </w:r>
      <w:r w:rsidR="00A578DE">
        <w:t xml:space="preserve"> no caso vertente</w:t>
      </w:r>
      <w:r w:rsidR="00E700D5">
        <w:t>.</w:t>
      </w:r>
    </w:p>
    <w:p w14:paraId="4B576434" w14:textId="77777777" w:rsidR="00821FDF" w:rsidRPr="00E414B3" w:rsidRDefault="00821FDF" w:rsidP="00821FDF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647E5118" w14:textId="789D29E4" w:rsidR="008B56B4" w:rsidRDefault="008B56B4" w:rsidP="00024C8E">
      <w:pPr>
        <w:pStyle w:val="Ttulo"/>
      </w:pPr>
      <w:r>
        <w:t xml:space="preserve">III.3 – Não incidência da Súmula n. </w:t>
      </w:r>
      <w:r w:rsidR="00C20A09">
        <w:t>279</w:t>
      </w:r>
      <w:r>
        <w:t xml:space="preserve">/STF em relação à </w:t>
      </w:r>
      <w:r w:rsidR="00AA3E9E">
        <w:t>afronta</w:t>
      </w:r>
      <w:r w:rsidRPr="000A54FB">
        <w:t xml:space="preserve"> ao art. </w:t>
      </w:r>
      <w:r>
        <w:t xml:space="preserve">5º, X, XII e LVI, da CF. </w:t>
      </w:r>
    </w:p>
    <w:p w14:paraId="3AF85915" w14:textId="77777777" w:rsidR="008B56B4" w:rsidRPr="00E414B3" w:rsidRDefault="008B56B4" w:rsidP="00821FDF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1B458FDF" w14:textId="5C5E6DAF" w:rsidR="00547097" w:rsidRDefault="00547097" w:rsidP="00A60B24">
      <w:pPr>
        <w:pStyle w:val="SemEspaamento"/>
      </w:pPr>
      <w:r>
        <w:t xml:space="preserve">Em um segundo momento, ao tratar, ainda, da afronta ao art. </w:t>
      </w:r>
      <w:r w:rsidRPr="00547097">
        <w:t>5º, X, XII e LVI, da CF</w:t>
      </w:r>
      <w:r>
        <w:t xml:space="preserve">, a decisão agravada sustenta que </w:t>
      </w:r>
      <w:r w:rsidR="006079E9">
        <w:t>“</w:t>
      </w:r>
      <w:r w:rsidR="00435493" w:rsidRPr="006079E9">
        <w:rPr>
          <w:i/>
          <w:iCs/>
        </w:rPr>
        <w:t>a insurgência recursal transborda as funções do Supremo Tribunal Federal,</w:t>
      </w:r>
      <w:r w:rsidR="004827F8" w:rsidRPr="006079E9">
        <w:rPr>
          <w:i/>
          <w:iCs/>
        </w:rPr>
        <w:t xml:space="preserve"> </w:t>
      </w:r>
      <w:r w:rsidR="00435493" w:rsidRPr="006079E9">
        <w:rPr>
          <w:i/>
          <w:iCs/>
        </w:rPr>
        <w:t>porquanto a alteração do julgado condenatório demandaria a reelaboração da moldura fática</w:t>
      </w:r>
      <w:r w:rsidR="004827F8" w:rsidRPr="006079E9">
        <w:rPr>
          <w:i/>
          <w:iCs/>
        </w:rPr>
        <w:t xml:space="preserve"> </w:t>
      </w:r>
      <w:r w:rsidR="00435493" w:rsidRPr="006079E9">
        <w:rPr>
          <w:i/>
          <w:iCs/>
        </w:rPr>
        <w:t>delineada no aresto combatido - o que é vedado nesta via, conforme preconizado na Súmula 279 do</w:t>
      </w:r>
      <w:r w:rsidR="004827F8" w:rsidRPr="006079E9">
        <w:rPr>
          <w:i/>
          <w:iCs/>
        </w:rPr>
        <w:t xml:space="preserve"> </w:t>
      </w:r>
      <w:r w:rsidR="00435493" w:rsidRPr="006079E9">
        <w:rPr>
          <w:i/>
          <w:iCs/>
        </w:rPr>
        <w:t>STF</w:t>
      </w:r>
      <w:r w:rsidR="004827F8">
        <w:t>”</w:t>
      </w:r>
      <w:r w:rsidR="007A5E77">
        <w:t xml:space="preserve"> </w:t>
      </w:r>
      <w:r w:rsidR="007A5E77" w:rsidRPr="007A5E77">
        <w:rPr>
          <w:sz w:val="20"/>
          <w:szCs w:val="18"/>
        </w:rPr>
        <w:t>(evento 255, p. 4)</w:t>
      </w:r>
      <w:r w:rsidR="004827F8">
        <w:t>.</w:t>
      </w:r>
    </w:p>
    <w:p w14:paraId="2F2634FE" w14:textId="31DF0469" w:rsidR="007A5E77" w:rsidRDefault="007A5E77" w:rsidP="007A5E77">
      <w:pPr>
        <w:pStyle w:val="SemEspaamento"/>
      </w:pPr>
      <w:r>
        <w:t>E isso, ao argumento de que “</w:t>
      </w:r>
      <w:r w:rsidRPr="00E61D40">
        <w:rPr>
          <w:i/>
          <w:iCs/>
        </w:rPr>
        <w:t xml:space="preserve">a Câmara de origem, a partir da análise do arcabouço fático probatório produzido nos autos, consignou que </w:t>
      </w:r>
      <w:r>
        <w:rPr>
          <w:i/>
          <w:iCs/>
        </w:rPr>
        <w:t>‘</w:t>
      </w:r>
      <w:r w:rsidRPr="00E61D40">
        <w:rPr>
          <w:i/>
          <w:iCs/>
        </w:rPr>
        <w:t>ainda que o legislador não tenha incluído expressamente, a possibilidade de interceptação de correspondência durante a ação controlada, não há dúvidas de que, no caso concreto, a diligência estava autorizada. [...] Isto porque, conforme acima mencionado, o pedido da autoridade policial ao Juiz de Direito a que a investigação estava vinculado trazia pleito específico sobre referida ação, a qual foi deferida nos moldes solicitados</w:t>
      </w:r>
      <w:r>
        <w:rPr>
          <w:i/>
          <w:iCs/>
        </w:rPr>
        <w:t>’</w:t>
      </w:r>
      <w:r w:rsidRPr="00E61D40">
        <w:t>”</w:t>
      </w:r>
      <w:r>
        <w:t xml:space="preserve"> </w:t>
      </w:r>
      <w:r w:rsidRPr="007A5E77">
        <w:rPr>
          <w:sz w:val="20"/>
          <w:szCs w:val="18"/>
        </w:rPr>
        <w:t>(evento 255, p. 4)</w:t>
      </w:r>
      <w:r>
        <w:t>.</w:t>
      </w:r>
    </w:p>
    <w:p w14:paraId="35FD971B" w14:textId="39545040" w:rsidR="007A5E77" w:rsidRDefault="007A5E77" w:rsidP="007A5E77">
      <w:pPr>
        <w:pStyle w:val="SemEspaamento"/>
      </w:pPr>
      <w:r>
        <w:t>Contudo, não há como dar guarida a ess</w:t>
      </w:r>
      <w:r w:rsidR="006D39C7">
        <w:t>a</w:t>
      </w:r>
      <w:r>
        <w:t xml:space="preserve"> </w:t>
      </w:r>
      <w:r w:rsidR="006D39C7">
        <w:t>argumentação</w:t>
      </w:r>
      <w:r>
        <w:t>.</w:t>
      </w:r>
    </w:p>
    <w:p w14:paraId="5C9AAD3D" w14:textId="77F8EADC" w:rsidR="007A5E77" w:rsidRDefault="007A5E77" w:rsidP="007A5E77">
      <w:pPr>
        <w:pStyle w:val="SemEspaamento"/>
      </w:pPr>
      <w:r>
        <w:t xml:space="preserve">Ora, nas razões do recurso extraordinário o agravante registrou, primeiro, que a interceptação postal foi determinada </w:t>
      </w:r>
      <w:r w:rsidRPr="00AD7711">
        <w:rPr>
          <w:b/>
          <w:bCs/>
          <w:u w:val="single"/>
        </w:rPr>
        <w:t>sem</w:t>
      </w:r>
      <w:r>
        <w:rPr>
          <w:u w:val="single"/>
        </w:rPr>
        <w:t xml:space="preserve"> </w:t>
      </w:r>
      <w:r w:rsidRPr="007A1AD6">
        <w:rPr>
          <w:u w:val="single"/>
        </w:rPr>
        <w:t xml:space="preserve">decisão judicial que autorize essa </w:t>
      </w:r>
      <w:r w:rsidRPr="00073AAD">
        <w:rPr>
          <w:u w:val="single"/>
        </w:rPr>
        <w:t xml:space="preserve">medida, de forma </w:t>
      </w:r>
      <w:r w:rsidRPr="00FD188C">
        <w:rPr>
          <w:b/>
          <w:bCs/>
          <w:u w:val="single"/>
        </w:rPr>
        <w:t>expressa</w:t>
      </w:r>
      <w:r w:rsidRPr="00073AAD">
        <w:rPr>
          <w:u w:val="single"/>
        </w:rPr>
        <w:t xml:space="preserve"> e </w:t>
      </w:r>
      <w:r w:rsidRPr="00FD188C">
        <w:rPr>
          <w:b/>
          <w:bCs/>
          <w:u w:val="single"/>
        </w:rPr>
        <w:t>fundamentada</w:t>
      </w:r>
      <w:r>
        <w:t xml:space="preserve">, ou seja, sem demonstrar a sua necessidade/imprescindibilidade para afastar o direito constitucional ao sigilo de correspondências no caso concreto, o que resultou na </w:t>
      </w:r>
      <w:r w:rsidRPr="00C91230">
        <w:rPr>
          <w:b/>
          <w:bCs/>
          <w:u w:val="single"/>
        </w:rPr>
        <w:t>ilicitude</w:t>
      </w:r>
      <w:r>
        <w:t xml:space="preserve"> das </w:t>
      </w:r>
      <w:r w:rsidRPr="00C91230">
        <w:rPr>
          <w:u w:val="single"/>
        </w:rPr>
        <w:t>provas</w:t>
      </w:r>
      <w:r>
        <w:t xml:space="preserve"> </w:t>
      </w:r>
      <w:r w:rsidRPr="00C91230">
        <w:rPr>
          <w:u w:val="single"/>
        </w:rPr>
        <w:t>colhidas</w:t>
      </w:r>
      <w:r>
        <w:t xml:space="preserve">, que foram utilizadas pelos acórdãos recorridos para fundamentar a condenação, violando, assim, o </w:t>
      </w:r>
      <w:r w:rsidRPr="007A5E77">
        <w:t>art. 5º, X, XII e LVI, da CF</w:t>
      </w:r>
      <w:r>
        <w:t>.</w:t>
      </w:r>
    </w:p>
    <w:p w14:paraId="7EFF1072" w14:textId="1387FF95" w:rsidR="00964CD2" w:rsidRDefault="007A5E77" w:rsidP="00964CD2">
      <w:pPr>
        <w:pStyle w:val="SemEspaamento"/>
      </w:pPr>
      <w:r>
        <w:lastRenderedPageBreak/>
        <w:t xml:space="preserve">Registrou o agravante, também, que o aresto que julgou os aclaratórios </w:t>
      </w:r>
      <w:r>
        <w:rPr>
          <w:b/>
          <w:bCs/>
          <w:u w:val="single"/>
        </w:rPr>
        <w:t>apreciou</w:t>
      </w:r>
      <w:r w:rsidRPr="00380572">
        <w:rPr>
          <w:b/>
          <w:bCs/>
        </w:rPr>
        <w:t xml:space="preserve"> a omissão apontada sobre o uso de prova ilícita</w:t>
      </w:r>
      <w:r>
        <w:t xml:space="preserve">, fazendo referência expressa às decisões que decretaram a quebra do sigilo epistolar e entendendo que a </w:t>
      </w:r>
      <w:r w:rsidRPr="00380572">
        <w:rPr>
          <w:u w:val="single"/>
        </w:rPr>
        <w:t>autorização</w:t>
      </w:r>
      <w:r w:rsidRPr="005F5B86">
        <w:t xml:space="preserve"> </w:t>
      </w:r>
      <w:r w:rsidRPr="00380572">
        <w:rPr>
          <w:u w:val="single"/>
        </w:rPr>
        <w:t>judicial</w:t>
      </w:r>
      <w:r>
        <w:t xml:space="preserve"> dessa medida cautelar, de </w:t>
      </w:r>
      <w:r w:rsidRPr="00964CD2">
        <w:rPr>
          <w:u w:val="single"/>
        </w:rPr>
        <w:t>forma</w:t>
      </w:r>
      <w:r>
        <w:t xml:space="preserve"> </w:t>
      </w:r>
      <w:r w:rsidRPr="00380572">
        <w:rPr>
          <w:u w:val="single"/>
        </w:rPr>
        <w:t>genérica</w:t>
      </w:r>
      <w:r>
        <w:t>, sem demonstrar a necessidade no caso concreto, seria o suficiente para validar as provas colhidas.</w:t>
      </w:r>
    </w:p>
    <w:p w14:paraId="611F1C19" w14:textId="0C81603C" w:rsidR="00964CD2" w:rsidRDefault="00964CD2" w:rsidP="00964CD2">
      <w:pPr>
        <w:pStyle w:val="SemEspaamento"/>
      </w:pPr>
      <w:r>
        <w:t>Portanto, está-se diante de</w:t>
      </w:r>
      <w:r w:rsidRPr="00036A90">
        <w:rPr>
          <w:i/>
          <w:iCs/>
        </w:rPr>
        <w:t xml:space="preserve"> </w:t>
      </w:r>
      <w:r w:rsidRPr="00735AA1">
        <w:rPr>
          <w:u w:val="single"/>
        </w:rPr>
        <w:t>mera</w:t>
      </w:r>
      <w:r w:rsidRPr="00735AA1">
        <w:t xml:space="preserve"> </w:t>
      </w:r>
      <w:r w:rsidRPr="00735AA1">
        <w:rPr>
          <w:b/>
          <w:bCs/>
          <w:u w:val="single"/>
        </w:rPr>
        <w:t>revaloração</w:t>
      </w:r>
      <w:r w:rsidRPr="00735AA1">
        <w:rPr>
          <w:b/>
          <w:bCs/>
        </w:rPr>
        <w:t xml:space="preserve"> </w:t>
      </w:r>
      <w:r w:rsidRPr="00735AA1">
        <w:rPr>
          <w:b/>
          <w:bCs/>
          <w:u w:val="single"/>
        </w:rPr>
        <w:t>jurídica</w:t>
      </w:r>
      <w:r w:rsidRPr="00735AA1">
        <w:t xml:space="preserve"> quanto à </w:t>
      </w:r>
      <w:r w:rsidRPr="00735AA1">
        <w:rPr>
          <w:u w:val="single"/>
        </w:rPr>
        <w:t>situação fática</w:t>
      </w:r>
      <w:r w:rsidRPr="00735AA1">
        <w:t xml:space="preserve"> </w:t>
      </w:r>
      <w:r w:rsidRPr="00735AA1">
        <w:rPr>
          <w:u w:val="single"/>
        </w:rPr>
        <w:t>delimitada</w:t>
      </w:r>
      <w:r w:rsidRPr="00735AA1">
        <w:t xml:space="preserve"> pelos </w:t>
      </w:r>
      <w:r w:rsidRPr="00735AA1">
        <w:rPr>
          <w:u w:val="single"/>
        </w:rPr>
        <w:t>arestos recorridos</w:t>
      </w:r>
      <w:r>
        <w:t xml:space="preserve">, para reconhecer que </w:t>
      </w:r>
      <w:r w:rsidR="00641434">
        <w:t>o entendimento firmado de que a decisão judicial genérica, sem justificativa da necessidade de quebra do sigilo de correspondência,</w:t>
      </w:r>
      <w:r w:rsidR="00D36F08">
        <w:t xml:space="preserve"> desrespeita</w:t>
      </w:r>
      <w:r w:rsidR="00641434">
        <w:t xml:space="preserve"> </w:t>
      </w:r>
      <w:r w:rsidR="0054607E">
        <w:t xml:space="preserve">o </w:t>
      </w:r>
      <w:r w:rsidR="0054607E" w:rsidRPr="0054607E">
        <w:t>art. 5º, X, XII e LVI, da CF</w:t>
      </w:r>
      <w:r>
        <w:t>.</w:t>
      </w:r>
    </w:p>
    <w:p w14:paraId="342D3B87" w14:textId="77777777" w:rsidR="007A5E77" w:rsidRDefault="007A5E77" w:rsidP="007A5E77">
      <w:pPr>
        <w:pStyle w:val="SemEspaamento"/>
      </w:pPr>
      <w:r>
        <w:t>Na sequência, o recorrente colacionou o trecho do aresto recorrido que tratou sobre a questão e registrou que, diversamente do que sustentaram os arestos recorridos, o afastamento do sigilo de correspondência, de forma legal, exige que a decisão judicial autorize, expressamente, a quebra do direito de privacidade de correspondência, “</w:t>
      </w:r>
      <w:r w:rsidRPr="00036A90">
        <w:rPr>
          <w:i/>
          <w:iCs/>
        </w:rPr>
        <w:t>justificando os seus motivos e a indispensabilidade da medida, como, aliás, fez a decisão de fls. 153/155 em relação à quebra do sigilo telefônico dos investigados, tratando-a de forma motivada e específica</w:t>
      </w:r>
      <w:r>
        <w:t>”, o que não ocorreu em relação à quebra do sigilo epistolar.</w:t>
      </w:r>
    </w:p>
    <w:p w14:paraId="46518A53" w14:textId="77777777" w:rsidR="007A5E77" w:rsidRDefault="007A5E77" w:rsidP="007A5E77">
      <w:pPr>
        <w:pStyle w:val="SemEspaamento"/>
      </w:pPr>
      <w:r>
        <w:t>Asseverou o agravante, ademais, que o próprio aresto atacado afirmou que a “</w:t>
      </w:r>
      <w:r w:rsidRPr="00B5733C">
        <w:rPr>
          <w:i/>
          <w:iCs/>
        </w:rPr>
        <w:t>decisão judicial de fls. 150/151 limitou-se a deferir ‘a utilização do procedimento denominado pela Lei n. 9034/95 de 'Ação Controlada', com as cautelas legais, conforme representado no Ofício n. 10975/2010 - IPL 0672/2009-4 - SR/DPF/MS" (fls. 150/151)’”</w:t>
      </w:r>
      <w:r>
        <w:t xml:space="preserve">, sem tratar da interceptação epistolar. </w:t>
      </w:r>
    </w:p>
    <w:p w14:paraId="41347BA7" w14:textId="77777777" w:rsidR="007A5E77" w:rsidRDefault="007A5E77" w:rsidP="007A5E77">
      <w:pPr>
        <w:pStyle w:val="SemEspaamento"/>
      </w:pPr>
      <w:r>
        <w:t>Argumentou o recorrente, ainda, que o aresto recorrido mencionou que a decisão judicial de fls. 153/155 somente deferiu “</w:t>
      </w:r>
      <w:r w:rsidRPr="00194D57">
        <w:rPr>
          <w:i/>
          <w:iCs/>
        </w:rPr>
        <w:t>a utilização do procedimento denominado pela Lei n. 9034/95 de 'Ação Controlada', com as cautelas legais, conforme representado no Ofício n. 0728/2011 - IPL 0672/2009-4 - SR/DPF/MS" (fls. 153/155)</w:t>
      </w:r>
      <w:r>
        <w:t>”, sem abordar, novamente, a quebra do sigilo de correspondência.</w:t>
      </w:r>
    </w:p>
    <w:p w14:paraId="157885EB" w14:textId="1E7A4C53" w:rsidR="007A5E77" w:rsidRPr="00A63722" w:rsidRDefault="00964CD2" w:rsidP="007A5E77">
      <w:pPr>
        <w:pStyle w:val="SemEspaamento"/>
      </w:pPr>
      <w:r>
        <w:t>Logo</w:t>
      </w:r>
      <w:r w:rsidR="007A5E77">
        <w:t xml:space="preserve">, a própria argumentação exposta no recurso </w:t>
      </w:r>
      <w:r w:rsidR="00221FF8">
        <w:t>extraordinário</w:t>
      </w:r>
      <w:r w:rsidR="007A5E77">
        <w:t xml:space="preserve"> </w:t>
      </w:r>
      <w:r w:rsidR="00511BF1">
        <w:t>observou a</w:t>
      </w:r>
      <w:r w:rsidR="009642C6">
        <w:t xml:space="preserve">s </w:t>
      </w:r>
      <w:r w:rsidR="009642C6" w:rsidRPr="003A6D68">
        <w:rPr>
          <w:u w:val="single"/>
        </w:rPr>
        <w:t>premissas</w:t>
      </w:r>
      <w:r w:rsidR="009642C6">
        <w:t xml:space="preserve"> </w:t>
      </w:r>
      <w:r w:rsidR="009642C6" w:rsidRPr="003A6D68">
        <w:rPr>
          <w:u w:val="single"/>
        </w:rPr>
        <w:t>fixadas</w:t>
      </w:r>
      <w:r w:rsidR="009642C6">
        <w:t xml:space="preserve"> pelos </w:t>
      </w:r>
      <w:r w:rsidR="009642C6" w:rsidRPr="003A6D68">
        <w:rPr>
          <w:u w:val="single"/>
        </w:rPr>
        <w:t>acórdãos</w:t>
      </w:r>
      <w:r w:rsidR="009642C6">
        <w:t xml:space="preserve"> </w:t>
      </w:r>
      <w:r w:rsidR="009642C6" w:rsidRPr="003A6D68">
        <w:rPr>
          <w:u w:val="single"/>
        </w:rPr>
        <w:t>recorridos</w:t>
      </w:r>
      <w:r w:rsidR="007A0319">
        <w:t>, o que</w:t>
      </w:r>
      <w:r w:rsidR="009642C6">
        <w:t xml:space="preserve"> </w:t>
      </w:r>
      <w:r w:rsidR="007A5E77">
        <w:t>comprova que a apreciação da afronta ao</w:t>
      </w:r>
      <w:r w:rsidR="007A0319">
        <w:t xml:space="preserve">s dispositivos constitucionais indicados </w:t>
      </w:r>
      <w:r w:rsidR="007A0319" w:rsidRPr="007A0319">
        <w:rPr>
          <w:sz w:val="20"/>
          <w:szCs w:val="18"/>
        </w:rPr>
        <w:t>(art. 5º, X, XII e LVI, da CF)</w:t>
      </w:r>
      <w:r w:rsidR="007A0319" w:rsidRPr="007A0319">
        <w:t xml:space="preserve"> </w:t>
      </w:r>
      <w:r w:rsidR="007A5E77" w:rsidRPr="00333607">
        <w:rPr>
          <w:b/>
          <w:bCs/>
          <w:u w:val="single"/>
        </w:rPr>
        <w:t>dispensa</w:t>
      </w:r>
      <w:r w:rsidR="007A5E77" w:rsidRPr="00D81C04">
        <w:t xml:space="preserve"> </w:t>
      </w:r>
      <w:r w:rsidR="007A5E77">
        <w:t xml:space="preserve">o </w:t>
      </w:r>
      <w:r w:rsidR="007A5E77" w:rsidRPr="00B76FA2">
        <w:rPr>
          <w:u w:val="single"/>
        </w:rPr>
        <w:t>reexame</w:t>
      </w:r>
      <w:r w:rsidR="007A5E77">
        <w:t xml:space="preserve"> de </w:t>
      </w:r>
      <w:r w:rsidR="007A5E77" w:rsidRPr="00B76FA2">
        <w:rPr>
          <w:u w:val="single"/>
        </w:rPr>
        <w:t>fatos</w:t>
      </w:r>
      <w:r w:rsidR="007A5E77">
        <w:t xml:space="preserve"> e/ou </w:t>
      </w:r>
      <w:r w:rsidR="007A5E77" w:rsidRPr="00B76FA2">
        <w:rPr>
          <w:u w:val="single"/>
        </w:rPr>
        <w:t>provas</w:t>
      </w:r>
      <w:r w:rsidR="00511BF1">
        <w:t>,</w:t>
      </w:r>
      <w:r w:rsidR="007A5E77">
        <w:t xml:space="preserve"> rechaça</w:t>
      </w:r>
      <w:r w:rsidR="00511BF1">
        <w:t>ndo</w:t>
      </w:r>
      <w:r w:rsidR="007A5E77">
        <w:t xml:space="preserve"> a incidência da Súmula n. </w:t>
      </w:r>
      <w:r w:rsidR="00511BF1">
        <w:lastRenderedPageBreak/>
        <w:t>2</w:t>
      </w:r>
      <w:r w:rsidR="007A5E77">
        <w:t>7</w:t>
      </w:r>
      <w:r w:rsidR="00511BF1">
        <w:t>9</w:t>
      </w:r>
      <w:r w:rsidR="007A5E77">
        <w:t>/ST</w:t>
      </w:r>
      <w:r w:rsidR="00511BF1">
        <w:t>F</w:t>
      </w:r>
      <w:r w:rsidR="007A5E77">
        <w:t xml:space="preserve"> ao caso vertente. Aliás, conforme registrado nas razões do recurso </w:t>
      </w:r>
      <w:r w:rsidR="00920610">
        <w:t>extraordinário</w:t>
      </w:r>
      <w:r w:rsidR="007A5E77">
        <w:t>, todas as questões apresentadas “</w:t>
      </w:r>
      <w:r w:rsidR="007A5E77" w:rsidRPr="00036A90">
        <w:rPr>
          <w:i/>
          <w:iCs/>
        </w:rPr>
        <w:t xml:space="preserve">estão </w:t>
      </w:r>
      <w:r w:rsidR="007A5E77" w:rsidRPr="00036A90">
        <w:rPr>
          <w:i/>
          <w:iCs/>
          <w:u w:val="single"/>
        </w:rPr>
        <w:t>contidas</w:t>
      </w:r>
      <w:r w:rsidR="007A5E77" w:rsidRPr="00036A90">
        <w:rPr>
          <w:i/>
          <w:iCs/>
        </w:rPr>
        <w:t xml:space="preserve"> nos </w:t>
      </w:r>
      <w:r w:rsidR="007A5E77" w:rsidRPr="00036A90">
        <w:rPr>
          <w:i/>
          <w:iCs/>
          <w:u w:val="single"/>
        </w:rPr>
        <w:t>acórdãos</w:t>
      </w:r>
      <w:r w:rsidR="007A5E77" w:rsidRPr="00036A90">
        <w:rPr>
          <w:i/>
          <w:iCs/>
        </w:rPr>
        <w:t xml:space="preserve"> </w:t>
      </w:r>
      <w:r w:rsidR="007A5E77" w:rsidRPr="00036A90">
        <w:rPr>
          <w:i/>
          <w:iCs/>
          <w:u w:val="single"/>
        </w:rPr>
        <w:t>hostilizados</w:t>
      </w:r>
      <w:r w:rsidR="007A5E77" w:rsidRPr="00036A90">
        <w:rPr>
          <w:i/>
          <w:iCs/>
        </w:rPr>
        <w:t xml:space="preserve"> e nas </w:t>
      </w:r>
      <w:r w:rsidR="007A5E77" w:rsidRPr="00036A90">
        <w:rPr>
          <w:i/>
          <w:iCs/>
          <w:u w:val="single"/>
        </w:rPr>
        <w:t>razões</w:t>
      </w:r>
      <w:r w:rsidR="007A5E77" w:rsidRPr="00036A90">
        <w:rPr>
          <w:i/>
          <w:iCs/>
        </w:rPr>
        <w:t xml:space="preserve"> dos </w:t>
      </w:r>
      <w:r w:rsidR="007A5E77" w:rsidRPr="00036A90">
        <w:rPr>
          <w:i/>
          <w:iCs/>
          <w:u w:val="single"/>
        </w:rPr>
        <w:t>embargos</w:t>
      </w:r>
      <w:r w:rsidR="007A5E77" w:rsidRPr="00036A90">
        <w:rPr>
          <w:i/>
          <w:iCs/>
        </w:rPr>
        <w:t xml:space="preserve"> de </w:t>
      </w:r>
      <w:r w:rsidR="007A5E77" w:rsidRPr="00036A90">
        <w:rPr>
          <w:i/>
          <w:iCs/>
          <w:u w:val="single"/>
        </w:rPr>
        <w:t>declaração</w:t>
      </w:r>
      <w:r w:rsidR="007A5E77" w:rsidRPr="00036A90">
        <w:rPr>
          <w:i/>
          <w:iCs/>
        </w:rPr>
        <w:t xml:space="preserve"> opostos</w:t>
      </w:r>
      <w:r w:rsidR="007A5E77">
        <w:t xml:space="preserve">” </w:t>
      </w:r>
      <w:r w:rsidR="007A5E77" w:rsidRPr="00A5553A">
        <w:rPr>
          <w:sz w:val="20"/>
          <w:szCs w:val="18"/>
        </w:rPr>
        <w:t xml:space="preserve">(evento 228, </w:t>
      </w:r>
      <w:r w:rsidR="00A41EBF">
        <w:rPr>
          <w:sz w:val="20"/>
          <w:szCs w:val="18"/>
        </w:rPr>
        <w:t>RECEXTRA2</w:t>
      </w:r>
      <w:r w:rsidR="007A5E77" w:rsidRPr="00A5553A">
        <w:rPr>
          <w:sz w:val="20"/>
          <w:szCs w:val="18"/>
        </w:rPr>
        <w:t>, p. 5)</w:t>
      </w:r>
      <w:r w:rsidR="007A5E77" w:rsidRPr="00036A90">
        <w:rPr>
          <w:sz w:val="20"/>
          <w:szCs w:val="20"/>
        </w:rPr>
        <w:t>.</w:t>
      </w:r>
    </w:p>
    <w:p w14:paraId="4BB65074" w14:textId="2BD6D5DE" w:rsidR="007A5E77" w:rsidRPr="00A63722" w:rsidRDefault="007A5E77" w:rsidP="007A5E77">
      <w:pPr>
        <w:pStyle w:val="SemEspaamento"/>
      </w:pPr>
      <w:r>
        <w:t xml:space="preserve">Desse modo, o provimento do presente agravo é medida que se impõe, tendo em vista que a Súmula n. </w:t>
      </w:r>
      <w:r w:rsidR="00A41EBF">
        <w:t>2</w:t>
      </w:r>
      <w:r>
        <w:t>7</w:t>
      </w:r>
      <w:r w:rsidR="00A41EBF">
        <w:t>9</w:t>
      </w:r>
      <w:r>
        <w:t>/ST</w:t>
      </w:r>
      <w:r w:rsidR="00A41EBF">
        <w:t>F</w:t>
      </w:r>
      <w:r>
        <w:t xml:space="preserve"> é inaplicável à hipótese, razão pela qual é de ser admitido o recurso </w:t>
      </w:r>
      <w:r w:rsidR="00A41EBF">
        <w:t xml:space="preserve">extraordinário </w:t>
      </w:r>
      <w:r>
        <w:t>interposto, também quanto a este ponto.</w:t>
      </w:r>
    </w:p>
    <w:p w14:paraId="6D88AB72" w14:textId="77777777" w:rsidR="007A5E77" w:rsidRPr="001B49F3" w:rsidRDefault="007A5E77" w:rsidP="00964CD2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6B195C86" w14:textId="32263A20" w:rsidR="00AA3E9E" w:rsidRDefault="00AA3E9E" w:rsidP="00024C8E">
      <w:pPr>
        <w:pStyle w:val="Ttulo"/>
      </w:pPr>
      <w:r>
        <w:t xml:space="preserve">III.4 – </w:t>
      </w:r>
      <w:r w:rsidR="0099381E" w:rsidRPr="0099381E">
        <w:rPr>
          <w:u w:val="single"/>
        </w:rPr>
        <w:t>Descumprimento</w:t>
      </w:r>
      <w:r w:rsidR="0099381E">
        <w:t xml:space="preserve"> </w:t>
      </w:r>
      <w:r w:rsidR="0099381E" w:rsidRPr="0099381E">
        <w:rPr>
          <w:u w:val="single"/>
        </w:rPr>
        <w:t>frontal</w:t>
      </w:r>
      <w:r w:rsidR="0099381E">
        <w:t xml:space="preserve"> do dispositivo constitucional reconhecido pelo STF</w:t>
      </w:r>
      <w:r w:rsidR="00173830">
        <w:t>. I</w:t>
      </w:r>
      <w:r>
        <w:t>nexistência de ofensa reflexa em relação à violação</w:t>
      </w:r>
      <w:r w:rsidRPr="000A54FB">
        <w:t xml:space="preserve"> ao art. </w:t>
      </w:r>
      <w:r>
        <w:t>5º, XII</w:t>
      </w:r>
      <w:r w:rsidR="007E497E">
        <w:t xml:space="preserve">, </w:t>
      </w:r>
      <w:r>
        <w:t>da CF</w:t>
      </w:r>
      <w:r w:rsidR="00BF63A7">
        <w:t>.</w:t>
      </w:r>
    </w:p>
    <w:p w14:paraId="390E917D" w14:textId="77777777" w:rsidR="006079E9" w:rsidRPr="001B49F3" w:rsidRDefault="006079E9" w:rsidP="006079E9">
      <w:pPr>
        <w:pStyle w:val="SemEspaamento"/>
        <w:numPr>
          <w:ilvl w:val="0"/>
          <w:numId w:val="0"/>
        </w:numPr>
        <w:ind w:firstLine="1701"/>
        <w:rPr>
          <w:sz w:val="16"/>
          <w:szCs w:val="14"/>
        </w:rPr>
      </w:pPr>
    </w:p>
    <w:p w14:paraId="5F9540AA" w14:textId="7C2DD24F" w:rsidR="006079E9" w:rsidRDefault="00AA3E9E" w:rsidP="00B23277">
      <w:pPr>
        <w:pStyle w:val="SemEspaamento"/>
      </w:pPr>
      <w:r>
        <w:t xml:space="preserve">Ainda tratando sobre </w:t>
      </w:r>
      <w:r w:rsidR="00EB7AF6">
        <w:t xml:space="preserve">o </w:t>
      </w:r>
      <w:r>
        <w:t xml:space="preserve">art. </w:t>
      </w:r>
      <w:r w:rsidRPr="00AA3E9E">
        <w:t>5º, XII, da C</w:t>
      </w:r>
      <w:r>
        <w:t xml:space="preserve">arta Magna, a decisão agravada </w:t>
      </w:r>
      <w:r w:rsidR="007E497E">
        <w:t>sustent</w:t>
      </w:r>
      <w:r w:rsidR="004C496F">
        <w:t>ou</w:t>
      </w:r>
      <w:r w:rsidR="007E497E">
        <w:t xml:space="preserve"> que </w:t>
      </w:r>
      <w:r w:rsidR="006D5CBB">
        <w:t xml:space="preserve">a sua </w:t>
      </w:r>
      <w:r w:rsidR="007E497E">
        <w:t>“</w:t>
      </w:r>
      <w:r w:rsidR="00C26B5E" w:rsidRPr="00C26B5E">
        <w:rPr>
          <w:i/>
          <w:iCs/>
        </w:rPr>
        <w:t>pretensa contrariedade acarreta em ofensa reflexa à Constituição Federal</w:t>
      </w:r>
      <w:r w:rsidR="00C26B5E">
        <w:t>”.</w:t>
      </w:r>
    </w:p>
    <w:p w14:paraId="072A2380" w14:textId="44FAB634" w:rsidR="00C26B5E" w:rsidRDefault="00A35851" w:rsidP="00B23277">
      <w:pPr>
        <w:pStyle w:val="SemEspaamento"/>
      </w:pPr>
      <w:r>
        <w:t>Contudo, n</w:t>
      </w:r>
      <w:r w:rsidR="00B460CF">
        <w:t>ão há como prevalecer, mais uma vez, o argumento d</w:t>
      </w:r>
      <w:r w:rsidR="00C26B5E">
        <w:t xml:space="preserve">o </w:t>
      </w:r>
      <w:r w:rsidR="00C26B5E" w:rsidRPr="00C26B5E">
        <w:rPr>
          <w:i/>
          <w:iCs/>
        </w:rPr>
        <w:t>decisum</w:t>
      </w:r>
      <w:r w:rsidR="00C26B5E">
        <w:t xml:space="preserve"> recorrido.</w:t>
      </w:r>
    </w:p>
    <w:p w14:paraId="033FF60A" w14:textId="6B69E297" w:rsidR="00353F16" w:rsidRPr="00817838" w:rsidRDefault="004B5444" w:rsidP="000900F0">
      <w:pPr>
        <w:pStyle w:val="SemEspaamento"/>
        <w:rPr>
          <w:i/>
          <w:iCs/>
        </w:rPr>
      </w:pPr>
      <w:r>
        <w:t xml:space="preserve">Dispensando maiores digressões, </w:t>
      </w:r>
      <w:r w:rsidR="00817838">
        <w:t>o plenário d</w:t>
      </w:r>
      <w:r w:rsidR="00E36443">
        <w:t>essa Colenda Corte Suprema</w:t>
      </w:r>
      <w:r w:rsidR="000243E4">
        <w:t xml:space="preserve"> deu provimento ao </w:t>
      </w:r>
      <w:r w:rsidR="00E36443">
        <w:t xml:space="preserve">recurso </w:t>
      </w:r>
      <w:r w:rsidR="00C94B40">
        <w:t>extraordinário</w:t>
      </w:r>
      <w:r w:rsidR="00E36443">
        <w:t xml:space="preserve"> n. 1.116.949/PR</w:t>
      </w:r>
      <w:r w:rsidR="00353F16">
        <w:t xml:space="preserve"> </w:t>
      </w:r>
      <w:r w:rsidR="00353F16" w:rsidRPr="00817838">
        <w:rPr>
          <w:sz w:val="20"/>
          <w:szCs w:val="18"/>
        </w:rPr>
        <w:t>(rel. p</w:t>
      </w:r>
      <w:r w:rsidR="007577DF">
        <w:rPr>
          <w:sz w:val="20"/>
          <w:szCs w:val="18"/>
        </w:rPr>
        <w:t>/</w:t>
      </w:r>
      <w:r w:rsidR="00353F16" w:rsidRPr="00817838">
        <w:rPr>
          <w:sz w:val="20"/>
          <w:szCs w:val="18"/>
        </w:rPr>
        <w:t xml:space="preserve"> acórdão Min. Edson Fachin, j. em 18.8.2020)</w:t>
      </w:r>
      <w:r w:rsidR="000243E4">
        <w:t xml:space="preserve"> e </w:t>
      </w:r>
      <w:r w:rsidR="000243E4" w:rsidRPr="00C94B40">
        <w:rPr>
          <w:u w:val="single"/>
        </w:rPr>
        <w:t>reconheceu</w:t>
      </w:r>
      <w:r w:rsidR="000243E4">
        <w:t xml:space="preserve"> a </w:t>
      </w:r>
      <w:r w:rsidR="000243E4" w:rsidRPr="00C94B40">
        <w:rPr>
          <w:u w:val="single"/>
        </w:rPr>
        <w:t>ofensa</w:t>
      </w:r>
      <w:r w:rsidR="000243E4">
        <w:t xml:space="preserve"> </w:t>
      </w:r>
      <w:r w:rsidR="000243E4" w:rsidRPr="00C94B40">
        <w:rPr>
          <w:u w:val="single"/>
        </w:rPr>
        <w:t>direta</w:t>
      </w:r>
      <w:r w:rsidR="000243E4">
        <w:t xml:space="preserve"> ao </w:t>
      </w:r>
      <w:r w:rsidR="000243E4" w:rsidRPr="00C94B40">
        <w:rPr>
          <w:u w:val="single"/>
        </w:rPr>
        <w:t>art. 5º, XII</w:t>
      </w:r>
      <w:r w:rsidR="000243E4">
        <w:t xml:space="preserve">, da Carta Maior, </w:t>
      </w:r>
      <w:r w:rsidR="00675BBC">
        <w:t>fixando, inclusive, a tese de que “</w:t>
      </w:r>
      <w:r w:rsidR="00817838" w:rsidRPr="00817838">
        <w:rPr>
          <w:i/>
          <w:iCs/>
        </w:rPr>
        <w:t>sem autorização judicial ou fora das hipóteses legais, é ilícita a prova obtida mediante abertura de carta, telegrama, pacote ou</w:t>
      </w:r>
      <w:r w:rsidR="00817838">
        <w:rPr>
          <w:i/>
          <w:iCs/>
        </w:rPr>
        <w:t xml:space="preserve"> </w:t>
      </w:r>
      <w:r w:rsidR="00817838" w:rsidRPr="00817838">
        <w:rPr>
          <w:i/>
          <w:iCs/>
        </w:rPr>
        <w:t>meio análogo</w:t>
      </w:r>
      <w:r w:rsidR="00675BBC">
        <w:t>”.</w:t>
      </w:r>
    </w:p>
    <w:p w14:paraId="70B819AD" w14:textId="410085F9" w:rsidR="00675BBC" w:rsidRPr="00480329" w:rsidRDefault="00675BBC" w:rsidP="003117E0">
      <w:pPr>
        <w:pStyle w:val="SemEspaamento"/>
        <w:rPr>
          <w:i/>
          <w:iCs/>
        </w:rPr>
      </w:pPr>
      <w:r>
        <w:t xml:space="preserve">Além disso, </w:t>
      </w:r>
      <w:r w:rsidR="00BE66FE">
        <w:t xml:space="preserve">no </w:t>
      </w:r>
      <w:r w:rsidR="0025011A">
        <w:t xml:space="preserve">Tema </w:t>
      </w:r>
      <w:r w:rsidR="00BE66FE">
        <w:t>n. 661</w:t>
      </w:r>
      <w:r w:rsidR="00C94B40">
        <w:t>/STF</w:t>
      </w:r>
      <w:r w:rsidR="00BE66FE">
        <w:t xml:space="preserve"> </w:t>
      </w:r>
      <w:r w:rsidR="000C3385">
        <w:t xml:space="preserve">esse Supremo Tribunal Federal também </w:t>
      </w:r>
      <w:r w:rsidR="00BE66FE">
        <w:t>apreciou</w:t>
      </w:r>
      <w:r w:rsidR="000C3385">
        <w:t xml:space="preserve"> </w:t>
      </w:r>
      <w:r w:rsidR="00BE66FE">
        <w:t xml:space="preserve">a </w:t>
      </w:r>
      <w:r w:rsidR="00C94B40">
        <w:t>infringência</w:t>
      </w:r>
      <w:r w:rsidR="00480329">
        <w:t xml:space="preserve"> direta </w:t>
      </w:r>
      <w:r w:rsidR="00C94B40">
        <w:t>a</w:t>
      </w:r>
      <w:r w:rsidR="00480329">
        <w:t>o art. 5º, XII, da CF e fixou a tese de que “</w:t>
      </w:r>
      <w:r w:rsidR="00480329" w:rsidRPr="00480329">
        <w:rPr>
          <w:i/>
          <w:iCs/>
        </w:rPr>
        <w:t xml:space="preserve">São lícitas as sucessivas renovações de interceptação telefônica, desde que, verificados os requisitos do artigo 2º da Lei nº 9.296/1996 e </w:t>
      </w:r>
      <w:r w:rsidR="00480329" w:rsidRPr="00AD7051">
        <w:rPr>
          <w:i/>
          <w:iCs/>
          <w:u w:val="single"/>
        </w:rPr>
        <w:t>demonstrada</w:t>
      </w:r>
      <w:r w:rsidR="00480329" w:rsidRPr="00480329">
        <w:rPr>
          <w:i/>
          <w:iCs/>
        </w:rPr>
        <w:t xml:space="preserve"> a </w:t>
      </w:r>
      <w:r w:rsidR="00480329" w:rsidRPr="00AD7051">
        <w:rPr>
          <w:i/>
          <w:iCs/>
          <w:u w:val="single"/>
        </w:rPr>
        <w:t>necessidade</w:t>
      </w:r>
      <w:r w:rsidR="00480329" w:rsidRPr="00480329">
        <w:rPr>
          <w:i/>
          <w:iCs/>
        </w:rPr>
        <w:t xml:space="preserve"> da </w:t>
      </w:r>
      <w:r w:rsidR="00480329" w:rsidRPr="00AD7051">
        <w:rPr>
          <w:i/>
          <w:iCs/>
          <w:u w:val="single"/>
        </w:rPr>
        <w:t>medida</w:t>
      </w:r>
      <w:r w:rsidR="00480329" w:rsidRPr="00480329">
        <w:rPr>
          <w:i/>
          <w:iCs/>
        </w:rPr>
        <w:t xml:space="preserve"> diante de elementos concretos e a complexidade da investigação, a decisão judicial inicial e as prorrogações </w:t>
      </w:r>
      <w:r w:rsidR="00480329" w:rsidRPr="00480329">
        <w:rPr>
          <w:i/>
          <w:iCs/>
          <w:u w:val="single"/>
        </w:rPr>
        <w:t xml:space="preserve">sejam devidamente motivadas, </w:t>
      </w:r>
      <w:r w:rsidR="00480329" w:rsidRPr="00480329">
        <w:rPr>
          <w:b/>
          <w:bCs/>
          <w:i/>
          <w:iCs/>
          <w:u w:val="single"/>
        </w:rPr>
        <w:t>com justificativa legítima</w:t>
      </w:r>
      <w:r w:rsidR="00480329" w:rsidRPr="00480329">
        <w:rPr>
          <w:i/>
          <w:iCs/>
        </w:rPr>
        <w:t xml:space="preserve">, ainda que sucinta, a embasar a continuidade das investigações. </w:t>
      </w:r>
      <w:r w:rsidR="00480329" w:rsidRPr="00480329">
        <w:rPr>
          <w:b/>
          <w:bCs/>
          <w:i/>
          <w:iCs/>
        </w:rPr>
        <w:t xml:space="preserve">São </w:t>
      </w:r>
      <w:r w:rsidR="00480329" w:rsidRPr="00265A34">
        <w:rPr>
          <w:b/>
          <w:bCs/>
          <w:i/>
          <w:iCs/>
          <w:u w:val="single"/>
        </w:rPr>
        <w:t>ilegais</w:t>
      </w:r>
      <w:r w:rsidR="00480329" w:rsidRPr="00480329">
        <w:rPr>
          <w:b/>
          <w:bCs/>
          <w:i/>
          <w:iCs/>
        </w:rPr>
        <w:t xml:space="preserve"> as motivações padronizadas ou reproduções de </w:t>
      </w:r>
      <w:r w:rsidR="00480329" w:rsidRPr="00265A34">
        <w:rPr>
          <w:b/>
          <w:bCs/>
          <w:i/>
          <w:iCs/>
          <w:u w:val="single"/>
        </w:rPr>
        <w:t>modelos</w:t>
      </w:r>
      <w:r w:rsidR="00480329" w:rsidRPr="00480329">
        <w:rPr>
          <w:b/>
          <w:bCs/>
          <w:i/>
          <w:iCs/>
        </w:rPr>
        <w:t xml:space="preserve"> </w:t>
      </w:r>
      <w:r w:rsidR="00480329" w:rsidRPr="00265A34">
        <w:rPr>
          <w:b/>
          <w:bCs/>
          <w:i/>
          <w:iCs/>
          <w:u w:val="single"/>
        </w:rPr>
        <w:t>genéricos</w:t>
      </w:r>
      <w:r w:rsidR="00480329" w:rsidRPr="00480329">
        <w:rPr>
          <w:b/>
          <w:bCs/>
          <w:i/>
          <w:iCs/>
        </w:rPr>
        <w:t xml:space="preserve"> </w:t>
      </w:r>
      <w:r w:rsidR="00265A34" w:rsidRPr="00265A34">
        <w:rPr>
          <w:b/>
          <w:bCs/>
          <w:i/>
          <w:iCs/>
          <w:u w:val="single"/>
        </w:rPr>
        <w:t>SEM</w:t>
      </w:r>
      <w:r w:rsidR="00265A34" w:rsidRPr="00480329">
        <w:rPr>
          <w:b/>
          <w:bCs/>
          <w:i/>
          <w:iCs/>
        </w:rPr>
        <w:t xml:space="preserve"> </w:t>
      </w:r>
      <w:r w:rsidR="00265A34" w:rsidRPr="00265A34">
        <w:rPr>
          <w:b/>
          <w:bCs/>
          <w:i/>
          <w:iCs/>
          <w:u w:val="single"/>
        </w:rPr>
        <w:t>RELAÇÃO</w:t>
      </w:r>
      <w:r w:rsidR="00265A34" w:rsidRPr="00480329">
        <w:rPr>
          <w:b/>
          <w:bCs/>
          <w:i/>
          <w:iCs/>
        </w:rPr>
        <w:t xml:space="preserve"> </w:t>
      </w:r>
      <w:r w:rsidR="00480329" w:rsidRPr="00480329">
        <w:rPr>
          <w:b/>
          <w:bCs/>
          <w:i/>
          <w:iCs/>
        </w:rPr>
        <w:t xml:space="preserve">com o </w:t>
      </w:r>
      <w:r w:rsidR="00480329" w:rsidRPr="00265A34">
        <w:rPr>
          <w:b/>
          <w:bCs/>
          <w:i/>
          <w:iCs/>
          <w:u w:val="single"/>
        </w:rPr>
        <w:t>caso</w:t>
      </w:r>
      <w:r w:rsidR="00480329" w:rsidRPr="00480329">
        <w:rPr>
          <w:b/>
          <w:bCs/>
          <w:i/>
          <w:iCs/>
        </w:rPr>
        <w:t xml:space="preserve"> </w:t>
      </w:r>
      <w:r w:rsidR="00480329" w:rsidRPr="00265A34">
        <w:rPr>
          <w:b/>
          <w:bCs/>
          <w:i/>
          <w:iCs/>
          <w:u w:val="single"/>
        </w:rPr>
        <w:t>concreto</w:t>
      </w:r>
      <w:r w:rsidR="00480329" w:rsidRPr="00480329">
        <w:t>"</w:t>
      </w:r>
      <w:r w:rsidR="00977C55">
        <w:t xml:space="preserve"> </w:t>
      </w:r>
      <w:r w:rsidR="00977C55" w:rsidRPr="00653ABD">
        <w:rPr>
          <w:sz w:val="20"/>
          <w:szCs w:val="18"/>
        </w:rPr>
        <w:t>(</w:t>
      </w:r>
      <w:r w:rsidR="00382184" w:rsidRPr="00653ABD">
        <w:rPr>
          <w:sz w:val="20"/>
          <w:szCs w:val="18"/>
        </w:rPr>
        <w:t>RE n. 625.263, rel. p/ acórdão Min. Alexandre de Moraes, j. em</w:t>
      </w:r>
      <w:r w:rsidR="00653ABD" w:rsidRPr="00653ABD">
        <w:rPr>
          <w:sz w:val="20"/>
          <w:szCs w:val="18"/>
        </w:rPr>
        <w:t xml:space="preserve"> 17.3.2022 – destaques acrescentados)</w:t>
      </w:r>
      <w:r w:rsidR="00480329" w:rsidRPr="00480329">
        <w:t>.</w:t>
      </w:r>
    </w:p>
    <w:p w14:paraId="6483E5A2" w14:textId="33F2CFBE" w:rsidR="00480329" w:rsidRPr="00675BBC" w:rsidRDefault="00480329" w:rsidP="003117E0">
      <w:pPr>
        <w:pStyle w:val="SemEspaamento"/>
        <w:rPr>
          <w:i/>
          <w:iCs/>
        </w:rPr>
      </w:pPr>
      <w:r>
        <w:t xml:space="preserve">Aliás, </w:t>
      </w:r>
      <w:r w:rsidR="00074A96">
        <w:t xml:space="preserve">o que o agravante pretende </w:t>
      </w:r>
      <w:r w:rsidR="00074A96" w:rsidRPr="00977C55">
        <w:rPr>
          <w:u w:val="single"/>
        </w:rPr>
        <w:t>reconhecer</w:t>
      </w:r>
      <w:r w:rsidR="00074A96">
        <w:t xml:space="preserve"> no reclamo extremo é </w:t>
      </w:r>
      <w:r w:rsidR="00074A96" w:rsidRPr="00977C55">
        <w:rPr>
          <w:u w:val="single"/>
        </w:rPr>
        <w:t>exatamente</w:t>
      </w:r>
      <w:r w:rsidR="00074A96">
        <w:t xml:space="preserve"> o que foi </w:t>
      </w:r>
      <w:r w:rsidR="00074A96" w:rsidRPr="00977C55">
        <w:rPr>
          <w:u w:val="single"/>
        </w:rPr>
        <w:t>firmado</w:t>
      </w:r>
      <w:r w:rsidR="00074A96">
        <w:t xml:space="preserve"> no </w:t>
      </w:r>
      <w:r w:rsidR="0025011A" w:rsidRPr="00977C55">
        <w:rPr>
          <w:u w:val="single"/>
        </w:rPr>
        <w:t xml:space="preserve">Tema </w:t>
      </w:r>
      <w:r w:rsidR="00074A96" w:rsidRPr="00977C55">
        <w:rPr>
          <w:u w:val="single"/>
        </w:rPr>
        <w:t>n. 661/STF</w:t>
      </w:r>
      <w:r w:rsidR="00074A96">
        <w:t xml:space="preserve">, ou seja, que a decisão judicial </w:t>
      </w:r>
      <w:r w:rsidR="00AD7051">
        <w:t>seja devidamente motivada, justificando a necessidade d</w:t>
      </w:r>
      <w:r w:rsidR="00074A96">
        <w:t>a quebra d</w:t>
      </w:r>
      <w:r w:rsidR="00AD7051">
        <w:t>e</w:t>
      </w:r>
      <w:r w:rsidR="00074A96">
        <w:t xml:space="preserve"> sigilo</w:t>
      </w:r>
      <w:r w:rsidR="00AD7051">
        <w:t xml:space="preserve">, </w:t>
      </w:r>
      <w:r w:rsidR="00074A96" w:rsidRPr="00977C55">
        <w:rPr>
          <w:u w:val="single"/>
        </w:rPr>
        <w:t xml:space="preserve">mas sob </w:t>
      </w:r>
      <w:r w:rsidR="00074A96" w:rsidRPr="00977C55">
        <w:rPr>
          <w:u w:val="single"/>
        </w:rPr>
        <w:lastRenderedPageBreak/>
        <w:t>a ótica d</w:t>
      </w:r>
      <w:r w:rsidR="00AD7051" w:rsidRPr="00977C55">
        <w:rPr>
          <w:u w:val="single"/>
        </w:rPr>
        <w:t xml:space="preserve">a inviolabilidade </w:t>
      </w:r>
      <w:r w:rsidR="00074A96" w:rsidRPr="00977C55">
        <w:rPr>
          <w:u w:val="single"/>
        </w:rPr>
        <w:t>de correspondência</w:t>
      </w:r>
      <w:r w:rsidR="00074A96">
        <w:t>,</w:t>
      </w:r>
      <w:r w:rsidR="00AD7051">
        <w:t xml:space="preserve"> ao invés da inviolabilidade d</w:t>
      </w:r>
      <w:r w:rsidR="00F13718">
        <w:t>o sigilo telefônico,</w:t>
      </w:r>
      <w:r w:rsidR="00074A96">
        <w:t xml:space="preserve"> que está </w:t>
      </w:r>
      <w:r w:rsidR="00074A96" w:rsidRPr="00977C55">
        <w:rPr>
          <w:u w:val="single"/>
        </w:rPr>
        <w:t>inserido no mesmo dispositivo constitucional</w:t>
      </w:r>
      <w:r w:rsidR="00F13718">
        <w:t>.</w:t>
      </w:r>
    </w:p>
    <w:p w14:paraId="5196E898" w14:textId="2CB27A4A" w:rsidR="00EB7AF6" w:rsidRDefault="00D01D4F" w:rsidP="00B23277">
      <w:pPr>
        <w:pStyle w:val="SemEspaamento"/>
      </w:pPr>
      <w:r>
        <w:t xml:space="preserve">Portanto, ao contrário do que afirma a decisão ora recorrida, </w:t>
      </w:r>
      <w:r w:rsidR="00F63578">
        <w:t xml:space="preserve">é evidente que </w:t>
      </w:r>
      <w:r w:rsidR="00F13718">
        <w:t xml:space="preserve">esse Colendo </w:t>
      </w:r>
      <w:r w:rsidR="007B3225">
        <w:t xml:space="preserve">Supremo Tribunal Federal </w:t>
      </w:r>
      <w:r>
        <w:t xml:space="preserve">reconhece a </w:t>
      </w:r>
      <w:r w:rsidRPr="007B3225">
        <w:rPr>
          <w:u w:val="single"/>
        </w:rPr>
        <w:t>ofensa</w:t>
      </w:r>
      <w:r>
        <w:t xml:space="preserve"> </w:t>
      </w:r>
      <w:r w:rsidRPr="007B3225">
        <w:rPr>
          <w:u w:val="single"/>
        </w:rPr>
        <w:t>direta</w:t>
      </w:r>
      <w:r>
        <w:t xml:space="preserve"> ao art. </w:t>
      </w:r>
      <w:r w:rsidRPr="004C496F">
        <w:rPr>
          <w:u w:val="single"/>
        </w:rPr>
        <w:t>5º, XII, da CF</w:t>
      </w:r>
      <w:r w:rsidR="004B5444">
        <w:t>, de modo que o provimento deste agravo e a admissão do reclamo extremo, também quanto a esse ponto, é medida que se impõe.</w:t>
      </w:r>
    </w:p>
    <w:p w14:paraId="55BF92B6" w14:textId="77777777" w:rsidR="00F07140" w:rsidRPr="005518F4" w:rsidRDefault="00F07140" w:rsidP="00624DBF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515AA374" w14:textId="5E897860" w:rsidR="000169F1" w:rsidRPr="00136102" w:rsidRDefault="000169F1" w:rsidP="00024C8E">
      <w:pPr>
        <w:pStyle w:val="Ttulo"/>
      </w:pPr>
      <w:r>
        <w:t xml:space="preserve">III – REQUERIMENTOS </w:t>
      </w:r>
    </w:p>
    <w:p w14:paraId="1D3D7681" w14:textId="77777777" w:rsidR="000169F1" w:rsidRPr="005518F4" w:rsidRDefault="000169F1" w:rsidP="005518F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5FBB131" w14:textId="77777777" w:rsidR="002F7509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A4EF4">
        <w:t xml:space="preserve">o </w:t>
      </w:r>
      <w:r w:rsidR="002F7509">
        <w:t>agravante</w:t>
      </w:r>
      <w:r w:rsidR="008A4EF4">
        <w:t xml:space="preserve"> requer</w:t>
      </w:r>
      <w:r w:rsidR="002F7509">
        <w:t>:</w:t>
      </w:r>
    </w:p>
    <w:p w14:paraId="6E50E9C8" w14:textId="77777777" w:rsidR="00920152" w:rsidRPr="00E414B3" w:rsidRDefault="00920152" w:rsidP="00920152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2559827" w14:textId="5E1B015A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48BAC8D0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>
        <w:t>;</w:t>
      </w:r>
    </w:p>
    <w:p w14:paraId="40B6B9B1" w14:textId="1D9A42A0" w:rsidR="002F7509" w:rsidRPr="007235B4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ao </w:t>
      </w:r>
      <w:r w:rsidR="001375AC">
        <w:rPr>
          <w:szCs w:val="24"/>
        </w:rPr>
        <w:t>Colendo Supremo Tribunal Federal</w:t>
      </w:r>
      <w:r w:rsidRPr="00C61B61">
        <w:rPr>
          <w:szCs w:val="24"/>
        </w:rPr>
        <w:t>, para seu regular processamento; e</w:t>
      </w:r>
    </w:p>
    <w:p w14:paraId="1D3392B1" w14:textId="55883EF9" w:rsidR="007235B4" w:rsidRPr="00D95F13" w:rsidRDefault="007235B4" w:rsidP="007235B4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 xml:space="preserve">preliminarmente, o provimento do presente recurso para declarar a nulidade do </w:t>
      </w:r>
      <w:r>
        <w:rPr>
          <w:i/>
          <w:iCs/>
          <w:szCs w:val="24"/>
        </w:rPr>
        <w:t xml:space="preserve">decisum </w:t>
      </w:r>
      <w:r>
        <w:rPr>
          <w:szCs w:val="24"/>
        </w:rPr>
        <w:t xml:space="preserve">recorrido e determinar o desentranhamento das contrarrazões intempestivas apresentadas pelo recorrido, nos termos do tópico II, para que outro pronunciamento </w:t>
      </w:r>
      <w:r>
        <w:t xml:space="preserve">seja realizado, dessa vez sem considerar a argumentação apresentada extemporaneamente pelo </w:t>
      </w:r>
      <w:r w:rsidR="001B49F3">
        <w:t>Ministério Público</w:t>
      </w:r>
      <w:r>
        <w:t>; e</w:t>
      </w:r>
    </w:p>
    <w:p w14:paraId="3CFE84E2" w14:textId="50AA89EF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quanto ao mérito, o provimento d</w:t>
      </w:r>
      <w:r w:rsidRPr="00C61B61">
        <w:rPr>
          <w:szCs w:val="24"/>
        </w:rPr>
        <w:t xml:space="preserve">este agravo para admitir o andamento do recurso </w:t>
      </w:r>
      <w:r w:rsidR="001375AC">
        <w:rPr>
          <w:szCs w:val="24"/>
        </w:rPr>
        <w:t>extraordinário</w:t>
      </w:r>
      <w:r w:rsidRPr="00C61B61">
        <w:rPr>
          <w:szCs w:val="24"/>
        </w:rPr>
        <w:t xml:space="preserve"> anteriormente interposto, sobre o qual, oportunamente, também se reitera o provimento</w:t>
      </w:r>
      <w:r>
        <w:rPr>
          <w:szCs w:val="24"/>
        </w:rPr>
        <w:t>.</w:t>
      </w:r>
    </w:p>
    <w:p w14:paraId="306648E8" w14:textId="77777777" w:rsidR="002F7509" w:rsidRPr="001B49F3" w:rsidRDefault="002F7509" w:rsidP="002F7509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13710C14" w14:textId="2D05591D" w:rsidR="000169F1" w:rsidRPr="001B49F3" w:rsidRDefault="0090226D" w:rsidP="0091618B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2E9278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9ED5E3" w14:textId="62C295F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3754">
        <w:rPr>
          <w:rFonts w:ascii="Arial" w:eastAsia="Calibri" w:hAnsi="Arial" w:cs="Times New Roman"/>
          <w:noProof/>
          <w:sz w:val="24"/>
          <w:szCs w:val="24"/>
        </w:rPr>
        <w:t>16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A8788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878AB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E15F0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CAE05C2" w14:textId="3AE5A522" w:rsidR="00131BEB" w:rsidRPr="000169F1" w:rsidRDefault="00EE029A" w:rsidP="0091618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024C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7AC2A" w14:textId="77777777" w:rsidR="00703E24" w:rsidRDefault="00703E24" w:rsidP="00943258">
      <w:pPr>
        <w:spacing w:after="0" w:line="240" w:lineRule="auto"/>
      </w:pPr>
      <w:r>
        <w:separator/>
      </w:r>
    </w:p>
  </w:endnote>
  <w:endnote w:type="continuationSeparator" w:id="0">
    <w:p w14:paraId="7B61E143" w14:textId="77777777" w:rsidR="00703E24" w:rsidRDefault="00703E2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7EA0" w14:textId="77777777" w:rsidR="00A40348" w:rsidRDefault="00A403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B8B3D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E61314B" wp14:editId="41ACCA0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14725752" name="Imagem 10147257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7B38C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3C189" w14:textId="77777777" w:rsidR="00A40348" w:rsidRDefault="00A403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782A" w14:textId="77777777" w:rsidR="00703E24" w:rsidRDefault="00703E24" w:rsidP="00943258">
      <w:pPr>
        <w:spacing w:after="0" w:line="240" w:lineRule="auto"/>
      </w:pPr>
      <w:r>
        <w:separator/>
      </w:r>
    </w:p>
  </w:footnote>
  <w:footnote w:type="continuationSeparator" w:id="0">
    <w:p w14:paraId="0B92BF73" w14:textId="77777777" w:rsidR="00703E24" w:rsidRDefault="00703E2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71B97" w14:textId="77777777" w:rsidR="00A40348" w:rsidRDefault="00A403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32D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EDCB46F" wp14:editId="5402E6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5117559" name="Imagem 351175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61778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5BC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D2644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3A14B" w14:textId="77777777" w:rsidR="00A40348" w:rsidRDefault="00A403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B9"/>
    <w:rsid w:val="00000136"/>
    <w:rsid w:val="000009EF"/>
    <w:rsid w:val="0000297A"/>
    <w:rsid w:val="00003F31"/>
    <w:rsid w:val="00012AB7"/>
    <w:rsid w:val="000169F1"/>
    <w:rsid w:val="00016E96"/>
    <w:rsid w:val="00020EC3"/>
    <w:rsid w:val="00022C88"/>
    <w:rsid w:val="000243E4"/>
    <w:rsid w:val="00024C8E"/>
    <w:rsid w:val="000254D0"/>
    <w:rsid w:val="00026254"/>
    <w:rsid w:val="00026CE1"/>
    <w:rsid w:val="000304EA"/>
    <w:rsid w:val="00036A90"/>
    <w:rsid w:val="0003705C"/>
    <w:rsid w:val="0004298B"/>
    <w:rsid w:val="000429E8"/>
    <w:rsid w:val="000459A1"/>
    <w:rsid w:val="00052D47"/>
    <w:rsid w:val="00057B00"/>
    <w:rsid w:val="00060B0F"/>
    <w:rsid w:val="0006310A"/>
    <w:rsid w:val="00064DB7"/>
    <w:rsid w:val="000660A2"/>
    <w:rsid w:val="000662AC"/>
    <w:rsid w:val="000670CC"/>
    <w:rsid w:val="000720F8"/>
    <w:rsid w:val="00072CAE"/>
    <w:rsid w:val="00074A96"/>
    <w:rsid w:val="00075A03"/>
    <w:rsid w:val="000869E5"/>
    <w:rsid w:val="0009130D"/>
    <w:rsid w:val="00095291"/>
    <w:rsid w:val="000970CD"/>
    <w:rsid w:val="00097661"/>
    <w:rsid w:val="000A2F55"/>
    <w:rsid w:val="000A54FB"/>
    <w:rsid w:val="000A7FDB"/>
    <w:rsid w:val="000B308B"/>
    <w:rsid w:val="000C21BD"/>
    <w:rsid w:val="000C3032"/>
    <w:rsid w:val="000C3385"/>
    <w:rsid w:val="000D0445"/>
    <w:rsid w:val="000D228C"/>
    <w:rsid w:val="000D2EA0"/>
    <w:rsid w:val="000D347D"/>
    <w:rsid w:val="000E4003"/>
    <w:rsid w:val="000E4535"/>
    <w:rsid w:val="000E6A7A"/>
    <w:rsid w:val="00112017"/>
    <w:rsid w:val="00112E07"/>
    <w:rsid w:val="00121D7B"/>
    <w:rsid w:val="00122B6C"/>
    <w:rsid w:val="0012307D"/>
    <w:rsid w:val="00131BEB"/>
    <w:rsid w:val="001360BC"/>
    <w:rsid w:val="001375AC"/>
    <w:rsid w:val="0015062B"/>
    <w:rsid w:val="001512D6"/>
    <w:rsid w:val="00152D9A"/>
    <w:rsid w:val="0015346E"/>
    <w:rsid w:val="00161C95"/>
    <w:rsid w:val="00163987"/>
    <w:rsid w:val="001667B0"/>
    <w:rsid w:val="001668E2"/>
    <w:rsid w:val="00173830"/>
    <w:rsid w:val="00175BC1"/>
    <w:rsid w:val="001761C0"/>
    <w:rsid w:val="00180C5D"/>
    <w:rsid w:val="00181A01"/>
    <w:rsid w:val="0018327A"/>
    <w:rsid w:val="00183BE2"/>
    <w:rsid w:val="00191BF6"/>
    <w:rsid w:val="001B0CF5"/>
    <w:rsid w:val="001B15C3"/>
    <w:rsid w:val="001B1F48"/>
    <w:rsid w:val="001B2B98"/>
    <w:rsid w:val="001B2C9E"/>
    <w:rsid w:val="001B2E75"/>
    <w:rsid w:val="001B4208"/>
    <w:rsid w:val="001B49F3"/>
    <w:rsid w:val="001C20ED"/>
    <w:rsid w:val="001D1371"/>
    <w:rsid w:val="001D2D29"/>
    <w:rsid w:val="001D466B"/>
    <w:rsid w:val="001D69AB"/>
    <w:rsid w:val="001E0AA5"/>
    <w:rsid w:val="001E31C3"/>
    <w:rsid w:val="001E35B1"/>
    <w:rsid w:val="001E44F0"/>
    <w:rsid w:val="001F4DD5"/>
    <w:rsid w:val="00201F45"/>
    <w:rsid w:val="0020545F"/>
    <w:rsid w:val="00206C5F"/>
    <w:rsid w:val="00207BE4"/>
    <w:rsid w:val="00211AAF"/>
    <w:rsid w:val="00214E09"/>
    <w:rsid w:val="00216984"/>
    <w:rsid w:val="002176BD"/>
    <w:rsid w:val="00220BD3"/>
    <w:rsid w:val="00221FF8"/>
    <w:rsid w:val="002225C3"/>
    <w:rsid w:val="0023081F"/>
    <w:rsid w:val="0023607E"/>
    <w:rsid w:val="002367FC"/>
    <w:rsid w:val="00242272"/>
    <w:rsid w:val="0025011A"/>
    <w:rsid w:val="00252DBD"/>
    <w:rsid w:val="002539A2"/>
    <w:rsid w:val="00253EEF"/>
    <w:rsid w:val="002542AE"/>
    <w:rsid w:val="00257B40"/>
    <w:rsid w:val="00260DAC"/>
    <w:rsid w:val="00264F70"/>
    <w:rsid w:val="00265A34"/>
    <w:rsid w:val="00270E22"/>
    <w:rsid w:val="00271C89"/>
    <w:rsid w:val="00272BFB"/>
    <w:rsid w:val="00285F5C"/>
    <w:rsid w:val="0029164E"/>
    <w:rsid w:val="00291F6C"/>
    <w:rsid w:val="00297286"/>
    <w:rsid w:val="002A01A2"/>
    <w:rsid w:val="002A29A3"/>
    <w:rsid w:val="002A4F8C"/>
    <w:rsid w:val="002A5613"/>
    <w:rsid w:val="002A6852"/>
    <w:rsid w:val="002B14C1"/>
    <w:rsid w:val="002B17F1"/>
    <w:rsid w:val="002B3754"/>
    <w:rsid w:val="002B448C"/>
    <w:rsid w:val="002B6038"/>
    <w:rsid w:val="002B6870"/>
    <w:rsid w:val="002B7305"/>
    <w:rsid w:val="002C0BB3"/>
    <w:rsid w:val="002C431A"/>
    <w:rsid w:val="002C45EC"/>
    <w:rsid w:val="002C6DEA"/>
    <w:rsid w:val="002D0151"/>
    <w:rsid w:val="002D0D2C"/>
    <w:rsid w:val="002D1B23"/>
    <w:rsid w:val="002D213F"/>
    <w:rsid w:val="002D3159"/>
    <w:rsid w:val="002D5B27"/>
    <w:rsid w:val="002D5E15"/>
    <w:rsid w:val="002E365C"/>
    <w:rsid w:val="002E39BA"/>
    <w:rsid w:val="002E620B"/>
    <w:rsid w:val="002F0D59"/>
    <w:rsid w:val="002F63DA"/>
    <w:rsid w:val="002F6718"/>
    <w:rsid w:val="002F7509"/>
    <w:rsid w:val="003049AD"/>
    <w:rsid w:val="003077E6"/>
    <w:rsid w:val="00313E4A"/>
    <w:rsid w:val="0031585B"/>
    <w:rsid w:val="003161E3"/>
    <w:rsid w:val="00324975"/>
    <w:rsid w:val="003272C6"/>
    <w:rsid w:val="00327A74"/>
    <w:rsid w:val="00333607"/>
    <w:rsid w:val="00353F16"/>
    <w:rsid w:val="0035572B"/>
    <w:rsid w:val="00357211"/>
    <w:rsid w:val="0036580F"/>
    <w:rsid w:val="00370094"/>
    <w:rsid w:val="00371FDA"/>
    <w:rsid w:val="00375DFD"/>
    <w:rsid w:val="00376AE0"/>
    <w:rsid w:val="00377A2E"/>
    <w:rsid w:val="003801CD"/>
    <w:rsid w:val="00380572"/>
    <w:rsid w:val="00382184"/>
    <w:rsid w:val="00383F93"/>
    <w:rsid w:val="00385C7D"/>
    <w:rsid w:val="00386D5A"/>
    <w:rsid w:val="00391F58"/>
    <w:rsid w:val="003A1A93"/>
    <w:rsid w:val="003A54D8"/>
    <w:rsid w:val="003A629E"/>
    <w:rsid w:val="003A6D68"/>
    <w:rsid w:val="003B1942"/>
    <w:rsid w:val="003C0835"/>
    <w:rsid w:val="003C768B"/>
    <w:rsid w:val="003E09CB"/>
    <w:rsid w:val="003E46B9"/>
    <w:rsid w:val="003F1BBE"/>
    <w:rsid w:val="003F32F3"/>
    <w:rsid w:val="004008CF"/>
    <w:rsid w:val="00401DEF"/>
    <w:rsid w:val="0040262F"/>
    <w:rsid w:val="004033E2"/>
    <w:rsid w:val="00405A2A"/>
    <w:rsid w:val="00407397"/>
    <w:rsid w:val="00417D17"/>
    <w:rsid w:val="004215A1"/>
    <w:rsid w:val="0042198C"/>
    <w:rsid w:val="00427418"/>
    <w:rsid w:val="004338BC"/>
    <w:rsid w:val="00433906"/>
    <w:rsid w:val="00435493"/>
    <w:rsid w:val="00435866"/>
    <w:rsid w:val="00441100"/>
    <w:rsid w:val="00441D73"/>
    <w:rsid w:val="004439B1"/>
    <w:rsid w:val="00447EBA"/>
    <w:rsid w:val="0045344F"/>
    <w:rsid w:val="004572D9"/>
    <w:rsid w:val="00466D3F"/>
    <w:rsid w:val="00467688"/>
    <w:rsid w:val="004801A1"/>
    <w:rsid w:val="00480329"/>
    <w:rsid w:val="004827F8"/>
    <w:rsid w:val="004943DB"/>
    <w:rsid w:val="004949AD"/>
    <w:rsid w:val="004A069A"/>
    <w:rsid w:val="004A3E16"/>
    <w:rsid w:val="004B084E"/>
    <w:rsid w:val="004B1073"/>
    <w:rsid w:val="004B5444"/>
    <w:rsid w:val="004B5C20"/>
    <w:rsid w:val="004B7D1D"/>
    <w:rsid w:val="004C3431"/>
    <w:rsid w:val="004C496F"/>
    <w:rsid w:val="004E59DB"/>
    <w:rsid w:val="004E6907"/>
    <w:rsid w:val="004F00EA"/>
    <w:rsid w:val="004F1F8C"/>
    <w:rsid w:val="004F2B78"/>
    <w:rsid w:val="004F3418"/>
    <w:rsid w:val="004F384D"/>
    <w:rsid w:val="004F6792"/>
    <w:rsid w:val="00501A18"/>
    <w:rsid w:val="0050293F"/>
    <w:rsid w:val="00511BF1"/>
    <w:rsid w:val="0051747D"/>
    <w:rsid w:val="0052458B"/>
    <w:rsid w:val="005311F3"/>
    <w:rsid w:val="005321DA"/>
    <w:rsid w:val="005322F7"/>
    <w:rsid w:val="00540545"/>
    <w:rsid w:val="00543801"/>
    <w:rsid w:val="005446ED"/>
    <w:rsid w:val="005449BD"/>
    <w:rsid w:val="0054607E"/>
    <w:rsid w:val="00547097"/>
    <w:rsid w:val="005518F4"/>
    <w:rsid w:val="005572CC"/>
    <w:rsid w:val="00557843"/>
    <w:rsid w:val="00567EE5"/>
    <w:rsid w:val="005719CA"/>
    <w:rsid w:val="005733FA"/>
    <w:rsid w:val="00574516"/>
    <w:rsid w:val="00575C45"/>
    <w:rsid w:val="005762D1"/>
    <w:rsid w:val="0057713E"/>
    <w:rsid w:val="00580012"/>
    <w:rsid w:val="0058691C"/>
    <w:rsid w:val="00594A3B"/>
    <w:rsid w:val="005A3249"/>
    <w:rsid w:val="005A44E0"/>
    <w:rsid w:val="005B1B90"/>
    <w:rsid w:val="005B28A5"/>
    <w:rsid w:val="005B40DE"/>
    <w:rsid w:val="005B67EA"/>
    <w:rsid w:val="005C243F"/>
    <w:rsid w:val="005C36E7"/>
    <w:rsid w:val="005C3946"/>
    <w:rsid w:val="005C5DD7"/>
    <w:rsid w:val="005C7E92"/>
    <w:rsid w:val="005D6245"/>
    <w:rsid w:val="005D77A4"/>
    <w:rsid w:val="005D7BDB"/>
    <w:rsid w:val="005E04AE"/>
    <w:rsid w:val="005E1192"/>
    <w:rsid w:val="005E25D4"/>
    <w:rsid w:val="005E58E2"/>
    <w:rsid w:val="005E6DB2"/>
    <w:rsid w:val="005F0FFB"/>
    <w:rsid w:val="005F2527"/>
    <w:rsid w:val="005F3182"/>
    <w:rsid w:val="005F48EF"/>
    <w:rsid w:val="005F4FB9"/>
    <w:rsid w:val="005F5B86"/>
    <w:rsid w:val="005F67C0"/>
    <w:rsid w:val="006019EC"/>
    <w:rsid w:val="006079E9"/>
    <w:rsid w:val="00613654"/>
    <w:rsid w:val="00614821"/>
    <w:rsid w:val="006210FC"/>
    <w:rsid w:val="00621CD3"/>
    <w:rsid w:val="0062379D"/>
    <w:rsid w:val="00624DBF"/>
    <w:rsid w:val="00625F68"/>
    <w:rsid w:val="00627B67"/>
    <w:rsid w:val="006357FA"/>
    <w:rsid w:val="006374D6"/>
    <w:rsid w:val="00641434"/>
    <w:rsid w:val="0064364F"/>
    <w:rsid w:val="00643F0B"/>
    <w:rsid w:val="0064684C"/>
    <w:rsid w:val="00646ECA"/>
    <w:rsid w:val="006517C3"/>
    <w:rsid w:val="00653ABD"/>
    <w:rsid w:val="00653C6A"/>
    <w:rsid w:val="00656B25"/>
    <w:rsid w:val="00661627"/>
    <w:rsid w:val="00661BB3"/>
    <w:rsid w:val="006638E2"/>
    <w:rsid w:val="006660CD"/>
    <w:rsid w:val="006705D0"/>
    <w:rsid w:val="00673228"/>
    <w:rsid w:val="00675BBC"/>
    <w:rsid w:val="006779A6"/>
    <w:rsid w:val="00677BA1"/>
    <w:rsid w:val="00682FA1"/>
    <w:rsid w:val="00686BF2"/>
    <w:rsid w:val="0068757F"/>
    <w:rsid w:val="00693F8B"/>
    <w:rsid w:val="00696295"/>
    <w:rsid w:val="006A13D8"/>
    <w:rsid w:val="006A1884"/>
    <w:rsid w:val="006A5341"/>
    <w:rsid w:val="006B30F5"/>
    <w:rsid w:val="006B3529"/>
    <w:rsid w:val="006C0DFC"/>
    <w:rsid w:val="006C35F4"/>
    <w:rsid w:val="006C3E0E"/>
    <w:rsid w:val="006C7F96"/>
    <w:rsid w:val="006D39C7"/>
    <w:rsid w:val="006D5CBB"/>
    <w:rsid w:val="006D67E0"/>
    <w:rsid w:val="006E4454"/>
    <w:rsid w:val="006E53C8"/>
    <w:rsid w:val="006F20E4"/>
    <w:rsid w:val="006F362A"/>
    <w:rsid w:val="006F469A"/>
    <w:rsid w:val="006F6B1D"/>
    <w:rsid w:val="0070101B"/>
    <w:rsid w:val="00703C28"/>
    <w:rsid w:val="00703E24"/>
    <w:rsid w:val="00705FB5"/>
    <w:rsid w:val="00721A61"/>
    <w:rsid w:val="00722923"/>
    <w:rsid w:val="00722DF5"/>
    <w:rsid w:val="007235B4"/>
    <w:rsid w:val="0072537A"/>
    <w:rsid w:val="007322A0"/>
    <w:rsid w:val="00732938"/>
    <w:rsid w:val="00735AA1"/>
    <w:rsid w:val="00736D99"/>
    <w:rsid w:val="00737250"/>
    <w:rsid w:val="00740D74"/>
    <w:rsid w:val="0075259E"/>
    <w:rsid w:val="007528E6"/>
    <w:rsid w:val="00756A98"/>
    <w:rsid w:val="007577DF"/>
    <w:rsid w:val="00764F46"/>
    <w:rsid w:val="00766037"/>
    <w:rsid w:val="00766C06"/>
    <w:rsid w:val="0077162A"/>
    <w:rsid w:val="00771E8A"/>
    <w:rsid w:val="007742AB"/>
    <w:rsid w:val="007809E1"/>
    <w:rsid w:val="00782EC9"/>
    <w:rsid w:val="0078704C"/>
    <w:rsid w:val="007870A3"/>
    <w:rsid w:val="00792BBF"/>
    <w:rsid w:val="00794A8E"/>
    <w:rsid w:val="00795616"/>
    <w:rsid w:val="00795B31"/>
    <w:rsid w:val="00797900"/>
    <w:rsid w:val="007A0319"/>
    <w:rsid w:val="007A1269"/>
    <w:rsid w:val="007A13D6"/>
    <w:rsid w:val="007A5E77"/>
    <w:rsid w:val="007A752F"/>
    <w:rsid w:val="007B269E"/>
    <w:rsid w:val="007B2A18"/>
    <w:rsid w:val="007B3225"/>
    <w:rsid w:val="007B3E80"/>
    <w:rsid w:val="007C2A47"/>
    <w:rsid w:val="007C36DB"/>
    <w:rsid w:val="007C416B"/>
    <w:rsid w:val="007C4BC4"/>
    <w:rsid w:val="007C55DD"/>
    <w:rsid w:val="007D110C"/>
    <w:rsid w:val="007D259D"/>
    <w:rsid w:val="007D5BE5"/>
    <w:rsid w:val="007E497E"/>
    <w:rsid w:val="007E52EF"/>
    <w:rsid w:val="007E6974"/>
    <w:rsid w:val="007F0919"/>
    <w:rsid w:val="00801053"/>
    <w:rsid w:val="00801375"/>
    <w:rsid w:val="008021DD"/>
    <w:rsid w:val="00802551"/>
    <w:rsid w:val="008053D6"/>
    <w:rsid w:val="00805AA0"/>
    <w:rsid w:val="00810C3F"/>
    <w:rsid w:val="00810D34"/>
    <w:rsid w:val="0081434D"/>
    <w:rsid w:val="00816933"/>
    <w:rsid w:val="00817047"/>
    <w:rsid w:val="00817838"/>
    <w:rsid w:val="0082072B"/>
    <w:rsid w:val="00821FDF"/>
    <w:rsid w:val="00824F9F"/>
    <w:rsid w:val="00832AFB"/>
    <w:rsid w:val="0083587C"/>
    <w:rsid w:val="00836496"/>
    <w:rsid w:val="00845A29"/>
    <w:rsid w:val="008460D0"/>
    <w:rsid w:val="0085162F"/>
    <w:rsid w:val="0085673B"/>
    <w:rsid w:val="00862724"/>
    <w:rsid w:val="00863384"/>
    <w:rsid w:val="00866890"/>
    <w:rsid w:val="00870CDA"/>
    <w:rsid w:val="00875C4E"/>
    <w:rsid w:val="00875CBA"/>
    <w:rsid w:val="00880ED0"/>
    <w:rsid w:val="008849EE"/>
    <w:rsid w:val="00886C03"/>
    <w:rsid w:val="00890E0D"/>
    <w:rsid w:val="008962CE"/>
    <w:rsid w:val="008974A2"/>
    <w:rsid w:val="008A0012"/>
    <w:rsid w:val="008A36BF"/>
    <w:rsid w:val="008A4EF4"/>
    <w:rsid w:val="008B1A3A"/>
    <w:rsid w:val="008B56B4"/>
    <w:rsid w:val="008B590C"/>
    <w:rsid w:val="008B698F"/>
    <w:rsid w:val="008C1276"/>
    <w:rsid w:val="008C59A6"/>
    <w:rsid w:val="008C63C8"/>
    <w:rsid w:val="008D37DB"/>
    <w:rsid w:val="008D7991"/>
    <w:rsid w:val="008E18EC"/>
    <w:rsid w:val="008E1E19"/>
    <w:rsid w:val="008E31FF"/>
    <w:rsid w:val="008E377D"/>
    <w:rsid w:val="008F01D1"/>
    <w:rsid w:val="008F2218"/>
    <w:rsid w:val="008F53CE"/>
    <w:rsid w:val="008F6B30"/>
    <w:rsid w:val="008F7B29"/>
    <w:rsid w:val="008F7B45"/>
    <w:rsid w:val="008F7D5F"/>
    <w:rsid w:val="00901B38"/>
    <w:rsid w:val="0090226D"/>
    <w:rsid w:val="00902FFE"/>
    <w:rsid w:val="0090342F"/>
    <w:rsid w:val="00907CDF"/>
    <w:rsid w:val="00912F45"/>
    <w:rsid w:val="00914A29"/>
    <w:rsid w:val="0091618B"/>
    <w:rsid w:val="0091639C"/>
    <w:rsid w:val="00916C92"/>
    <w:rsid w:val="00920152"/>
    <w:rsid w:val="00920610"/>
    <w:rsid w:val="0092218F"/>
    <w:rsid w:val="00924163"/>
    <w:rsid w:val="00925B76"/>
    <w:rsid w:val="0092613B"/>
    <w:rsid w:val="009317B8"/>
    <w:rsid w:val="009416F5"/>
    <w:rsid w:val="00943258"/>
    <w:rsid w:val="0094484F"/>
    <w:rsid w:val="0095676C"/>
    <w:rsid w:val="009567A8"/>
    <w:rsid w:val="009602FC"/>
    <w:rsid w:val="00960823"/>
    <w:rsid w:val="009642C6"/>
    <w:rsid w:val="00964CD2"/>
    <w:rsid w:val="009664CC"/>
    <w:rsid w:val="00977C55"/>
    <w:rsid w:val="009807B9"/>
    <w:rsid w:val="0098139D"/>
    <w:rsid w:val="00985AF7"/>
    <w:rsid w:val="0098730F"/>
    <w:rsid w:val="009930A4"/>
    <w:rsid w:val="0099381E"/>
    <w:rsid w:val="00995D6E"/>
    <w:rsid w:val="0099795D"/>
    <w:rsid w:val="009A0A36"/>
    <w:rsid w:val="009B565F"/>
    <w:rsid w:val="009D0D2D"/>
    <w:rsid w:val="009D2E3D"/>
    <w:rsid w:val="009D3CA0"/>
    <w:rsid w:val="009D5D87"/>
    <w:rsid w:val="009E66A2"/>
    <w:rsid w:val="009F538D"/>
    <w:rsid w:val="009F62CD"/>
    <w:rsid w:val="00A049FC"/>
    <w:rsid w:val="00A0761A"/>
    <w:rsid w:val="00A1324E"/>
    <w:rsid w:val="00A22F57"/>
    <w:rsid w:val="00A32C56"/>
    <w:rsid w:val="00A33719"/>
    <w:rsid w:val="00A33F1E"/>
    <w:rsid w:val="00A35851"/>
    <w:rsid w:val="00A359A7"/>
    <w:rsid w:val="00A40348"/>
    <w:rsid w:val="00A41EBF"/>
    <w:rsid w:val="00A44D43"/>
    <w:rsid w:val="00A47D79"/>
    <w:rsid w:val="00A5319F"/>
    <w:rsid w:val="00A5522A"/>
    <w:rsid w:val="00A5553A"/>
    <w:rsid w:val="00A578DE"/>
    <w:rsid w:val="00A63722"/>
    <w:rsid w:val="00A65339"/>
    <w:rsid w:val="00A6605E"/>
    <w:rsid w:val="00A667EE"/>
    <w:rsid w:val="00A66C7D"/>
    <w:rsid w:val="00A72ED8"/>
    <w:rsid w:val="00A733D8"/>
    <w:rsid w:val="00A766AA"/>
    <w:rsid w:val="00A978B9"/>
    <w:rsid w:val="00AA3E9E"/>
    <w:rsid w:val="00AA4611"/>
    <w:rsid w:val="00AA4654"/>
    <w:rsid w:val="00AB5999"/>
    <w:rsid w:val="00AC4612"/>
    <w:rsid w:val="00AC4E37"/>
    <w:rsid w:val="00AD0812"/>
    <w:rsid w:val="00AD221B"/>
    <w:rsid w:val="00AD7051"/>
    <w:rsid w:val="00AD7711"/>
    <w:rsid w:val="00AE2191"/>
    <w:rsid w:val="00AE40C3"/>
    <w:rsid w:val="00AE572F"/>
    <w:rsid w:val="00AE5DAE"/>
    <w:rsid w:val="00AF0CD6"/>
    <w:rsid w:val="00AF0FF7"/>
    <w:rsid w:val="00AF5298"/>
    <w:rsid w:val="00AF542D"/>
    <w:rsid w:val="00B0192B"/>
    <w:rsid w:val="00B14A81"/>
    <w:rsid w:val="00B176B8"/>
    <w:rsid w:val="00B177B8"/>
    <w:rsid w:val="00B2236C"/>
    <w:rsid w:val="00B2242C"/>
    <w:rsid w:val="00B23834"/>
    <w:rsid w:val="00B351FB"/>
    <w:rsid w:val="00B43AC8"/>
    <w:rsid w:val="00B43BE1"/>
    <w:rsid w:val="00B460CF"/>
    <w:rsid w:val="00B50E87"/>
    <w:rsid w:val="00B5733C"/>
    <w:rsid w:val="00B60137"/>
    <w:rsid w:val="00B6363E"/>
    <w:rsid w:val="00B6423B"/>
    <w:rsid w:val="00B654D8"/>
    <w:rsid w:val="00B66925"/>
    <w:rsid w:val="00B70D14"/>
    <w:rsid w:val="00B74D71"/>
    <w:rsid w:val="00B76FA2"/>
    <w:rsid w:val="00B7733B"/>
    <w:rsid w:val="00B921FB"/>
    <w:rsid w:val="00B955A6"/>
    <w:rsid w:val="00BA0958"/>
    <w:rsid w:val="00BA2544"/>
    <w:rsid w:val="00BA63A0"/>
    <w:rsid w:val="00BA7BC3"/>
    <w:rsid w:val="00BB0D36"/>
    <w:rsid w:val="00BB3489"/>
    <w:rsid w:val="00BC06FF"/>
    <w:rsid w:val="00BC1801"/>
    <w:rsid w:val="00BD1475"/>
    <w:rsid w:val="00BD300E"/>
    <w:rsid w:val="00BD42AC"/>
    <w:rsid w:val="00BD4FD2"/>
    <w:rsid w:val="00BD530E"/>
    <w:rsid w:val="00BE66FE"/>
    <w:rsid w:val="00BE672A"/>
    <w:rsid w:val="00BF32AC"/>
    <w:rsid w:val="00BF63A7"/>
    <w:rsid w:val="00C02B63"/>
    <w:rsid w:val="00C02D00"/>
    <w:rsid w:val="00C03B4C"/>
    <w:rsid w:val="00C040D6"/>
    <w:rsid w:val="00C0456B"/>
    <w:rsid w:val="00C06C88"/>
    <w:rsid w:val="00C13249"/>
    <w:rsid w:val="00C15FA7"/>
    <w:rsid w:val="00C17FA8"/>
    <w:rsid w:val="00C20A09"/>
    <w:rsid w:val="00C22672"/>
    <w:rsid w:val="00C226A4"/>
    <w:rsid w:val="00C22DD0"/>
    <w:rsid w:val="00C233D7"/>
    <w:rsid w:val="00C237B9"/>
    <w:rsid w:val="00C26B5E"/>
    <w:rsid w:val="00C33325"/>
    <w:rsid w:val="00C37C13"/>
    <w:rsid w:val="00C41C46"/>
    <w:rsid w:val="00C447C1"/>
    <w:rsid w:val="00C5389D"/>
    <w:rsid w:val="00C55AB7"/>
    <w:rsid w:val="00C56998"/>
    <w:rsid w:val="00C60046"/>
    <w:rsid w:val="00C664E5"/>
    <w:rsid w:val="00C71825"/>
    <w:rsid w:val="00C71E20"/>
    <w:rsid w:val="00C72354"/>
    <w:rsid w:val="00C8604F"/>
    <w:rsid w:val="00C865AE"/>
    <w:rsid w:val="00C91230"/>
    <w:rsid w:val="00C91D32"/>
    <w:rsid w:val="00C948BA"/>
    <w:rsid w:val="00C94B40"/>
    <w:rsid w:val="00C95FD0"/>
    <w:rsid w:val="00CA0E19"/>
    <w:rsid w:val="00CA354F"/>
    <w:rsid w:val="00CA5DFF"/>
    <w:rsid w:val="00CA60A0"/>
    <w:rsid w:val="00CA6111"/>
    <w:rsid w:val="00CA75F2"/>
    <w:rsid w:val="00CB05E5"/>
    <w:rsid w:val="00CB1128"/>
    <w:rsid w:val="00CB3826"/>
    <w:rsid w:val="00CB4924"/>
    <w:rsid w:val="00CB5FC5"/>
    <w:rsid w:val="00CC0819"/>
    <w:rsid w:val="00CC278E"/>
    <w:rsid w:val="00CC7403"/>
    <w:rsid w:val="00CD688D"/>
    <w:rsid w:val="00CD74CA"/>
    <w:rsid w:val="00CE20A6"/>
    <w:rsid w:val="00CE28AD"/>
    <w:rsid w:val="00CE6FDE"/>
    <w:rsid w:val="00CE7570"/>
    <w:rsid w:val="00CF1985"/>
    <w:rsid w:val="00CF1A57"/>
    <w:rsid w:val="00CF4479"/>
    <w:rsid w:val="00CF482D"/>
    <w:rsid w:val="00CF4D39"/>
    <w:rsid w:val="00CF63EF"/>
    <w:rsid w:val="00D0192B"/>
    <w:rsid w:val="00D01D4F"/>
    <w:rsid w:val="00D02F1A"/>
    <w:rsid w:val="00D04ACC"/>
    <w:rsid w:val="00D0689F"/>
    <w:rsid w:val="00D11C94"/>
    <w:rsid w:val="00D12435"/>
    <w:rsid w:val="00D13A46"/>
    <w:rsid w:val="00D13AEB"/>
    <w:rsid w:val="00D16A55"/>
    <w:rsid w:val="00D16DBD"/>
    <w:rsid w:val="00D17622"/>
    <w:rsid w:val="00D261B2"/>
    <w:rsid w:val="00D3164E"/>
    <w:rsid w:val="00D32740"/>
    <w:rsid w:val="00D33A76"/>
    <w:rsid w:val="00D36F08"/>
    <w:rsid w:val="00D40197"/>
    <w:rsid w:val="00D406E7"/>
    <w:rsid w:val="00D41D4D"/>
    <w:rsid w:val="00D51113"/>
    <w:rsid w:val="00D53764"/>
    <w:rsid w:val="00D54342"/>
    <w:rsid w:val="00D55779"/>
    <w:rsid w:val="00D5626C"/>
    <w:rsid w:val="00D57657"/>
    <w:rsid w:val="00D57D79"/>
    <w:rsid w:val="00D60343"/>
    <w:rsid w:val="00D612B2"/>
    <w:rsid w:val="00D62254"/>
    <w:rsid w:val="00D65256"/>
    <w:rsid w:val="00D708CE"/>
    <w:rsid w:val="00D713AC"/>
    <w:rsid w:val="00D740B3"/>
    <w:rsid w:val="00D76BDC"/>
    <w:rsid w:val="00D76E66"/>
    <w:rsid w:val="00D8158C"/>
    <w:rsid w:val="00D81C04"/>
    <w:rsid w:val="00D8361F"/>
    <w:rsid w:val="00D84096"/>
    <w:rsid w:val="00D9635E"/>
    <w:rsid w:val="00D97C46"/>
    <w:rsid w:val="00DA3286"/>
    <w:rsid w:val="00DA3287"/>
    <w:rsid w:val="00DB05AF"/>
    <w:rsid w:val="00DB3857"/>
    <w:rsid w:val="00DB546E"/>
    <w:rsid w:val="00DB641E"/>
    <w:rsid w:val="00DB6ECC"/>
    <w:rsid w:val="00DC18ED"/>
    <w:rsid w:val="00DC3686"/>
    <w:rsid w:val="00DC559F"/>
    <w:rsid w:val="00DC61E4"/>
    <w:rsid w:val="00DC6591"/>
    <w:rsid w:val="00DD5D82"/>
    <w:rsid w:val="00DE0162"/>
    <w:rsid w:val="00DE0552"/>
    <w:rsid w:val="00DE7EBF"/>
    <w:rsid w:val="00DF262B"/>
    <w:rsid w:val="00DF4B33"/>
    <w:rsid w:val="00DF5478"/>
    <w:rsid w:val="00E005C6"/>
    <w:rsid w:val="00E0102E"/>
    <w:rsid w:val="00E03DD3"/>
    <w:rsid w:val="00E05790"/>
    <w:rsid w:val="00E10110"/>
    <w:rsid w:val="00E1140A"/>
    <w:rsid w:val="00E2010C"/>
    <w:rsid w:val="00E2280E"/>
    <w:rsid w:val="00E23DA1"/>
    <w:rsid w:val="00E25826"/>
    <w:rsid w:val="00E3074A"/>
    <w:rsid w:val="00E309D7"/>
    <w:rsid w:val="00E310E4"/>
    <w:rsid w:val="00E36443"/>
    <w:rsid w:val="00E40342"/>
    <w:rsid w:val="00E40AD5"/>
    <w:rsid w:val="00E414B3"/>
    <w:rsid w:val="00E4479A"/>
    <w:rsid w:val="00E461F5"/>
    <w:rsid w:val="00E51329"/>
    <w:rsid w:val="00E54D08"/>
    <w:rsid w:val="00E56E11"/>
    <w:rsid w:val="00E577C4"/>
    <w:rsid w:val="00E60754"/>
    <w:rsid w:val="00E61D40"/>
    <w:rsid w:val="00E65AC2"/>
    <w:rsid w:val="00E66412"/>
    <w:rsid w:val="00E70063"/>
    <w:rsid w:val="00E700D5"/>
    <w:rsid w:val="00E730AB"/>
    <w:rsid w:val="00E775DD"/>
    <w:rsid w:val="00E83D33"/>
    <w:rsid w:val="00E84702"/>
    <w:rsid w:val="00E877FD"/>
    <w:rsid w:val="00E90F3C"/>
    <w:rsid w:val="00E9102A"/>
    <w:rsid w:val="00E96210"/>
    <w:rsid w:val="00E968BB"/>
    <w:rsid w:val="00EA3C4D"/>
    <w:rsid w:val="00EA4AA1"/>
    <w:rsid w:val="00EA6FBA"/>
    <w:rsid w:val="00EB14C2"/>
    <w:rsid w:val="00EB34F5"/>
    <w:rsid w:val="00EB4346"/>
    <w:rsid w:val="00EB6D72"/>
    <w:rsid w:val="00EB7AF6"/>
    <w:rsid w:val="00EC4091"/>
    <w:rsid w:val="00EC5C46"/>
    <w:rsid w:val="00ED03EE"/>
    <w:rsid w:val="00ED1AEA"/>
    <w:rsid w:val="00EE029A"/>
    <w:rsid w:val="00EE144A"/>
    <w:rsid w:val="00EE3903"/>
    <w:rsid w:val="00EE6477"/>
    <w:rsid w:val="00EE72AC"/>
    <w:rsid w:val="00EF0A95"/>
    <w:rsid w:val="00EF2B7A"/>
    <w:rsid w:val="00EF394B"/>
    <w:rsid w:val="00F07140"/>
    <w:rsid w:val="00F11B2C"/>
    <w:rsid w:val="00F13718"/>
    <w:rsid w:val="00F17004"/>
    <w:rsid w:val="00F22B73"/>
    <w:rsid w:val="00F23410"/>
    <w:rsid w:val="00F24BB3"/>
    <w:rsid w:val="00F32494"/>
    <w:rsid w:val="00F34966"/>
    <w:rsid w:val="00F35266"/>
    <w:rsid w:val="00F353D2"/>
    <w:rsid w:val="00F37F9A"/>
    <w:rsid w:val="00F523ED"/>
    <w:rsid w:val="00F52B50"/>
    <w:rsid w:val="00F55C49"/>
    <w:rsid w:val="00F578AF"/>
    <w:rsid w:val="00F624B1"/>
    <w:rsid w:val="00F63578"/>
    <w:rsid w:val="00F665C3"/>
    <w:rsid w:val="00F6763F"/>
    <w:rsid w:val="00F7396B"/>
    <w:rsid w:val="00F773E7"/>
    <w:rsid w:val="00F77E59"/>
    <w:rsid w:val="00FB3034"/>
    <w:rsid w:val="00FB361D"/>
    <w:rsid w:val="00FB3A3F"/>
    <w:rsid w:val="00FB3D1B"/>
    <w:rsid w:val="00FC018F"/>
    <w:rsid w:val="00FC63CA"/>
    <w:rsid w:val="00FC6E5C"/>
    <w:rsid w:val="00FD10FE"/>
    <w:rsid w:val="00FD12FB"/>
    <w:rsid w:val="00FD188C"/>
    <w:rsid w:val="00FD2E95"/>
    <w:rsid w:val="00FD36F9"/>
    <w:rsid w:val="00FD3D2E"/>
    <w:rsid w:val="00FD7883"/>
    <w:rsid w:val="00FD7A1B"/>
    <w:rsid w:val="00FF175C"/>
    <w:rsid w:val="00FF1892"/>
    <w:rsid w:val="00FF2059"/>
    <w:rsid w:val="00FF4326"/>
    <w:rsid w:val="00FF71A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EE32"/>
  <w15:chartTrackingRefBased/>
  <w15:docId w15:val="{7771100F-FD04-46B7-B2EA-0CECE7C6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C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24C8E"/>
    <w:pPr>
      <w:spacing w:after="0" w:line="24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24C8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AC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1558</TotalTime>
  <Pages>11</Pages>
  <Words>3530</Words>
  <Characters>19135</Characters>
  <Application>Microsoft Office Word</Application>
  <DocSecurity>0</DocSecurity>
  <Lines>434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241</cp:revision>
  <cp:lastPrinted>2023-06-16T21:47:00Z</cp:lastPrinted>
  <dcterms:created xsi:type="dcterms:W3CDTF">2023-06-14T17:00:00Z</dcterms:created>
  <dcterms:modified xsi:type="dcterms:W3CDTF">2023-06-16T22:16:00Z</dcterms:modified>
</cp:coreProperties>
</file>