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569C" w14:textId="124A90D7" w:rsidR="006A13EF" w:rsidRPr="00A01CF0" w:rsidRDefault="00DB7C44" w:rsidP="002A0212">
      <w:pPr>
        <w:pStyle w:val="Default"/>
        <w:ind w:right="803"/>
        <w:jc w:val="both"/>
      </w:pPr>
      <w:r w:rsidRPr="00A01CF0">
        <w:t>EXCELENTÍSSIMO</w:t>
      </w:r>
      <w:r w:rsidR="00A44C6C">
        <w:t xml:space="preserve"> SENHOR DOUTOR JUIZ </w:t>
      </w:r>
      <w:r w:rsidRPr="00A01CF0">
        <w:t>DE DIREITO DO JUIZADO ESPECIAL CÍVEL DA COMARCA D</w:t>
      </w:r>
      <w:r w:rsidR="00DB2FD2" w:rsidRPr="00A01CF0">
        <w:t>E SÃO JOSÉ</w:t>
      </w:r>
      <w:r w:rsidRPr="00A01CF0">
        <w:t>/SC</w:t>
      </w:r>
    </w:p>
    <w:p w14:paraId="20101791" w14:textId="77777777" w:rsidR="006A13EF" w:rsidRPr="00A01CF0" w:rsidRDefault="006A13EF" w:rsidP="002A0212">
      <w:pPr>
        <w:pStyle w:val="Default"/>
        <w:ind w:right="803" w:firstLine="1701"/>
      </w:pPr>
    </w:p>
    <w:p w14:paraId="4BA21687" w14:textId="7F8F3B19" w:rsidR="006A13EF" w:rsidRPr="00A01CF0" w:rsidRDefault="006A13EF" w:rsidP="002A0212">
      <w:pPr>
        <w:pStyle w:val="Default"/>
        <w:ind w:right="803" w:firstLine="1701"/>
      </w:pPr>
    </w:p>
    <w:p w14:paraId="34DB2D63" w14:textId="5768F9D1" w:rsidR="00DB2FD2" w:rsidRPr="00A01CF0" w:rsidRDefault="00DB2FD2" w:rsidP="002A0212">
      <w:pPr>
        <w:pStyle w:val="Default"/>
        <w:ind w:right="803" w:firstLine="1701"/>
      </w:pPr>
    </w:p>
    <w:p w14:paraId="7144B25F" w14:textId="1C20E2DE" w:rsidR="00DB2FD2" w:rsidRDefault="00DB2FD2" w:rsidP="002A0212">
      <w:pPr>
        <w:pStyle w:val="Default"/>
        <w:ind w:right="803" w:firstLine="1701"/>
      </w:pPr>
    </w:p>
    <w:p w14:paraId="5E0BF12B" w14:textId="0B787A1D" w:rsidR="00E53811" w:rsidRDefault="00A44C6C" w:rsidP="00A44C6C">
      <w:pPr>
        <w:pStyle w:val="Default"/>
        <w:ind w:right="803"/>
      </w:pPr>
      <w:r>
        <w:t xml:space="preserve">Autos n. </w:t>
      </w:r>
      <w:r w:rsidRPr="00A44C6C">
        <w:t>5003651-45.2022.8.24.0064</w:t>
      </w:r>
    </w:p>
    <w:p w14:paraId="49B1C8F2" w14:textId="77777777" w:rsidR="00E53811" w:rsidRPr="00A01CF0" w:rsidRDefault="00E53811" w:rsidP="002A0212">
      <w:pPr>
        <w:pStyle w:val="Default"/>
        <w:ind w:right="803" w:firstLine="1701"/>
      </w:pPr>
    </w:p>
    <w:p w14:paraId="14796844" w14:textId="10A1BF70" w:rsidR="00DB2FD2" w:rsidRPr="00A01CF0" w:rsidRDefault="00DB2FD2" w:rsidP="002A0212">
      <w:pPr>
        <w:pStyle w:val="Default"/>
        <w:ind w:right="803" w:firstLine="1701"/>
      </w:pPr>
    </w:p>
    <w:p w14:paraId="2839F126" w14:textId="51E500E4" w:rsidR="00DB2FD2" w:rsidRPr="00A01CF0" w:rsidRDefault="00DB2FD2" w:rsidP="002A0212">
      <w:pPr>
        <w:pStyle w:val="Default"/>
        <w:ind w:right="803" w:firstLine="1701"/>
      </w:pPr>
    </w:p>
    <w:p w14:paraId="59600C9C" w14:textId="54D09815" w:rsidR="00DB2FD2" w:rsidRPr="00A01CF0" w:rsidRDefault="00DB2FD2" w:rsidP="002A0212">
      <w:pPr>
        <w:pStyle w:val="Default"/>
        <w:ind w:right="803" w:firstLine="1701"/>
      </w:pPr>
    </w:p>
    <w:p w14:paraId="7AD5308B" w14:textId="2464D73D" w:rsidR="00DB7C44" w:rsidRPr="00A01CF0" w:rsidRDefault="00DB7C44" w:rsidP="002A0212">
      <w:pPr>
        <w:pStyle w:val="Default"/>
        <w:ind w:right="803" w:firstLine="1701"/>
      </w:pPr>
      <w:r w:rsidRPr="00A01CF0">
        <w:t xml:space="preserve"> </w:t>
      </w:r>
    </w:p>
    <w:p w14:paraId="1540FB46" w14:textId="521F0CC5" w:rsidR="00B566C3" w:rsidRDefault="006A13EF" w:rsidP="002A0212">
      <w:pPr>
        <w:pStyle w:val="Default"/>
        <w:spacing w:line="288" w:lineRule="auto"/>
        <w:ind w:right="803" w:firstLine="1701"/>
        <w:jc w:val="both"/>
      </w:pPr>
      <w:r w:rsidRPr="00A01CF0">
        <w:rPr>
          <w:b/>
          <w:bCs/>
        </w:rPr>
        <w:t>CRISTIAN ISAC DAMI</w:t>
      </w:r>
      <w:r w:rsidR="007A0879">
        <w:rPr>
          <w:b/>
          <w:bCs/>
        </w:rPr>
        <w:t>M</w:t>
      </w:r>
      <w:r w:rsidR="00DB7C44" w:rsidRPr="00A01CF0">
        <w:t xml:space="preserve"> e </w:t>
      </w:r>
      <w:r w:rsidRPr="00A01CF0">
        <w:rPr>
          <w:b/>
          <w:bCs/>
        </w:rPr>
        <w:t>QUÉZIA</w:t>
      </w:r>
      <w:r w:rsidR="00DB7C44" w:rsidRPr="00A01CF0">
        <w:rPr>
          <w:b/>
          <w:bCs/>
        </w:rPr>
        <w:t xml:space="preserve"> </w:t>
      </w:r>
      <w:r w:rsidR="00C219CC">
        <w:rPr>
          <w:b/>
          <w:bCs/>
        </w:rPr>
        <w:t>MARQUES DA LUZ</w:t>
      </w:r>
      <w:r w:rsidRPr="00A01CF0">
        <w:rPr>
          <w:b/>
          <w:bCs/>
        </w:rPr>
        <w:t xml:space="preserve"> DAMIM</w:t>
      </w:r>
      <w:r w:rsidR="00DB7C44" w:rsidRPr="00A01CF0">
        <w:t xml:space="preserve">, </w:t>
      </w:r>
      <w:r w:rsidR="004142D7">
        <w:t>devidamente qualificados nos autos da ação indenizatória n. 5003651-45.2022.8.24.0064/SC</w:t>
      </w:r>
      <w:r w:rsidR="00406801">
        <w:t>,</w:t>
      </w:r>
      <w:r w:rsidR="00DB7C44" w:rsidRPr="00A01CF0">
        <w:t xml:space="preserve"> vêm, respeitosamente, perante Vossa Excelência,</w:t>
      </w:r>
      <w:r w:rsidR="00DB2FD2" w:rsidRPr="00A01CF0">
        <w:t xml:space="preserve"> </w:t>
      </w:r>
      <w:r w:rsidR="004142D7">
        <w:t xml:space="preserve">por seu advogado constituído, </w:t>
      </w:r>
      <w:r w:rsidR="00236742" w:rsidRPr="00236742">
        <w:rPr>
          <w:u w:val="single"/>
        </w:rPr>
        <w:t xml:space="preserve">em atenção </w:t>
      </w:r>
      <w:r w:rsidR="00E3622D">
        <w:rPr>
          <w:u w:val="single"/>
        </w:rPr>
        <w:t>à sentença de evento 4</w:t>
      </w:r>
      <w:r w:rsidR="00236742" w:rsidRPr="00236742">
        <w:rPr>
          <w:u w:val="single"/>
        </w:rPr>
        <w:t>8</w:t>
      </w:r>
      <w:r w:rsidR="003534FA">
        <w:t>,</w:t>
      </w:r>
      <w:r w:rsidR="00522645">
        <w:t xml:space="preserve"> </w:t>
      </w:r>
      <w:r w:rsidR="00E3622D">
        <w:t xml:space="preserve">opor </w:t>
      </w:r>
      <w:r w:rsidR="00E3622D" w:rsidRPr="00A44C6C">
        <w:rPr>
          <w:b/>
          <w:bCs/>
          <w:i/>
        </w:rPr>
        <w:t>EMBARGOS DE DECLARAÇÃO</w:t>
      </w:r>
      <w:r w:rsidR="00E3622D" w:rsidRPr="00A44C6C">
        <w:rPr>
          <w:b/>
        </w:rPr>
        <w:t xml:space="preserve">, com pedido de </w:t>
      </w:r>
      <w:r w:rsidR="00A44C6C">
        <w:rPr>
          <w:b/>
        </w:rPr>
        <w:t xml:space="preserve">concessão de </w:t>
      </w:r>
      <w:r w:rsidR="00E3622D" w:rsidRPr="00A44C6C">
        <w:rPr>
          <w:b/>
        </w:rPr>
        <w:t>efeitos infringentes</w:t>
      </w:r>
      <w:r w:rsidR="00E3622D">
        <w:t>, nos termos do art. 48 da Lei 9.099/95 e art. 1.022 do CPC, pelos motivos a seguir expostos</w:t>
      </w:r>
      <w:r w:rsidR="00A44C6C">
        <w:t>.</w:t>
      </w:r>
    </w:p>
    <w:p w14:paraId="7E173374" w14:textId="77777777" w:rsidR="00B566C3" w:rsidRDefault="00B566C3" w:rsidP="002A0212">
      <w:pPr>
        <w:pStyle w:val="Default"/>
        <w:spacing w:line="288" w:lineRule="auto"/>
        <w:ind w:right="803" w:firstLine="1701"/>
        <w:jc w:val="both"/>
      </w:pPr>
    </w:p>
    <w:p w14:paraId="2C76B222" w14:textId="77777777" w:rsidR="00A44C6C" w:rsidRDefault="00A44C6C" w:rsidP="002A0212">
      <w:pPr>
        <w:pStyle w:val="Default"/>
        <w:spacing w:line="288" w:lineRule="auto"/>
        <w:ind w:right="803" w:firstLine="1701"/>
        <w:jc w:val="both"/>
      </w:pPr>
    </w:p>
    <w:p w14:paraId="32CAE934" w14:textId="53E8F977" w:rsidR="00E3622D" w:rsidRPr="00E3622D" w:rsidRDefault="00A44C6C" w:rsidP="002A0212">
      <w:pPr>
        <w:pStyle w:val="Default"/>
        <w:spacing w:line="288" w:lineRule="auto"/>
        <w:ind w:right="803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 – </w:t>
      </w:r>
      <w:r w:rsidR="00E3622D" w:rsidRPr="00E3622D">
        <w:rPr>
          <w:b/>
          <w:bCs/>
          <w:sz w:val="22"/>
          <w:szCs w:val="22"/>
        </w:rPr>
        <w:t>VÍCIOS AUTORIZADORES DOS ACLARATÓRIOS</w:t>
      </w:r>
    </w:p>
    <w:p w14:paraId="0861DC18" w14:textId="77777777" w:rsidR="00E3622D" w:rsidRDefault="00E3622D" w:rsidP="002A0212">
      <w:pPr>
        <w:pStyle w:val="Default"/>
        <w:spacing w:line="288" w:lineRule="auto"/>
        <w:ind w:right="803" w:firstLine="1701"/>
        <w:jc w:val="both"/>
      </w:pPr>
    </w:p>
    <w:p w14:paraId="1EB85DB4" w14:textId="7118913F" w:rsidR="00E3622D" w:rsidRPr="00E3622D" w:rsidRDefault="00E3622D" w:rsidP="002A0212">
      <w:pPr>
        <w:pStyle w:val="Default"/>
        <w:spacing w:line="288" w:lineRule="auto"/>
        <w:ind w:right="803"/>
        <w:jc w:val="both"/>
        <w:rPr>
          <w:u w:val="single"/>
        </w:rPr>
      </w:pPr>
      <w:r w:rsidRPr="00E3622D">
        <w:rPr>
          <w:u w:val="single"/>
        </w:rPr>
        <w:t>1º Vício – Contradição interna</w:t>
      </w:r>
      <w:r>
        <w:rPr>
          <w:u w:val="single"/>
        </w:rPr>
        <w:t xml:space="preserve"> e omissão</w:t>
      </w:r>
    </w:p>
    <w:p w14:paraId="7A6FB87B" w14:textId="77777777" w:rsidR="00E3622D" w:rsidRDefault="00E3622D" w:rsidP="002A0212">
      <w:pPr>
        <w:pStyle w:val="Default"/>
        <w:spacing w:line="288" w:lineRule="auto"/>
        <w:ind w:right="803" w:firstLine="1701"/>
        <w:jc w:val="both"/>
      </w:pPr>
    </w:p>
    <w:p w14:paraId="492167D4" w14:textId="684E667B" w:rsidR="00E3622D" w:rsidRDefault="00E3622D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 xml:space="preserve">O primeiro vício da sentença diz respeito à menção contraditória utilizada para afastar os efeitos da revelia. </w:t>
      </w:r>
    </w:p>
    <w:p w14:paraId="55AAD6B0" w14:textId="56877359" w:rsidR="00E3622D" w:rsidRDefault="00E3622D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 xml:space="preserve">Melhor explicando, </w:t>
      </w:r>
      <w:r w:rsidR="002A0212">
        <w:t xml:space="preserve">consta na decisão que </w:t>
      </w:r>
      <w:r>
        <w:t>“</w:t>
      </w:r>
      <w:r w:rsidRPr="00A44C6C">
        <w:rPr>
          <w:i/>
          <w:iCs/>
        </w:rPr>
        <w:t xml:space="preserve">a ré EMPRESA DE TRANSPORTES AEREOS DE CABO VERDE TACV S/A, apesar de devidamente citada, manteve-se inerte, transcorrendo in albis seu prazo de contestação. Por conseguinte, </w:t>
      </w:r>
      <w:r w:rsidRPr="00A44C6C">
        <w:rPr>
          <w:b/>
          <w:bCs/>
          <w:i/>
          <w:iCs/>
        </w:rPr>
        <w:t>sujeita-se a demandada aos efeitos da revelia</w:t>
      </w:r>
      <w:r w:rsidRPr="00A44C6C">
        <w:rPr>
          <w:i/>
          <w:iCs/>
        </w:rPr>
        <w:t>, nos termos do art. 355, inciso II, do Código de Processo Civil (CPC)</w:t>
      </w:r>
      <w:r>
        <w:t>”</w:t>
      </w:r>
      <w:r w:rsidR="002A0212">
        <w:t xml:space="preserve"> </w:t>
      </w:r>
      <w:r w:rsidR="002A0212" w:rsidRPr="00A44C6C">
        <w:rPr>
          <w:sz w:val="20"/>
          <w:szCs w:val="20"/>
        </w:rPr>
        <w:t>(grifo nosso)</w:t>
      </w:r>
      <w:r w:rsidRPr="00E3622D">
        <w:t>. </w:t>
      </w:r>
    </w:p>
    <w:p w14:paraId="1610384A" w14:textId="2560F693" w:rsidR="00E3622D" w:rsidRDefault="00E3622D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>E</w:t>
      </w:r>
      <w:r w:rsidR="002A0212">
        <w:t>,</w:t>
      </w:r>
      <w:r>
        <w:t xml:space="preserve"> em seguida, </w:t>
      </w:r>
      <w:r w:rsidR="002A0212">
        <w:t xml:space="preserve">Vossa Excelência </w:t>
      </w:r>
      <w:r>
        <w:t>deixa de aplicar os efeitos da revelia, sob o argumento de que “</w:t>
      </w:r>
      <w:r w:rsidRPr="00860DD2">
        <w:rPr>
          <w:i/>
        </w:rPr>
        <w:t>não são aplicáveis os efeitos materiais do instituto, porquanto sobre a hipótese incide a exceção trazida pela redação do art. 345, inciso I, do </w:t>
      </w:r>
      <w:proofErr w:type="spellStart"/>
      <w:r w:rsidRPr="00E3622D">
        <w:rPr>
          <w:i/>
          <w:iCs/>
        </w:rPr>
        <w:t>codex</w:t>
      </w:r>
      <w:proofErr w:type="spellEnd"/>
      <w:r w:rsidRPr="00E3622D">
        <w:rPr>
          <w:i/>
          <w:iCs/>
        </w:rPr>
        <w:t>, </w:t>
      </w:r>
      <w:r w:rsidRPr="00860DD2">
        <w:rPr>
          <w:i/>
        </w:rPr>
        <w:t>considerando que a corré, apresentou contestação de forma tempestiva. Afastada, portanto, a presunção de veracidade dos fatos alegados na inicial</w:t>
      </w:r>
      <w:r>
        <w:t>”</w:t>
      </w:r>
      <w:r w:rsidRPr="00E3622D">
        <w:t>.</w:t>
      </w:r>
    </w:p>
    <w:p w14:paraId="29493503" w14:textId="1A277EF0" w:rsidR="002A0212" w:rsidRDefault="00E3622D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 xml:space="preserve">A </w:t>
      </w:r>
      <w:r w:rsidRPr="002A0212">
        <w:rPr>
          <w:b/>
          <w:bCs/>
        </w:rPr>
        <w:t>contradição</w:t>
      </w:r>
      <w:r w:rsidR="00860DD2">
        <w:rPr>
          <w:b/>
          <w:bCs/>
        </w:rPr>
        <w:t xml:space="preserve"> interna</w:t>
      </w:r>
      <w:r>
        <w:t xml:space="preserve"> ou </w:t>
      </w:r>
      <w:r w:rsidRPr="002A0212">
        <w:rPr>
          <w:b/>
          <w:bCs/>
        </w:rPr>
        <w:t>omissão</w:t>
      </w:r>
      <w:r>
        <w:t xml:space="preserve"> está justamente no fato de que não poderia ser aplicada a exceção do art. 345, I, do CPC, pois a</w:t>
      </w:r>
      <w:r w:rsidR="002A0212">
        <w:t xml:space="preserve"> manifestação da corré foi acolhida em questão preliminar, de ilegitimidade passiva, e não por eventual defesa de mérito. Ou seja, a sentença afastou a hipótese de pluralidade de réus, o que impossibilita a aplicação do inciso I do referido art. 345</w:t>
      </w:r>
      <w:r w:rsidR="00860DD2">
        <w:t xml:space="preserve"> do CPC</w:t>
      </w:r>
      <w:r w:rsidR="002A0212">
        <w:t>.</w:t>
      </w:r>
    </w:p>
    <w:p w14:paraId="68BAE2B6" w14:textId="24BB2D89" w:rsidR="002A0212" w:rsidRDefault="002A0212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lastRenderedPageBreak/>
        <w:t xml:space="preserve">Por esse motivo, requer-se o aclaramento da decisão para que seja aplicado o art. 344 do CPC com relação à </w:t>
      </w:r>
      <w:r w:rsidRPr="00E3622D">
        <w:t>EMPRESA DE TRANSPORTES AEREOS DE CABO VERDE TACV S/A</w:t>
      </w:r>
      <w:r>
        <w:t>, reputando-se “</w:t>
      </w:r>
      <w:r w:rsidRPr="00860DD2">
        <w:rPr>
          <w:i/>
        </w:rPr>
        <w:t>verdadeiras as alegações de fato formuladas pelo autor [no caso, pelos autores]</w:t>
      </w:r>
      <w:r>
        <w:t>”</w:t>
      </w:r>
      <w:r w:rsidR="00B71068">
        <w:t>, incluindo aquelas em que fica claro o abalo moral sofrido</w:t>
      </w:r>
      <w:r>
        <w:t>.</w:t>
      </w:r>
    </w:p>
    <w:p w14:paraId="2BC2606E" w14:textId="77777777" w:rsidR="002A0212" w:rsidRDefault="002A0212" w:rsidP="002A0212">
      <w:pPr>
        <w:pStyle w:val="Default"/>
        <w:spacing w:line="360" w:lineRule="auto"/>
        <w:ind w:left="1701" w:right="803"/>
        <w:jc w:val="both"/>
      </w:pPr>
    </w:p>
    <w:p w14:paraId="50292EF7" w14:textId="384E6966" w:rsidR="002A0212" w:rsidRPr="00E3622D" w:rsidRDefault="002A0212" w:rsidP="002A0212">
      <w:pPr>
        <w:pStyle w:val="Default"/>
        <w:spacing w:line="288" w:lineRule="auto"/>
        <w:ind w:right="803"/>
        <w:jc w:val="both"/>
        <w:rPr>
          <w:u w:val="single"/>
        </w:rPr>
      </w:pPr>
      <w:r>
        <w:rPr>
          <w:u w:val="single"/>
        </w:rPr>
        <w:t>2</w:t>
      </w:r>
      <w:r w:rsidRPr="00E3622D">
        <w:rPr>
          <w:u w:val="single"/>
        </w:rPr>
        <w:t xml:space="preserve">º Vício – </w:t>
      </w:r>
      <w:r>
        <w:rPr>
          <w:u w:val="single"/>
        </w:rPr>
        <w:t>Omissão e erro de premissa fática</w:t>
      </w:r>
    </w:p>
    <w:p w14:paraId="4911CC1F" w14:textId="77777777" w:rsidR="002A0212" w:rsidRDefault="002A0212" w:rsidP="002A0212">
      <w:pPr>
        <w:pStyle w:val="Default"/>
        <w:spacing w:line="360" w:lineRule="auto"/>
        <w:ind w:left="1701" w:right="803"/>
        <w:jc w:val="both"/>
      </w:pPr>
    </w:p>
    <w:p w14:paraId="57D55199" w14:textId="6B399CBC" w:rsidR="002A0212" w:rsidRDefault="002A0212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 xml:space="preserve">Quanto ao pedido indenizatório de danos morais, com todas as vênias, a sentença adota premissa fática equivocada ou é omissa com relação às particularidades fáticas apresentadas pelos autores na exordial. </w:t>
      </w:r>
    </w:p>
    <w:p w14:paraId="311E8298" w14:textId="0B439B1C" w:rsidR="002A0212" w:rsidRDefault="002A0212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 xml:space="preserve">As premissas assumidas pela sentença são as seguintes: </w:t>
      </w:r>
    </w:p>
    <w:p w14:paraId="578004D9" w14:textId="77777777" w:rsidR="002A0212" w:rsidRDefault="002A0212" w:rsidP="002A0212">
      <w:pPr>
        <w:pStyle w:val="Default"/>
        <w:spacing w:line="360" w:lineRule="auto"/>
        <w:ind w:right="803"/>
        <w:jc w:val="both"/>
      </w:pPr>
    </w:p>
    <w:p w14:paraId="012A5B8D" w14:textId="0AB70FFA" w:rsidR="00E72E65" w:rsidRPr="00E72E65" w:rsidRDefault="00E72E65" w:rsidP="00E72E65">
      <w:pPr>
        <w:pStyle w:val="Default"/>
        <w:spacing w:line="312" w:lineRule="auto"/>
        <w:ind w:left="567" w:right="805" w:hanging="567"/>
        <w:jc w:val="both"/>
        <w:rPr>
          <w:sz w:val="22"/>
          <w:szCs w:val="22"/>
        </w:rPr>
      </w:pPr>
      <w:r w:rsidRPr="00E72E65">
        <w:rPr>
          <w:b/>
          <w:bCs/>
          <w:sz w:val="22"/>
          <w:szCs w:val="22"/>
        </w:rPr>
        <w:t>1ª Premissa</w:t>
      </w:r>
      <w:r>
        <w:rPr>
          <w:sz w:val="22"/>
          <w:szCs w:val="22"/>
        </w:rPr>
        <w:t>:  “</w:t>
      </w:r>
      <w:r w:rsidRPr="00E72E65">
        <w:rPr>
          <w:sz w:val="22"/>
          <w:szCs w:val="22"/>
        </w:rPr>
        <w:t>Por sua vez, a ré TVLX VIAGENS E TURISMO S/A e EMPRESA DE TRANSPORTES AEREOS DE CABO VERDE TACV S/A, devidamente citada, deixou transcorrer </w:t>
      </w:r>
      <w:r w:rsidRPr="00E72E65">
        <w:rPr>
          <w:i/>
          <w:iCs/>
          <w:sz w:val="22"/>
          <w:szCs w:val="22"/>
        </w:rPr>
        <w:t>in albis </w:t>
      </w:r>
      <w:r w:rsidRPr="00E72E65">
        <w:rPr>
          <w:sz w:val="22"/>
          <w:szCs w:val="22"/>
        </w:rPr>
        <w:t>o prazo para defesa.</w:t>
      </w:r>
    </w:p>
    <w:p w14:paraId="5106EA84" w14:textId="0050BAAB" w:rsidR="00E72E65" w:rsidRPr="00E72E65" w:rsidRDefault="00E72E65" w:rsidP="00E72E65">
      <w:pPr>
        <w:pStyle w:val="Default"/>
        <w:spacing w:line="312" w:lineRule="auto"/>
        <w:ind w:left="567" w:right="805" w:firstLine="1134"/>
        <w:jc w:val="both"/>
        <w:rPr>
          <w:sz w:val="22"/>
          <w:szCs w:val="22"/>
        </w:rPr>
      </w:pPr>
      <w:r>
        <w:rPr>
          <w:sz w:val="22"/>
          <w:szCs w:val="22"/>
        </w:rPr>
        <w:t>(...)</w:t>
      </w:r>
    </w:p>
    <w:p w14:paraId="115FAFEF" w14:textId="0EC7D836" w:rsidR="00E72E65" w:rsidRDefault="00E72E65" w:rsidP="00E72E65">
      <w:pPr>
        <w:pStyle w:val="Default"/>
        <w:spacing w:line="312" w:lineRule="auto"/>
        <w:ind w:left="567" w:right="805" w:hanging="567"/>
        <w:jc w:val="both"/>
        <w:rPr>
          <w:sz w:val="22"/>
          <w:szCs w:val="22"/>
        </w:rPr>
      </w:pPr>
      <w:r w:rsidRPr="00E72E65">
        <w:rPr>
          <w:b/>
          <w:bCs/>
          <w:sz w:val="22"/>
          <w:szCs w:val="22"/>
        </w:rPr>
        <w:t>2ª Premissa</w:t>
      </w:r>
      <w:r>
        <w:rPr>
          <w:sz w:val="22"/>
          <w:szCs w:val="22"/>
        </w:rPr>
        <w:t>: “</w:t>
      </w:r>
      <w:r w:rsidRPr="00E72E65">
        <w:rPr>
          <w:sz w:val="22"/>
          <w:szCs w:val="22"/>
        </w:rPr>
        <w:t>Feitas tais considerações, sabe-se que, nas hipóteses de</w:t>
      </w:r>
      <w:r>
        <w:rPr>
          <w:sz w:val="22"/>
          <w:szCs w:val="22"/>
        </w:rPr>
        <w:t xml:space="preserve"> </w:t>
      </w:r>
      <w:r w:rsidRPr="00E72E65">
        <w:rPr>
          <w:sz w:val="22"/>
          <w:szCs w:val="22"/>
        </w:rPr>
        <w:t>cancelamento/atraso de voo, impõe-se</w:t>
      </w:r>
      <w:r>
        <w:rPr>
          <w:sz w:val="22"/>
          <w:szCs w:val="22"/>
        </w:rPr>
        <w:t xml:space="preserve"> </w:t>
      </w:r>
      <w:r w:rsidRPr="00E72E65">
        <w:rPr>
          <w:sz w:val="22"/>
          <w:szCs w:val="22"/>
        </w:rPr>
        <w:t>à companhia aérea o dever de</w:t>
      </w:r>
      <w:r>
        <w:rPr>
          <w:sz w:val="22"/>
          <w:szCs w:val="22"/>
        </w:rPr>
        <w:t xml:space="preserve"> </w:t>
      </w:r>
      <w:r w:rsidRPr="00E72E65">
        <w:rPr>
          <w:sz w:val="22"/>
          <w:szCs w:val="22"/>
        </w:rPr>
        <w:t>prestar auxílio material aos passageiros, como alimentação, conforme o horário, e</w:t>
      </w:r>
      <w:r>
        <w:rPr>
          <w:sz w:val="22"/>
          <w:szCs w:val="22"/>
        </w:rPr>
        <w:t xml:space="preserve"> </w:t>
      </w:r>
      <w:r w:rsidRPr="00E72E65">
        <w:rPr>
          <w:sz w:val="22"/>
          <w:szCs w:val="22"/>
        </w:rPr>
        <w:t>hospedagem, no caso de pernoite</w:t>
      </w:r>
      <w:r>
        <w:rPr>
          <w:sz w:val="22"/>
          <w:szCs w:val="22"/>
        </w:rPr>
        <w:t>”</w:t>
      </w:r>
      <w:r w:rsidRPr="00E72E65">
        <w:rPr>
          <w:sz w:val="22"/>
          <w:szCs w:val="22"/>
        </w:rPr>
        <w:t>.</w:t>
      </w:r>
    </w:p>
    <w:p w14:paraId="6FC519E7" w14:textId="77777777" w:rsidR="00E72E65" w:rsidRPr="00E72E65" w:rsidRDefault="00E72E65" w:rsidP="00E72E65">
      <w:pPr>
        <w:pStyle w:val="Default"/>
        <w:spacing w:line="312" w:lineRule="auto"/>
        <w:ind w:left="567" w:right="805" w:firstLine="1134"/>
        <w:jc w:val="both"/>
        <w:rPr>
          <w:sz w:val="22"/>
          <w:szCs w:val="22"/>
        </w:rPr>
      </w:pPr>
      <w:r w:rsidRPr="00E72E65">
        <w:rPr>
          <w:sz w:val="22"/>
          <w:szCs w:val="22"/>
        </w:rPr>
        <w:t>(...)</w:t>
      </w:r>
    </w:p>
    <w:p w14:paraId="04F0DEC9" w14:textId="4B3D38AB" w:rsidR="00E72E65" w:rsidRPr="00E72E65" w:rsidRDefault="00E72E65" w:rsidP="00E72E65">
      <w:pPr>
        <w:pStyle w:val="Default"/>
        <w:spacing w:line="312" w:lineRule="auto"/>
        <w:ind w:left="567" w:right="805" w:hanging="567"/>
        <w:jc w:val="both"/>
        <w:rPr>
          <w:sz w:val="22"/>
          <w:szCs w:val="22"/>
        </w:rPr>
      </w:pPr>
      <w:r w:rsidRPr="00E72E65">
        <w:rPr>
          <w:b/>
          <w:bCs/>
          <w:sz w:val="22"/>
          <w:szCs w:val="22"/>
        </w:rPr>
        <w:t>3ª Premissa</w:t>
      </w:r>
      <w:r>
        <w:rPr>
          <w:sz w:val="22"/>
          <w:szCs w:val="22"/>
        </w:rPr>
        <w:t xml:space="preserve">:   </w:t>
      </w:r>
      <w:proofErr w:type="gramStart"/>
      <w:r>
        <w:rPr>
          <w:sz w:val="22"/>
          <w:szCs w:val="22"/>
        </w:rPr>
        <w:t xml:space="preserve">   “</w:t>
      </w:r>
      <w:proofErr w:type="gramEnd"/>
      <w:r w:rsidRPr="00E72E65">
        <w:rPr>
          <w:sz w:val="22"/>
          <w:szCs w:val="22"/>
        </w:rPr>
        <w:t>Lado outro, em relação ao dano extrapatrimonial pleiteado, há que se ter em mente que a jurisprudência tem sinalizado a importância do julgador se ater as particularidades inerentes à navegação aérea, especialmente porque qualquer pequena falha durante a operação da aeronave pode incrementar substancialmente o risco à vida e segurança dos passageiros transportados.</w:t>
      </w:r>
    </w:p>
    <w:p w14:paraId="513E203A" w14:textId="1817CD0B" w:rsidR="00E72E65" w:rsidRPr="00E72E65" w:rsidRDefault="00E72E65" w:rsidP="00E72E65">
      <w:pPr>
        <w:pStyle w:val="Default"/>
        <w:spacing w:line="312" w:lineRule="auto"/>
        <w:ind w:left="567" w:right="805" w:hanging="567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Pr="00E72E65">
        <w:rPr>
          <w:b/>
          <w:bCs/>
          <w:sz w:val="22"/>
          <w:szCs w:val="22"/>
        </w:rPr>
        <w:t>ª Premissa</w:t>
      </w:r>
      <w:r w:rsidRPr="00E72E65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 xml:space="preserve">   “</w:t>
      </w:r>
      <w:proofErr w:type="gramEnd"/>
      <w:r w:rsidRPr="00E72E65">
        <w:rPr>
          <w:sz w:val="22"/>
          <w:szCs w:val="22"/>
        </w:rPr>
        <w:t>Não se pode ignorar que eventos como o narrado pela acionada sejam aptos a justificar o remanejamento da malha aérea, especialmente porque a companhia aérea deve zelar pela segurança da viagem, abortando-a quando representar riscos aos passageiros.</w:t>
      </w:r>
    </w:p>
    <w:p w14:paraId="5A22CA18" w14:textId="13183741" w:rsidR="00E72E65" w:rsidRDefault="00E72E65" w:rsidP="00E72E65">
      <w:pPr>
        <w:pStyle w:val="Default"/>
        <w:spacing w:line="312" w:lineRule="auto"/>
        <w:ind w:left="567" w:right="805" w:firstLine="1134"/>
        <w:jc w:val="both"/>
        <w:rPr>
          <w:sz w:val="22"/>
          <w:szCs w:val="22"/>
        </w:rPr>
      </w:pPr>
      <w:r>
        <w:rPr>
          <w:sz w:val="22"/>
          <w:szCs w:val="22"/>
        </w:rPr>
        <w:t>(...)</w:t>
      </w:r>
    </w:p>
    <w:p w14:paraId="006F8E97" w14:textId="3F84C64B" w:rsidR="00E72E65" w:rsidRDefault="00E72E65" w:rsidP="00E72E65">
      <w:pPr>
        <w:pStyle w:val="Default"/>
        <w:spacing w:line="312" w:lineRule="auto"/>
        <w:ind w:left="567" w:right="805" w:hanging="567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Pr="00E72E65">
        <w:rPr>
          <w:b/>
          <w:bCs/>
          <w:sz w:val="22"/>
          <w:szCs w:val="22"/>
        </w:rPr>
        <w:t>ª Premissa</w:t>
      </w:r>
      <w:r w:rsidRPr="00E72E65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     “</w:t>
      </w:r>
      <w:r w:rsidRPr="00E72E65">
        <w:rPr>
          <w:sz w:val="22"/>
          <w:szCs w:val="22"/>
        </w:rPr>
        <w:t>O instituto do dano moral deve ser reservado para situações que impliquem em verdadeira ofensa a um dos direitos da personalidade (</w:t>
      </w:r>
      <w:r w:rsidRPr="00E72E65">
        <w:rPr>
          <w:i/>
          <w:iCs/>
          <w:sz w:val="22"/>
          <w:szCs w:val="22"/>
        </w:rPr>
        <w:t>v.g.</w:t>
      </w:r>
      <w:r w:rsidRPr="00E72E65">
        <w:rPr>
          <w:sz w:val="22"/>
          <w:szCs w:val="22"/>
        </w:rPr>
        <w:t> honra, imagem, vida privada e intimidade), não podendo ser refletido a "</w:t>
      </w:r>
      <w:r w:rsidRPr="00E72E65">
        <w:rPr>
          <w:i/>
          <w:iCs/>
          <w:sz w:val="22"/>
          <w:szCs w:val="22"/>
        </w:rPr>
        <w:t>quaisquer intempéries do cotidiano, como se viver fosse tão só um constante estado de graça desprovido de provações modeladoras do caráter humano</w:t>
      </w:r>
      <w:r w:rsidRPr="00E72E65">
        <w:rPr>
          <w:sz w:val="22"/>
          <w:szCs w:val="22"/>
        </w:rPr>
        <w:t>" (TJSC, Apelação Cível n. 5003079-78.2024.8.24.0045, rel. Des. Edir Josias Silveira Beck, Primeira Câmara de Direito Civil, j. 19-12-2024). </w:t>
      </w:r>
    </w:p>
    <w:p w14:paraId="6BF87A8B" w14:textId="594DA576" w:rsidR="00E72E65" w:rsidRPr="00E72E65" w:rsidRDefault="00E72E65" w:rsidP="00E72E65">
      <w:pPr>
        <w:pStyle w:val="Default"/>
        <w:spacing w:line="312" w:lineRule="auto"/>
        <w:ind w:left="567" w:right="805" w:hanging="567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Pr="00E72E65">
        <w:rPr>
          <w:b/>
          <w:bCs/>
          <w:sz w:val="22"/>
          <w:szCs w:val="22"/>
        </w:rPr>
        <w:t>ª Premissa</w:t>
      </w:r>
      <w:r>
        <w:rPr>
          <w:sz w:val="22"/>
          <w:szCs w:val="22"/>
        </w:rPr>
        <w:t>:    “</w:t>
      </w:r>
      <w:r w:rsidRPr="00E72E65">
        <w:rPr>
          <w:sz w:val="22"/>
          <w:szCs w:val="22"/>
        </w:rPr>
        <w:t xml:space="preserve">É por esse motivo que, superando o posicionamento adotado em ocasiões pretéritas, me filio à jurisprudência do Tribunal da Cidadania e da jurisprudência que toma </w:t>
      </w:r>
      <w:r w:rsidRPr="00E72E65">
        <w:rPr>
          <w:sz w:val="22"/>
          <w:szCs w:val="22"/>
        </w:rPr>
        <w:lastRenderedPageBreak/>
        <w:t>corpo no Tribunal de Justiça de Santa Catarina, no sentido de ser necessária a existência de prova concreta acerca do real prejuízo sofrido pelo passageiro, que ultrapasse inconvenientes cotidianos naturais da vida em sociedade, não bastando a alegação genérica quanto ao atraso do voo ou o descumprimento da Resolução n. 400 da Agência Nacional da Aviação Civil (ANAC)</w:t>
      </w:r>
      <w:r>
        <w:rPr>
          <w:sz w:val="22"/>
          <w:szCs w:val="22"/>
        </w:rPr>
        <w:t>”</w:t>
      </w:r>
      <w:r w:rsidRPr="00E72E65">
        <w:rPr>
          <w:sz w:val="22"/>
          <w:szCs w:val="22"/>
        </w:rPr>
        <w:t>. </w:t>
      </w:r>
    </w:p>
    <w:p w14:paraId="6B03EB86" w14:textId="77777777" w:rsidR="002A0212" w:rsidRPr="00E72E65" w:rsidRDefault="002A0212" w:rsidP="00E72E65">
      <w:pPr>
        <w:pStyle w:val="Default"/>
        <w:spacing w:line="312" w:lineRule="auto"/>
        <w:ind w:left="1134" w:right="805" w:firstLine="851"/>
        <w:jc w:val="both"/>
        <w:rPr>
          <w:sz w:val="22"/>
          <w:szCs w:val="22"/>
        </w:rPr>
      </w:pPr>
    </w:p>
    <w:p w14:paraId="31460D1A" w14:textId="4DC858C6" w:rsidR="00E72E65" w:rsidRPr="00B71068" w:rsidRDefault="00E72E65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>Em resumo, a sentença abordou a situação vivenciada pelos autores como se fosse uma intempérie cotidiana de cancelamento de voo, o que demandaria a demonstração concreta do real prejuízo sofrido pelo passageiro, “</w:t>
      </w:r>
      <w:r w:rsidRPr="006E0637">
        <w:rPr>
          <w:i/>
        </w:rPr>
        <w:t xml:space="preserve">não bastando a alegação genérica quanto ao atraso do voo ou o descumprimento da </w:t>
      </w:r>
      <w:r w:rsidRPr="006E0637">
        <w:rPr>
          <w:i/>
          <w:sz w:val="22"/>
          <w:szCs w:val="22"/>
        </w:rPr>
        <w:t>Resolução n. 400 da Agência Nacional da Aviação Civil (ANAC)</w:t>
      </w:r>
      <w:r w:rsidR="00B71068">
        <w:rPr>
          <w:sz w:val="22"/>
          <w:szCs w:val="22"/>
        </w:rPr>
        <w:t>”.</w:t>
      </w:r>
    </w:p>
    <w:p w14:paraId="6C2CC569" w14:textId="7989C76F" w:rsidR="00B71068" w:rsidRDefault="00B71068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 w:rsidRPr="00B71068">
        <w:t xml:space="preserve">Pois bem. </w:t>
      </w:r>
      <w:r w:rsidR="006E0637">
        <w:t>A</w:t>
      </w:r>
      <w:r w:rsidRPr="00B71068">
        <w:t>o assim decidir</w:t>
      </w:r>
      <w:r>
        <w:t xml:space="preserve">, fica claro que a sentença se equivocou quanto à premissa fática ou, até mesmo foi omissa quanto aos fatos do processo e os argumentos dos autores. </w:t>
      </w:r>
    </w:p>
    <w:p w14:paraId="3D6BBCE8" w14:textId="72D50EDF" w:rsidR="00B71068" w:rsidRDefault="00B71068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 xml:space="preserve">A primeira </w:t>
      </w:r>
      <w:r w:rsidRPr="00B71068">
        <w:rPr>
          <w:b/>
          <w:bCs/>
        </w:rPr>
        <w:t>omissão</w:t>
      </w:r>
      <w:r>
        <w:t xml:space="preserve"> diz respeito ao fato de que a ré foi revel e, como apontado no tópico anterior, devem ser presumidos os fatos alegados pelos autores.</w:t>
      </w:r>
    </w:p>
    <w:p w14:paraId="41BA7776" w14:textId="4DD87765" w:rsidR="00B71068" w:rsidRDefault="00B71068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 xml:space="preserve">A segunda </w:t>
      </w:r>
      <w:r w:rsidRPr="00B71068">
        <w:rPr>
          <w:b/>
          <w:bCs/>
        </w:rPr>
        <w:t>omissão</w:t>
      </w:r>
      <w:r>
        <w:t xml:space="preserve"> fica por conta da </w:t>
      </w:r>
      <w:r w:rsidRPr="006E0637">
        <w:rPr>
          <w:u w:val="single"/>
        </w:rPr>
        <w:t>inversão</w:t>
      </w:r>
      <w:r>
        <w:t xml:space="preserve"> </w:t>
      </w:r>
      <w:r w:rsidRPr="006E0637">
        <w:rPr>
          <w:u w:val="single"/>
        </w:rPr>
        <w:t>do</w:t>
      </w:r>
      <w:r>
        <w:t xml:space="preserve"> </w:t>
      </w:r>
      <w:r w:rsidRPr="006E0637">
        <w:rPr>
          <w:u w:val="single"/>
        </w:rPr>
        <w:t>ônus</w:t>
      </w:r>
      <w:r>
        <w:t xml:space="preserve"> </w:t>
      </w:r>
      <w:r w:rsidRPr="006E0637">
        <w:rPr>
          <w:u w:val="single"/>
        </w:rPr>
        <w:t>probatório</w:t>
      </w:r>
      <w:r>
        <w:t xml:space="preserve">, nos termos da legislação consumerista; logo, desconsiderou a sentença que fica mitigada a apresentação concreta do abalo moral, sobretudo quanto à prova que é difícil de produzir de forma concreta, passados 5 anos dos fatos, </w:t>
      </w:r>
      <w:r w:rsidR="006E0637">
        <w:t>até</w:t>
      </w:r>
      <w:r>
        <w:t xml:space="preserve"> por envolver prejuízos notadamente de ordem psíquica.</w:t>
      </w:r>
    </w:p>
    <w:p w14:paraId="53CB7424" w14:textId="77777777" w:rsidR="00B71068" w:rsidRDefault="00B71068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 xml:space="preserve"> A terceira </w:t>
      </w:r>
      <w:r w:rsidRPr="00B71068">
        <w:rPr>
          <w:b/>
          <w:bCs/>
        </w:rPr>
        <w:t>omissão</w:t>
      </w:r>
      <w:r>
        <w:t xml:space="preserve"> ou </w:t>
      </w:r>
      <w:r w:rsidRPr="00B71068">
        <w:rPr>
          <w:b/>
          <w:bCs/>
        </w:rPr>
        <w:t>erro de premissa fática</w:t>
      </w:r>
      <w:r>
        <w:t xml:space="preserve">, </w:t>
      </w:r>
      <w:r w:rsidRPr="006E0637">
        <w:rPr>
          <w:u w:val="single"/>
        </w:rPr>
        <w:t>e</w:t>
      </w:r>
      <w:r>
        <w:t xml:space="preserve"> </w:t>
      </w:r>
      <w:r w:rsidRPr="006E0637">
        <w:rPr>
          <w:u w:val="single"/>
        </w:rPr>
        <w:t>a</w:t>
      </w:r>
      <w:r>
        <w:t xml:space="preserve"> </w:t>
      </w:r>
      <w:r w:rsidRPr="006E0637">
        <w:rPr>
          <w:u w:val="single"/>
        </w:rPr>
        <w:t>principal</w:t>
      </w:r>
      <w:r>
        <w:t>, diz respeito às particularidades do caso concreto, que foram desconsideradas pela sentença.</w:t>
      </w:r>
    </w:p>
    <w:p w14:paraId="0139A7F0" w14:textId="77777777" w:rsidR="00B71068" w:rsidRDefault="00B71068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 xml:space="preserve"> Desde a petição inicial é dito que não se trata de uma hipótese cotidiana de cancelamento de voo. Aliás, não está em questão o cancelamento do voo em si. O que causou grave e claro abalo moral é o completo ABANDONO causado pela ré, que NÃO prestou nenhuma assistência para os passageiros que compraram a sua passagem e descobriram, em cima da hora, que não chegariam no destino final. </w:t>
      </w:r>
    </w:p>
    <w:p w14:paraId="343E237C" w14:textId="77777777" w:rsidR="009A6913" w:rsidRDefault="00B71068" w:rsidP="00B71068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>A verdade é que os autores se depararam com uma situação de plena ausência de assistência por parte da ré</w:t>
      </w:r>
      <w:r w:rsidR="009A6913">
        <w:t xml:space="preserve"> </w:t>
      </w:r>
      <w:r w:rsidR="009A6913" w:rsidRPr="00E3622D">
        <w:t>TRANSPORTES AEREOS DE CABO VERDE TACV S/A</w:t>
      </w:r>
      <w:r>
        <w:t xml:space="preserve">, que </w:t>
      </w:r>
      <w:r w:rsidR="009A6913">
        <w:t xml:space="preserve">após horas de desinformação apenas passou </w:t>
      </w:r>
      <w:r>
        <w:t>a singela orientação de que</w:t>
      </w:r>
      <w:r w:rsidR="009A6913">
        <w:t xml:space="preserve"> os consumidores</w:t>
      </w:r>
      <w:r>
        <w:t xml:space="preserve"> deveriam encontrar uma forma de se deslocar</w:t>
      </w:r>
      <w:r w:rsidR="009A6913">
        <w:t xml:space="preserve"> para outras cidades que ainda estavam operando voos para fora do continente europeu. </w:t>
      </w:r>
    </w:p>
    <w:p w14:paraId="12F98104" w14:textId="77777777" w:rsidR="009A6913" w:rsidRDefault="009A6913" w:rsidP="009A6913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lastRenderedPageBreak/>
        <w:t xml:space="preserve">A premissa fática, portanto, está equivocada. Não foi o cancelamento do voo que causou o abalo moral, mas sim a </w:t>
      </w:r>
      <w:r w:rsidRPr="00A40570">
        <w:rPr>
          <w:u w:val="single"/>
        </w:rPr>
        <w:t>falta</w:t>
      </w:r>
      <w:r>
        <w:t xml:space="preserve"> </w:t>
      </w:r>
      <w:r w:rsidRPr="00A40570">
        <w:rPr>
          <w:u w:val="single"/>
        </w:rPr>
        <w:t>de</w:t>
      </w:r>
      <w:r>
        <w:t xml:space="preserve"> </w:t>
      </w:r>
      <w:r w:rsidRPr="00A40570">
        <w:rPr>
          <w:u w:val="single"/>
        </w:rPr>
        <w:t>qualquer</w:t>
      </w:r>
      <w:r>
        <w:t xml:space="preserve"> </w:t>
      </w:r>
      <w:r w:rsidRPr="006E0637">
        <w:rPr>
          <w:u w:val="single"/>
        </w:rPr>
        <w:t>assistência</w:t>
      </w:r>
      <w:r>
        <w:t xml:space="preserve"> </w:t>
      </w:r>
      <w:r w:rsidRPr="006E0637">
        <w:rPr>
          <w:u w:val="single"/>
        </w:rPr>
        <w:t>por</w:t>
      </w:r>
      <w:r>
        <w:t xml:space="preserve"> </w:t>
      </w:r>
      <w:r w:rsidRPr="006E0637">
        <w:rPr>
          <w:u w:val="single"/>
        </w:rPr>
        <w:t>parte</w:t>
      </w:r>
      <w:r>
        <w:t xml:space="preserve"> </w:t>
      </w:r>
      <w:r w:rsidRPr="006E0637">
        <w:rPr>
          <w:u w:val="single"/>
        </w:rPr>
        <w:t>da</w:t>
      </w:r>
      <w:r>
        <w:t xml:space="preserve"> </w:t>
      </w:r>
      <w:r w:rsidRPr="006E0637">
        <w:rPr>
          <w:u w:val="single"/>
        </w:rPr>
        <w:t>empresa</w:t>
      </w:r>
      <w:r>
        <w:t xml:space="preserve">, que tinha [e tem] esse dever assistencial e de orientação. </w:t>
      </w:r>
    </w:p>
    <w:p w14:paraId="5049D16A" w14:textId="4097B129" w:rsidR="009A6913" w:rsidRDefault="009A6913" w:rsidP="009A6913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>Como dito na inicial, o</w:t>
      </w:r>
      <w:r w:rsidRPr="00A01CF0">
        <w:t xml:space="preserve">s autores, sozinhos e distantes de casa, amigos e familiares, tiveram que recompor o abalo emocional do momento, já passando </w:t>
      </w:r>
      <w:r>
        <w:t>muitas horas</w:t>
      </w:r>
      <w:r w:rsidRPr="00A01CF0">
        <w:t xml:space="preserve"> de espera </w:t>
      </w:r>
      <w:r>
        <w:t>no</w:t>
      </w:r>
      <w:r w:rsidRPr="00A01CF0">
        <w:t xml:space="preserve"> aeroporto, e conseguiram</w:t>
      </w:r>
      <w:r>
        <w:t>, com a ajuda financeira de familiares,</w:t>
      </w:r>
      <w:r w:rsidRPr="00A01CF0">
        <w:t xml:space="preserve"> comprar</w:t>
      </w:r>
      <w:r>
        <w:t>, pela internet,</w:t>
      </w:r>
      <w:r w:rsidRPr="00A01CF0">
        <w:t xml:space="preserve"> nova passagem para o Brasil, por nova companhia aérea </w:t>
      </w:r>
      <w:r w:rsidRPr="006E0637">
        <w:rPr>
          <w:sz w:val="20"/>
          <w:szCs w:val="20"/>
        </w:rPr>
        <w:t>(TAP Air Portugal)</w:t>
      </w:r>
      <w:r w:rsidRPr="00A01CF0">
        <w:t xml:space="preserve">, sem suporte algum </w:t>
      </w:r>
      <w:r>
        <w:t>prestado pela ré Cabo Verde Airlines</w:t>
      </w:r>
      <w:r w:rsidR="006E0637">
        <w:t xml:space="preserve">, o que não foi considerado </w:t>
      </w:r>
      <w:r w:rsidR="006E0637" w:rsidRPr="006E0637">
        <w:rPr>
          <w:sz w:val="20"/>
          <w:szCs w:val="20"/>
        </w:rPr>
        <w:t>(</w:t>
      </w:r>
      <w:r w:rsidR="006E0637" w:rsidRPr="006E0637">
        <w:rPr>
          <w:b/>
          <w:bCs/>
          <w:sz w:val="20"/>
          <w:szCs w:val="20"/>
        </w:rPr>
        <w:t>omissão</w:t>
      </w:r>
      <w:r w:rsidR="006E0637" w:rsidRPr="006E0637">
        <w:rPr>
          <w:sz w:val="20"/>
          <w:szCs w:val="20"/>
        </w:rPr>
        <w:t>)</w:t>
      </w:r>
      <w:r w:rsidR="006E0637">
        <w:t xml:space="preserve"> pela sentença embargada</w:t>
      </w:r>
      <w:r>
        <w:t>.</w:t>
      </w:r>
    </w:p>
    <w:p w14:paraId="5883E47B" w14:textId="7A13A0A1" w:rsidR="009A6913" w:rsidRDefault="009A6913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 xml:space="preserve">Com todas as vênias, é esse o fundamento do abalo moral e não um desconforto cotidiano de cancelamento de voo. </w:t>
      </w:r>
    </w:p>
    <w:p w14:paraId="7241C661" w14:textId="77777777" w:rsidR="009A6913" w:rsidRDefault="009A6913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 xml:space="preserve">Por esse motivo, requer-se o aclaramento da sentença também neste ponto, para que seja analisado o pedido indenizatório sob a ótica dos fatos apresentados na petição inicial, que não é genérica, mas consistente e sem contraposição pela parte contrária. </w:t>
      </w:r>
    </w:p>
    <w:p w14:paraId="08838498" w14:textId="77777777" w:rsidR="009A6913" w:rsidRDefault="009A6913" w:rsidP="009A6913">
      <w:pPr>
        <w:pStyle w:val="Default"/>
        <w:spacing w:line="360" w:lineRule="auto"/>
        <w:ind w:right="803"/>
        <w:jc w:val="both"/>
      </w:pPr>
    </w:p>
    <w:p w14:paraId="76DCB0A8" w14:textId="3989A83E" w:rsidR="009A6913" w:rsidRPr="000741BD" w:rsidRDefault="003365DD" w:rsidP="009A6913">
      <w:pPr>
        <w:pStyle w:val="Default"/>
        <w:spacing w:line="360" w:lineRule="auto"/>
        <w:ind w:right="803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II – </w:t>
      </w:r>
      <w:r w:rsidR="009A6913" w:rsidRPr="000741BD">
        <w:rPr>
          <w:b/>
          <w:bCs/>
          <w:sz w:val="22"/>
          <w:szCs w:val="22"/>
        </w:rPr>
        <w:t>REQUERIMENTOS</w:t>
      </w:r>
    </w:p>
    <w:p w14:paraId="31A21219" w14:textId="77777777" w:rsidR="009A6913" w:rsidRDefault="009A6913" w:rsidP="009A6913">
      <w:pPr>
        <w:pStyle w:val="Default"/>
        <w:spacing w:line="360" w:lineRule="auto"/>
        <w:ind w:right="803"/>
        <w:jc w:val="both"/>
      </w:pPr>
    </w:p>
    <w:p w14:paraId="73701B45" w14:textId="35CB2CE5" w:rsidR="00E3622D" w:rsidRDefault="009A6913" w:rsidP="002A0212">
      <w:pPr>
        <w:pStyle w:val="Default"/>
        <w:numPr>
          <w:ilvl w:val="0"/>
          <w:numId w:val="2"/>
        </w:numPr>
        <w:spacing w:line="360" w:lineRule="auto"/>
        <w:ind w:left="0" w:right="803" w:firstLine="1701"/>
        <w:jc w:val="both"/>
      </w:pPr>
      <w:r>
        <w:t xml:space="preserve">Pelo exposto, requer-se sejam conhecidos e acolhidos os aclaratórios, no duplo efeito integrativo e infringente, para que, sanados os vícios </w:t>
      </w:r>
      <w:r w:rsidRPr="003365DD">
        <w:rPr>
          <w:sz w:val="20"/>
          <w:szCs w:val="20"/>
        </w:rPr>
        <w:t>(contradição, omissão e erro de premissa fática)</w:t>
      </w:r>
      <w:r>
        <w:t>, seja reconhecido o direito dos autores à indenização pelo</w:t>
      </w:r>
      <w:r w:rsidR="000741BD">
        <w:t>s danos morais sofridos, nos termos e valores requeridos na petição inicial.</w:t>
      </w:r>
    </w:p>
    <w:p w14:paraId="54D9269C" w14:textId="71670075" w:rsidR="0060335D" w:rsidRPr="0060335D" w:rsidRDefault="00DB7C44" w:rsidP="002A0212">
      <w:pPr>
        <w:pStyle w:val="Default"/>
        <w:spacing w:line="360" w:lineRule="auto"/>
        <w:ind w:right="803" w:firstLine="1701"/>
        <w:jc w:val="both"/>
      </w:pPr>
      <w:r w:rsidRPr="0060335D">
        <w:t xml:space="preserve">Pedem deferimento. </w:t>
      </w:r>
    </w:p>
    <w:p w14:paraId="65674B12" w14:textId="1A23D6BE" w:rsidR="001A426C" w:rsidRDefault="00DB7C44" w:rsidP="002A0212">
      <w:pPr>
        <w:pStyle w:val="Default"/>
        <w:spacing w:line="360" w:lineRule="auto"/>
        <w:ind w:right="803" w:firstLine="1701"/>
        <w:jc w:val="both"/>
      </w:pPr>
      <w:r w:rsidRPr="0060335D">
        <w:t>Florianópolis</w:t>
      </w:r>
      <w:r w:rsidR="004040ED">
        <w:t>/SC</w:t>
      </w:r>
      <w:r w:rsidRPr="0060335D">
        <w:t xml:space="preserve">, </w:t>
      </w:r>
      <w:r w:rsidR="0028493C">
        <w:t>1</w:t>
      </w:r>
      <w:r w:rsidRPr="0060335D">
        <w:t xml:space="preserve"> de </w:t>
      </w:r>
      <w:r w:rsidR="0028493C">
        <w:t>agosto</w:t>
      </w:r>
      <w:r w:rsidR="00A14B15">
        <w:t xml:space="preserve"> </w:t>
      </w:r>
      <w:r w:rsidRPr="0060335D">
        <w:t>de 20</w:t>
      </w:r>
      <w:r w:rsidR="0060335D" w:rsidRPr="0060335D">
        <w:t>2</w:t>
      </w:r>
      <w:r w:rsidR="000741BD">
        <w:t>5</w:t>
      </w:r>
      <w:r w:rsidRPr="0060335D">
        <w:t>.</w:t>
      </w:r>
    </w:p>
    <w:p w14:paraId="4F394179" w14:textId="6291A7A1" w:rsidR="0005240E" w:rsidRDefault="0005240E" w:rsidP="0060335D">
      <w:pPr>
        <w:pStyle w:val="Default"/>
        <w:spacing w:line="360" w:lineRule="auto"/>
        <w:ind w:right="520" w:firstLine="1701"/>
        <w:jc w:val="both"/>
      </w:pPr>
    </w:p>
    <w:p w14:paraId="20CD57BF" w14:textId="77777777" w:rsidR="00DB1ECB" w:rsidRDefault="00DB1ECB" w:rsidP="0060335D">
      <w:pPr>
        <w:pStyle w:val="Default"/>
        <w:spacing w:line="360" w:lineRule="auto"/>
        <w:ind w:right="520" w:firstLine="1701"/>
        <w:jc w:val="both"/>
      </w:pPr>
    </w:p>
    <w:p w14:paraId="08D8C22E" w14:textId="58327251" w:rsidR="0005240E" w:rsidRPr="00236742" w:rsidRDefault="004040ED" w:rsidP="0028493C">
      <w:pPr>
        <w:pStyle w:val="Default"/>
        <w:spacing w:line="276" w:lineRule="auto"/>
        <w:ind w:right="520"/>
        <w:jc w:val="center"/>
        <w:rPr>
          <w:b/>
          <w:bCs/>
          <w:lang w:val="en-US"/>
        </w:rPr>
      </w:pPr>
      <w:r w:rsidRPr="00236742">
        <w:rPr>
          <w:b/>
          <w:bCs/>
          <w:lang w:val="en-US"/>
        </w:rPr>
        <w:t>Paulo Ekke Moukarzel</w:t>
      </w:r>
      <w:r w:rsidR="003D5F16" w:rsidRPr="00236742">
        <w:rPr>
          <w:b/>
          <w:bCs/>
          <w:lang w:val="en-US"/>
        </w:rPr>
        <w:t xml:space="preserve"> Junior</w:t>
      </w:r>
    </w:p>
    <w:p w14:paraId="03EBF958" w14:textId="2A674A56" w:rsidR="0005240E" w:rsidRPr="00236742" w:rsidRDefault="004040ED" w:rsidP="00DB1ECB">
      <w:pPr>
        <w:pStyle w:val="Default"/>
        <w:spacing w:line="360" w:lineRule="auto"/>
        <w:ind w:right="520"/>
        <w:jc w:val="center"/>
        <w:rPr>
          <w:lang w:val="en-US"/>
        </w:rPr>
      </w:pPr>
      <w:r w:rsidRPr="00236742">
        <w:rPr>
          <w:lang w:val="en-US"/>
        </w:rPr>
        <w:t>OAB/SC 36.591</w:t>
      </w:r>
    </w:p>
    <w:sectPr w:rsidR="0005240E" w:rsidRPr="00236742" w:rsidSect="00A44C6C">
      <w:headerReference w:type="default" r:id="rId8"/>
      <w:pgSz w:w="11899" w:h="17340"/>
      <w:pgMar w:top="1985" w:right="552" w:bottom="1135" w:left="118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11B86" w14:textId="77777777" w:rsidR="00263684" w:rsidRDefault="00263684" w:rsidP="004142D7">
      <w:pPr>
        <w:spacing w:after="0" w:line="240" w:lineRule="auto"/>
      </w:pPr>
      <w:r>
        <w:separator/>
      </w:r>
    </w:p>
  </w:endnote>
  <w:endnote w:type="continuationSeparator" w:id="0">
    <w:p w14:paraId="41E9EEAE" w14:textId="77777777" w:rsidR="00263684" w:rsidRDefault="00263684" w:rsidP="00414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1DF97" w14:textId="77777777" w:rsidR="00263684" w:rsidRDefault="00263684" w:rsidP="004142D7">
      <w:pPr>
        <w:spacing w:after="0" w:line="240" w:lineRule="auto"/>
      </w:pPr>
      <w:r>
        <w:separator/>
      </w:r>
    </w:p>
  </w:footnote>
  <w:footnote w:type="continuationSeparator" w:id="0">
    <w:p w14:paraId="0F633D45" w14:textId="77777777" w:rsidR="00263684" w:rsidRDefault="00263684" w:rsidP="00414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A8FA8" w14:textId="578AF0EE" w:rsidR="004142D7" w:rsidRDefault="004142D7">
    <w:pPr>
      <w:pStyle w:val="Cabealho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49CE01" wp14:editId="1B9CFE3C">
          <wp:simplePos x="0" y="0"/>
          <wp:positionH relativeFrom="page">
            <wp:posOffset>3753</wp:posOffset>
          </wp:positionH>
          <wp:positionV relativeFrom="page">
            <wp:posOffset>-1706</wp:posOffset>
          </wp:positionV>
          <wp:extent cx="7612446" cy="1100138"/>
          <wp:effectExtent l="0" t="0" r="0" b="0"/>
          <wp:wrapNone/>
          <wp:docPr id="1126491258" name="Imagem 112649125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3576A"/>
    <w:multiLevelType w:val="hybridMultilevel"/>
    <w:tmpl w:val="4682524A"/>
    <w:lvl w:ilvl="0" w:tplc="6FEE8268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53576B7D"/>
    <w:multiLevelType w:val="hybridMultilevel"/>
    <w:tmpl w:val="25F82578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num w:numId="1" w16cid:durableId="2020502143">
    <w:abstractNumId w:val="1"/>
  </w:num>
  <w:num w:numId="2" w16cid:durableId="41320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44"/>
    <w:rsid w:val="00000B68"/>
    <w:rsid w:val="0001144F"/>
    <w:rsid w:val="0005240E"/>
    <w:rsid w:val="00055CB2"/>
    <w:rsid w:val="00070A82"/>
    <w:rsid w:val="000741BD"/>
    <w:rsid w:val="000E36E9"/>
    <w:rsid w:val="00101E5E"/>
    <w:rsid w:val="00112956"/>
    <w:rsid w:val="00125A3F"/>
    <w:rsid w:val="00145C1E"/>
    <w:rsid w:val="001A426C"/>
    <w:rsid w:val="001A6ECA"/>
    <w:rsid w:val="001D3F48"/>
    <w:rsid w:val="00234314"/>
    <w:rsid w:val="00236742"/>
    <w:rsid w:val="0025063B"/>
    <w:rsid w:val="00263684"/>
    <w:rsid w:val="0028493C"/>
    <w:rsid w:val="00285AD0"/>
    <w:rsid w:val="002A0212"/>
    <w:rsid w:val="00311F33"/>
    <w:rsid w:val="00334EC9"/>
    <w:rsid w:val="003365DD"/>
    <w:rsid w:val="00345B1B"/>
    <w:rsid w:val="003534FA"/>
    <w:rsid w:val="003570C2"/>
    <w:rsid w:val="0036614C"/>
    <w:rsid w:val="003C4694"/>
    <w:rsid w:val="003D5F16"/>
    <w:rsid w:val="004040ED"/>
    <w:rsid w:val="00406801"/>
    <w:rsid w:val="004138E6"/>
    <w:rsid w:val="004142D7"/>
    <w:rsid w:val="00440CA0"/>
    <w:rsid w:val="004725E8"/>
    <w:rsid w:val="004B0886"/>
    <w:rsid w:val="004F1AB3"/>
    <w:rsid w:val="00522645"/>
    <w:rsid w:val="005323C3"/>
    <w:rsid w:val="005642C2"/>
    <w:rsid w:val="005655DA"/>
    <w:rsid w:val="005A1325"/>
    <w:rsid w:val="005C612A"/>
    <w:rsid w:val="005D4515"/>
    <w:rsid w:val="005E0542"/>
    <w:rsid w:val="0060335D"/>
    <w:rsid w:val="00660E21"/>
    <w:rsid w:val="006A13EF"/>
    <w:rsid w:val="006A44D1"/>
    <w:rsid w:val="006D6E39"/>
    <w:rsid w:val="006E0637"/>
    <w:rsid w:val="006E5E2A"/>
    <w:rsid w:val="006F3527"/>
    <w:rsid w:val="006F7E11"/>
    <w:rsid w:val="00701E57"/>
    <w:rsid w:val="00704F40"/>
    <w:rsid w:val="007052C9"/>
    <w:rsid w:val="00753181"/>
    <w:rsid w:val="007807E2"/>
    <w:rsid w:val="007A0879"/>
    <w:rsid w:val="007B79C8"/>
    <w:rsid w:val="00860DD2"/>
    <w:rsid w:val="0086697B"/>
    <w:rsid w:val="0087048F"/>
    <w:rsid w:val="008B5344"/>
    <w:rsid w:val="008B6CF5"/>
    <w:rsid w:val="009008C9"/>
    <w:rsid w:val="009A6913"/>
    <w:rsid w:val="00A01CF0"/>
    <w:rsid w:val="00A14B15"/>
    <w:rsid w:val="00A1761B"/>
    <w:rsid w:val="00A40570"/>
    <w:rsid w:val="00A44C6C"/>
    <w:rsid w:val="00A6140D"/>
    <w:rsid w:val="00AE6CF7"/>
    <w:rsid w:val="00B16DFB"/>
    <w:rsid w:val="00B566C3"/>
    <w:rsid w:val="00B571F9"/>
    <w:rsid w:val="00B71068"/>
    <w:rsid w:val="00BA0DD3"/>
    <w:rsid w:val="00BC00B8"/>
    <w:rsid w:val="00C219CC"/>
    <w:rsid w:val="00C33475"/>
    <w:rsid w:val="00C6470D"/>
    <w:rsid w:val="00C81B46"/>
    <w:rsid w:val="00C85052"/>
    <w:rsid w:val="00C876C0"/>
    <w:rsid w:val="00CB5423"/>
    <w:rsid w:val="00CB5EB5"/>
    <w:rsid w:val="00CC0BAA"/>
    <w:rsid w:val="00CF2B6A"/>
    <w:rsid w:val="00D4021F"/>
    <w:rsid w:val="00D41327"/>
    <w:rsid w:val="00D6482A"/>
    <w:rsid w:val="00D658CE"/>
    <w:rsid w:val="00D96AD5"/>
    <w:rsid w:val="00DB0E4F"/>
    <w:rsid w:val="00DB1ECB"/>
    <w:rsid w:val="00DB2FD2"/>
    <w:rsid w:val="00DB7C44"/>
    <w:rsid w:val="00DE1779"/>
    <w:rsid w:val="00DF5A06"/>
    <w:rsid w:val="00E20A9C"/>
    <w:rsid w:val="00E3622D"/>
    <w:rsid w:val="00E50967"/>
    <w:rsid w:val="00E53811"/>
    <w:rsid w:val="00E72E65"/>
    <w:rsid w:val="00E9322C"/>
    <w:rsid w:val="00ED5C49"/>
    <w:rsid w:val="00ED7F00"/>
    <w:rsid w:val="00F73653"/>
    <w:rsid w:val="00FE6FE6"/>
    <w:rsid w:val="00FF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518FE"/>
  <w15:chartTrackingRefBased/>
  <w15:docId w15:val="{EF9AB27A-03D0-4081-8600-8748B8C7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54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DB7C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0680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680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414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42D7"/>
  </w:style>
  <w:style w:type="paragraph" w:styleId="Rodap">
    <w:name w:val="footer"/>
    <w:basedOn w:val="Normal"/>
    <w:link w:val="RodapChar"/>
    <w:uiPriority w:val="99"/>
    <w:unhideWhenUsed/>
    <w:rsid w:val="00414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42D7"/>
  </w:style>
  <w:style w:type="character" w:customStyle="1" w:styleId="Ttulo1Char">
    <w:name w:val="Título 1 Char"/>
    <w:basedOn w:val="Fontepargpadro"/>
    <w:link w:val="Ttulo1"/>
    <w:uiPriority w:val="9"/>
    <w:rsid w:val="00CB5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5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54B57-6A19-4AFB-AE9F-D2E53BFF0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1287</Words>
  <Characters>6852</Characters>
  <Application>Microsoft Office Word</Application>
  <DocSecurity>0</DocSecurity>
  <Lines>145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</dc:creator>
  <cp:keywords/>
  <dc:description/>
  <cp:lastModifiedBy>Paulo Ekke Moukarzel Junior</cp:lastModifiedBy>
  <cp:revision>5</cp:revision>
  <cp:lastPrinted>2022-02-25T21:58:00Z</cp:lastPrinted>
  <dcterms:created xsi:type="dcterms:W3CDTF">2025-07-31T23:05:00Z</dcterms:created>
  <dcterms:modified xsi:type="dcterms:W3CDTF">2025-08-01T18:00:00Z</dcterms:modified>
</cp:coreProperties>
</file>