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80FF" w14:textId="77777777" w:rsidR="00662E9B" w:rsidRPr="00526267" w:rsidRDefault="00662E9B" w:rsidP="00662E9B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EXCELENTÍSSIMO SENHOR DESEMBARGADOR </w:t>
      </w:r>
      <w:r w:rsidRPr="008E7CFB">
        <w:rPr>
          <w:rFonts w:ascii="Arial" w:eastAsia="Calibri" w:hAnsi="Arial" w:cs="Arial"/>
          <w:sz w:val="24"/>
          <w:szCs w:val="24"/>
        </w:rPr>
        <w:t>LUIZ NERI OLIVEIRA DE SOUZA</w:t>
      </w:r>
      <w:r>
        <w:rPr>
          <w:rFonts w:ascii="Arial" w:eastAsia="Calibri" w:hAnsi="Arial" w:cs="Arial"/>
          <w:sz w:val="24"/>
          <w:szCs w:val="24"/>
        </w:rPr>
        <w:t xml:space="preserve">, DIGNÍSSIMO RELATOR DA APELAÇÃO CRIMINAL N. </w:t>
      </w:r>
      <w:r w:rsidRPr="00206EA8">
        <w:rPr>
          <w:rFonts w:ascii="Arial" w:eastAsia="Calibri" w:hAnsi="Arial" w:cs="Arial"/>
          <w:sz w:val="24"/>
          <w:szCs w:val="24"/>
        </w:rPr>
        <w:t>5007284-93.2024.8.24.0064</w:t>
      </w:r>
    </w:p>
    <w:p w14:paraId="6DDB6311" w14:textId="77777777" w:rsidR="00662E9B" w:rsidRPr="00526267" w:rsidRDefault="00662E9B" w:rsidP="00662E9B">
      <w:pPr>
        <w:spacing w:after="0" w:line="276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33A64EC" w14:textId="77777777" w:rsidR="00662E9B" w:rsidRDefault="00662E9B" w:rsidP="007428B0">
      <w:pPr>
        <w:pStyle w:val="Ttulo2"/>
        <w:rPr>
          <w:rFonts w:eastAsia="Calibri"/>
        </w:rPr>
      </w:pPr>
    </w:p>
    <w:p w14:paraId="023E831C" w14:textId="77777777" w:rsidR="00662E9B" w:rsidRPr="00526267" w:rsidRDefault="00662E9B" w:rsidP="007428B0">
      <w:pPr>
        <w:pStyle w:val="Ttulo2"/>
        <w:rPr>
          <w:rFonts w:eastAsia="Calibri"/>
        </w:rPr>
      </w:pPr>
    </w:p>
    <w:p w14:paraId="333886B0" w14:textId="77777777" w:rsidR="00662E9B" w:rsidRPr="00526267" w:rsidRDefault="00662E9B" w:rsidP="00662E9B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Autos n. </w:t>
      </w:r>
      <w:r w:rsidRPr="00206EA8">
        <w:rPr>
          <w:rFonts w:ascii="Arial" w:eastAsia="Calibri" w:hAnsi="Arial" w:cs="Arial"/>
          <w:sz w:val="24"/>
          <w:szCs w:val="24"/>
        </w:rPr>
        <w:t>5007284-93.2024.8.24.0064</w:t>
      </w:r>
    </w:p>
    <w:p w14:paraId="37EA7D90" w14:textId="77777777" w:rsidR="00662E9B" w:rsidRPr="00526267" w:rsidRDefault="00662E9B" w:rsidP="00662E9B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39DFCE50" w14:textId="77777777" w:rsidR="00662E9B" w:rsidRPr="00526267" w:rsidRDefault="00662E9B" w:rsidP="00662E9B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9FA9419" w14:textId="3FE4AC51" w:rsidR="00662E9B" w:rsidRPr="00416AA0" w:rsidRDefault="00662E9B" w:rsidP="00662E9B">
      <w:pPr>
        <w:pStyle w:val="Qualificaodaspartes"/>
        <w:spacing w:line="360" w:lineRule="auto"/>
        <w:rPr>
          <w:b/>
          <w:bCs w:val="0"/>
          <w:i/>
          <w:iCs/>
        </w:rPr>
      </w:pPr>
      <w:r w:rsidRPr="00526267">
        <w:rPr>
          <w:b/>
          <w:szCs w:val="24"/>
        </w:rPr>
        <w:t>DANIEL DE SENA JANKO PLETIKOS</w:t>
      </w:r>
      <w:r w:rsidRPr="00526267">
        <w:rPr>
          <w:szCs w:val="24"/>
        </w:rPr>
        <w:t>, já qualificado nos autos em epígrafe</w:t>
      </w:r>
      <w:r>
        <w:rPr>
          <w:szCs w:val="24"/>
        </w:rPr>
        <w:t xml:space="preserve">, </w:t>
      </w:r>
      <w:r w:rsidRPr="00526267">
        <w:rPr>
          <w:szCs w:val="24"/>
        </w:rPr>
        <w:t xml:space="preserve">que lhe move o MINISTÉRIO PÚBLICO </w:t>
      </w:r>
      <w:r>
        <w:rPr>
          <w:szCs w:val="24"/>
        </w:rPr>
        <w:t>DO ESTADO DE SANTA CATARINA</w:t>
      </w:r>
      <w:r w:rsidRPr="00526267">
        <w:rPr>
          <w:szCs w:val="24"/>
        </w:rPr>
        <w:t xml:space="preserve">, </w:t>
      </w:r>
      <w:r>
        <w:rPr>
          <w:szCs w:val="24"/>
        </w:rPr>
        <w:t xml:space="preserve">vem, respeitosamente, à elevada presença de Vossa Excelência, </w:t>
      </w:r>
      <w:r w:rsidRPr="00526267">
        <w:rPr>
          <w:szCs w:val="24"/>
        </w:rPr>
        <w:t xml:space="preserve">por seus advogados </w:t>
      </w:r>
      <w:r>
        <w:rPr>
          <w:szCs w:val="24"/>
        </w:rPr>
        <w:t>abaixo signatários</w:t>
      </w:r>
      <w:r w:rsidRPr="00526267">
        <w:rPr>
          <w:szCs w:val="24"/>
        </w:rPr>
        <w:t>,</w:t>
      </w:r>
      <w:r w:rsidRPr="00B07588">
        <w:t xml:space="preserve"> </w:t>
      </w:r>
      <w:r>
        <w:t>em atenção à intimação do evento 65</w:t>
      </w:r>
      <w:r w:rsidRPr="00D02834">
        <w:t xml:space="preserve">, </w:t>
      </w:r>
      <w:r>
        <w:t xml:space="preserve">com fundamento nos arts. 619 e 620 do CPP, opor, a tempo e modo, </w:t>
      </w:r>
      <w:r>
        <w:rPr>
          <w:b/>
          <w:i/>
        </w:rPr>
        <w:t>EMBARGOS DE DECLARAÇÃO, com pedido de efeitos infringentes e para fins de prequestionamento</w:t>
      </w:r>
      <w:r>
        <w:t>, em relação ao acórdão do evento 63, que deu provimento parcial à apelação criminal interposta, pelas razões de fato e de direito a seguir delineadas.</w:t>
      </w:r>
    </w:p>
    <w:p w14:paraId="789F1523" w14:textId="77777777" w:rsidR="000169F1" w:rsidRPr="001C7110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40A5AB23" w14:textId="0F6F1B6D" w:rsidR="00E773EE" w:rsidRDefault="000169F1" w:rsidP="0080351A">
      <w:pPr>
        <w:pStyle w:val="Ttulo"/>
      </w:pPr>
      <w:r w:rsidRPr="005C4689">
        <w:t xml:space="preserve">I </w:t>
      </w:r>
      <w:r w:rsidR="00662E9B">
        <w:t xml:space="preserve">– </w:t>
      </w:r>
      <w:r w:rsidR="00E773EE">
        <w:t xml:space="preserve">VEDAÇÃO À </w:t>
      </w:r>
      <w:r w:rsidR="00E773EE" w:rsidRPr="00BF16FD">
        <w:rPr>
          <w:i/>
          <w:iCs/>
        </w:rPr>
        <w:t>REFOMATIO IN PEJUS</w:t>
      </w:r>
      <w:r w:rsidR="00E773EE">
        <w:t xml:space="preserve"> E OMISSÃO EM RELAÇÃO AO </w:t>
      </w:r>
      <w:r w:rsidR="00E773EE" w:rsidRPr="00E773EE">
        <w:rPr>
          <w:i/>
          <w:iCs/>
        </w:rPr>
        <w:t>QUANTUM</w:t>
      </w:r>
      <w:r w:rsidR="00E773EE">
        <w:t xml:space="preserve"> FIXADO </w:t>
      </w:r>
      <w:r w:rsidR="008C1965">
        <w:t xml:space="preserve">PELA NEGATIVAÇÃO DO VETOR </w:t>
      </w:r>
      <w:r w:rsidR="009A0CEB">
        <w:t>“</w:t>
      </w:r>
      <w:r w:rsidR="008C1965">
        <w:t>CIRCUNSTÂNCIAS DO CRIME</w:t>
      </w:r>
      <w:r w:rsidR="009A0CEB">
        <w:t>”</w:t>
      </w:r>
      <w:r w:rsidR="00BF16FD">
        <w:t xml:space="preserve"> NA SENTENÇA</w:t>
      </w:r>
    </w:p>
    <w:p w14:paraId="2E1E4BE2" w14:textId="77777777" w:rsidR="008C1965" w:rsidRDefault="008C1965" w:rsidP="008C1965"/>
    <w:p w14:paraId="6218F1C8" w14:textId="3F0811E7" w:rsidR="008C1965" w:rsidRDefault="008C1965" w:rsidP="008C1965">
      <w:pPr>
        <w:pStyle w:val="SemEspaamento"/>
      </w:pPr>
      <w:r>
        <w:t>Ao prover parcialmente o recurso, para reajustar a fração atribuída a título de circunstâncias do crime</w:t>
      </w:r>
      <w:r w:rsidR="009022FD">
        <w:t xml:space="preserve">, que, em verdade, acabou retirando o </w:t>
      </w:r>
      <w:r w:rsidR="009022FD">
        <w:rPr>
          <w:i/>
          <w:iCs/>
        </w:rPr>
        <w:t>bis in idem</w:t>
      </w:r>
      <w:r w:rsidR="009022FD">
        <w:t xml:space="preserve"> pela </w:t>
      </w:r>
      <w:r w:rsidR="003A2794">
        <w:t xml:space="preserve">dupla </w:t>
      </w:r>
      <w:r w:rsidR="009022FD">
        <w:t>negativação d</w:t>
      </w:r>
      <w:r w:rsidR="007433AB">
        <w:t>e mesma</w:t>
      </w:r>
      <w:r w:rsidR="009022FD">
        <w:t xml:space="preserve"> circunstância judicia</w:t>
      </w:r>
      <w:r w:rsidR="00127176">
        <w:t>l</w:t>
      </w:r>
      <w:r w:rsidR="009022FD">
        <w:t>,</w:t>
      </w:r>
      <w:r>
        <w:t xml:space="preserve"> </w:t>
      </w:r>
      <w:r w:rsidR="002742E5">
        <w:t>além</w:t>
      </w:r>
      <w:r>
        <w:t xml:space="preserve"> reduzir o </w:t>
      </w:r>
      <w:r>
        <w:rPr>
          <w:i/>
          <w:iCs/>
        </w:rPr>
        <w:t xml:space="preserve">quantum </w:t>
      </w:r>
      <w:r>
        <w:t>da reparação mínima dos danos morais para cada filha, Vossa Excelência realizou nova dosimetria da pena</w:t>
      </w:r>
      <w:r w:rsidR="00443F6F">
        <w:t xml:space="preserve"> para </w:t>
      </w:r>
      <w:r w:rsidR="00436CA3">
        <w:t>fixar</w:t>
      </w:r>
      <w:r w:rsidR="00443F6F">
        <w:t xml:space="preserve"> o sancionamento final</w:t>
      </w:r>
      <w:r w:rsidR="00B119B4">
        <w:t xml:space="preserve"> do embargante</w:t>
      </w:r>
      <w:r w:rsidR="00443F6F">
        <w:t xml:space="preserve"> às peculiaridades do presente caso</w:t>
      </w:r>
      <w:r>
        <w:t xml:space="preserve"> </w:t>
      </w:r>
      <w:r w:rsidRPr="00746573">
        <w:rPr>
          <w:sz w:val="20"/>
          <w:szCs w:val="18"/>
        </w:rPr>
        <w:t>(evento 63)</w:t>
      </w:r>
      <w:r w:rsidRPr="00662E9B">
        <w:t>.</w:t>
      </w:r>
    </w:p>
    <w:p w14:paraId="5E9D3E98" w14:textId="0B1C9731" w:rsidR="004110C4" w:rsidRDefault="00D67DC6" w:rsidP="004110C4">
      <w:pPr>
        <w:pStyle w:val="SemEspaamento"/>
      </w:pPr>
      <w:r>
        <w:t xml:space="preserve">Ocorre, no entanto, que </w:t>
      </w:r>
      <w:r w:rsidR="005A023F">
        <w:t xml:space="preserve">a </w:t>
      </w:r>
      <w:r w:rsidR="0040544E">
        <w:t>sentença recorrida</w:t>
      </w:r>
      <w:r w:rsidR="004110C4">
        <w:t xml:space="preserve"> firmou que, “</w:t>
      </w:r>
      <w:r w:rsidR="004110C4" w:rsidRPr="004110C4">
        <w:rPr>
          <w:i/>
          <w:iCs/>
        </w:rPr>
        <w:t>Em relação às </w:t>
      </w:r>
      <w:r w:rsidR="004110C4" w:rsidRPr="004110C4">
        <w:rPr>
          <w:b/>
          <w:bCs/>
          <w:i/>
          <w:iCs/>
        </w:rPr>
        <w:t>circunstâncias do crime</w:t>
      </w:r>
      <w:r w:rsidR="004110C4" w:rsidRPr="004110C4">
        <w:rPr>
          <w:i/>
          <w:iCs/>
        </w:rPr>
        <w:t>, deve ser sopesado contra o réu o intenso sofrimento a que foi submetida a vítima antes de vir a óbito, isso pelo excessivo número de lesões produzidas por instrumento corto contundente, conforme o laudo pericial do </w:t>
      </w:r>
      <w:hyperlink r:id="rId8" w:tgtFrame="_blank" w:history="1">
        <w:r w:rsidR="004110C4" w:rsidRPr="004110C4">
          <w:rPr>
            <w:rStyle w:val="Hyperlink"/>
            <w:b/>
            <w:bCs/>
            <w:i/>
            <w:iCs/>
          </w:rPr>
          <w:t>evento 78, LAUDO2</w:t>
        </w:r>
      </w:hyperlink>
      <w:r w:rsidR="004110C4" w:rsidRPr="004110C4">
        <w:rPr>
          <w:i/>
          <w:iCs/>
        </w:rPr>
        <w:t xml:space="preserve">, </w:t>
      </w:r>
      <w:r w:rsidR="004110C4" w:rsidRPr="004110C4">
        <w:rPr>
          <w:b/>
          <w:bCs/>
          <w:i/>
          <w:iCs/>
        </w:rPr>
        <w:t>o que justifica o incremento da pena no patamar de 1/5</w:t>
      </w:r>
      <w:r w:rsidR="004110C4">
        <w:t xml:space="preserve">” </w:t>
      </w:r>
      <w:r w:rsidR="004110C4" w:rsidRPr="004110C4">
        <w:rPr>
          <w:sz w:val="20"/>
          <w:szCs w:val="18"/>
        </w:rPr>
        <w:t>(evento 314 – 1º grau)</w:t>
      </w:r>
      <w:r w:rsidR="004110C4">
        <w:t>.</w:t>
      </w:r>
    </w:p>
    <w:p w14:paraId="570A1E30" w14:textId="5E225EA1" w:rsidR="0040544E" w:rsidRDefault="004110C4" w:rsidP="008C1965">
      <w:pPr>
        <w:pStyle w:val="SemEspaamento"/>
      </w:pPr>
      <w:r>
        <w:lastRenderedPageBreak/>
        <w:t>Como visto</w:t>
      </w:r>
      <w:r w:rsidR="0040544E">
        <w:t xml:space="preserve">, </w:t>
      </w:r>
      <w:r w:rsidR="00B57E34">
        <w:t>a sentença</w:t>
      </w:r>
      <w:r w:rsidR="00B57E34" w:rsidRPr="00996EE8">
        <w:t xml:space="preserve"> fixou o patamar de 1/5 </w:t>
      </w:r>
      <w:r w:rsidR="00B57E34" w:rsidRPr="00996EE8">
        <w:rPr>
          <w:sz w:val="20"/>
          <w:szCs w:val="18"/>
        </w:rPr>
        <w:t>(</w:t>
      </w:r>
      <w:r w:rsidR="00B57E34" w:rsidRPr="00996EE8">
        <w:rPr>
          <w:sz w:val="20"/>
          <w:szCs w:val="18"/>
          <w:u w:val="single"/>
        </w:rPr>
        <w:t>um</w:t>
      </w:r>
      <w:r w:rsidR="00B57E34" w:rsidRPr="00996EE8">
        <w:rPr>
          <w:sz w:val="20"/>
          <w:szCs w:val="18"/>
        </w:rPr>
        <w:t xml:space="preserve"> </w:t>
      </w:r>
      <w:r w:rsidR="00B57E34" w:rsidRPr="00996EE8">
        <w:rPr>
          <w:sz w:val="20"/>
          <w:szCs w:val="18"/>
          <w:u w:val="single"/>
        </w:rPr>
        <w:t>quinto</w:t>
      </w:r>
      <w:r w:rsidR="00B57E34" w:rsidRPr="00996EE8">
        <w:rPr>
          <w:sz w:val="20"/>
          <w:szCs w:val="18"/>
        </w:rPr>
        <w:t>)</w:t>
      </w:r>
      <w:r w:rsidR="00B57E34" w:rsidRPr="00996EE8">
        <w:t xml:space="preserve"> de aumento </w:t>
      </w:r>
      <w:r w:rsidR="005A023F" w:rsidRPr="00996EE8">
        <w:t xml:space="preserve">pela </w:t>
      </w:r>
      <w:r w:rsidR="00254133" w:rsidRPr="00996EE8">
        <w:t xml:space="preserve">negativação das </w:t>
      </w:r>
      <w:r w:rsidR="00E0560D">
        <w:t>“</w:t>
      </w:r>
      <w:r w:rsidR="00254133" w:rsidRPr="00996EE8">
        <w:t>circunstâncias do crime</w:t>
      </w:r>
      <w:r w:rsidR="00E0560D">
        <w:t>”</w:t>
      </w:r>
      <w:r w:rsidR="005A023F">
        <w:t>,</w:t>
      </w:r>
      <w:r w:rsidR="00B57E34">
        <w:rPr>
          <w:b/>
          <w:bCs/>
        </w:rPr>
        <w:t xml:space="preserve"> </w:t>
      </w:r>
      <w:r w:rsidR="00254133">
        <w:t xml:space="preserve">sem que </w:t>
      </w:r>
      <w:r w:rsidR="00182330">
        <w:t xml:space="preserve">houvesse </w:t>
      </w:r>
      <w:r w:rsidR="00254133">
        <w:t xml:space="preserve">recurso da acusação contra esse </w:t>
      </w:r>
      <w:r w:rsidR="00254133">
        <w:rPr>
          <w:i/>
          <w:iCs/>
        </w:rPr>
        <w:t>decisum</w:t>
      </w:r>
      <w:r w:rsidR="00B14CC2">
        <w:t xml:space="preserve"> </w:t>
      </w:r>
      <w:r w:rsidR="00B14CC2" w:rsidRPr="00B14CC2">
        <w:rPr>
          <w:sz w:val="20"/>
          <w:szCs w:val="18"/>
        </w:rPr>
        <w:t>(evento 314 – 1</w:t>
      </w:r>
      <w:r w:rsidR="00B14CC2">
        <w:rPr>
          <w:sz w:val="20"/>
          <w:szCs w:val="18"/>
        </w:rPr>
        <w:t>º</w:t>
      </w:r>
      <w:r w:rsidR="00B14CC2" w:rsidRPr="00B14CC2">
        <w:rPr>
          <w:sz w:val="20"/>
          <w:szCs w:val="18"/>
        </w:rPr>
        <w:t xml:space="preserve"> grau)</w:t>
      </w:r>
      <w:r w:rsidR="00254133">
        <w:t>.</w:t>
      </w:r>
    </w:p>
    <w:p w14:paraId="10759039" w14:textId="1F73CA3A" w:rsidR="007B3BBA" w:rsidRDefault="00254133" w:rsidP="007B3BBA">
      <w:pPr>
        <w:pStyle w:val="SemEspaamento"/>
      </w:pPr>
      <w:r>
        <w:t xml:space="preserve">E o aresto recorrido </w:t>
      </w:r>
      <w:r>
        <w:rPr>
          <w:b/>
          <w:bCs/>
        </w:rPr>
        <w:t xml:space="preserve">omitiu-se </w:t>
      </w:r>
      <w:r>
        <w:t xml:space="preserve">em relação a essa fração e acabou utilizando </w:t>
      </w:r>
      <w:r w:rsidR="00D67DC6">
        <w:t xml:space="preserve">novo </w:t>
      </w:r>
      <w:r w:rsidR="00D67DC6" w:rsidRPr="00B44221">
        <w:rPr>
          <w:i/>
          <w:iCs/>
        </w:rPr>
        <w:t>quantum</w:t>
      </w:r>
      <w:r w:rsidR="00D67DC6">
        <w:t xml:space="preserve">, </w:t>
      </w:r>
      <w:r w:rsidR="00D67DC6" w:rsidRPr="00B44221">
        <w:rPr>
          <w:b/>
          <w:bCs/>
        </w:rPr>
        <w:t xml:space="preserve">de 1/3 </w:t>
      </w:r>
      <w:r w:rsidR="00D67DC6" w:rsidRPr="00B44221">
        <w:rPr>
          <w:b/>
          <w:bCs/>
          <w:sz w:val="20"/>
          <w:szCs w:val="18"/>
        </w:rPr>
        <w:t>(um terço)</w:t>
      </w:r>
      <w:r w:rsidR="00B44221">
        <w:t xml:space="preserve"> </w:t>
      </w:r>
      <w:r w:rsidR="00B44221" w:rsidRPr="00B44221">
        <w:rPr>
          <w:b/>
          <w:bCs/>
        </w:rPr>
        <w:t xml:space="preserve">de </w:t>
      </w:r>
      <w:r w:rsidR="00E0560D">
        <w:rPr>
          <w:b/>
          <w:bCs/>
        </w:rPr>
        <w:t>exasperação</w:t>
      </w:r>
      <w:r w:rsidR="001F7C1D">
        <w:t>, sendo que</w:t>
      </w:r>
      <w:r w:rsidR="00D67DC6">
        <w:t xml:space="preserve">, </w:t>
      </w:r>
      <w:r w:rsidR="00693886">
        <w:t xml:space="preserve">ao incorrer </w:t>
      </w:r>
      <w:r w:rsidR="00D67DC6">
        <w:t>em</w:t>
      </w:r>
      <w:r w:rsidR="000F1C95" w:rsidRPr="000F1C95">
        <w:t xml:space="preserve"> </w:t>
      </w:r>
      <w:r w:rsidR="000F1C95">
        <w:t xml:space="preserve">manifesta </w:t>
      </w:r>
      <w:r w:rsidR="000F1C95" w:rsidRPr="00E0560D">
        <w:rPr>
          <w:b/>
          <w:bCs/>
        </w:rPr>
        <w:t>omissão</w:t>
      </w:r>
      <w:r w:rsidR="000F1C95">
        <w:t xml:space="preserve"> no que diz respeito </w:t>
      </w:r>
      <w:r w:rsidR="000F2A49">
        <w:t xml:space="preserve">à fração </w:t>
      </w:r>
      <w:r w:rsidR="000F1C95">
        <w:t>fixad</w:t>
      </w:r>
      <w:r w:rsidR="000F2A49">
        <w:t>a</w:t>
      </w:r>
      <w:r w:rsidR="000F1C95">
        <w:t xml:space="preserve"> </w:t>
      </w:r>
      <w:r w:rsidR="004B26F8">
        <w:t>pel</w:t>
      </w:r>
      <w:r w:rsidR="000F1C95">
        <w:t xml:space="preserve">a sentença apelada, </w:t>
      </w:r>
      <w:r w:rsidR="000F2A49">
        <w:t xml:space="preserve">que não foi objeto de recurso da acusação, </w:t>
      </w:r>
      <w:r w:rsidR="00E0560D">
        <w:t>a</w:t>
      </w:r>
      <w:r w:rsidR="002D2747">
        <w:t>caba</w:t>
      </w:r>
      <w:r w:rsidR="001F7C1D" w:rsidRPr="001F7C1D">
        <w:t xml:space="preserve"> </w:t>
      </w:r>
      <w:r w:rsidR="001F7C1D">
        <w:t>implicando</w:t>
      </w:r>
      <w:r w:rsidR="00693886">
        <w:t>,</w:t>
      </w:r>
      <w:r w:rsidR="00693886" w:rsidRPr="00693886">
        <w:t xml:space="preserve"> </w:t>
      </w:r>
      <w:r w:rsidR="00693886">
        <w:t xml:space="preserve">por consequência, </w:t>
      </w:r>
      <w:r w:rsidR="000F1C95">
        <w:t xml:space="preserve">na odiosa </w:t>
      </w:r>
      <w:r w:rsidR="000F1C95">
        <w:rPr>
          <w:i/>
          <w:iCs/>
        </w:rPr>
        <w:t>reformatio in pejus</w:t>
      </w:r>
      <w:r w:rsidR="000F1C95">
        <w:t>, não admitida pelo ordenamento jurídico brasileiro.</w:t>
      </w:r>
    </w:p>
    <w:p w14:paraId="44B14A1D" w14:textId="723BFB9D" w:rsidR="00E773EE" w:rsidRDefault="000F1C95" w:rsidP="0080351A">
      <w:pPr>
        <w:pStyle w:val="SemEspaamento"/>
      </w:pPr>
      <w:r>
        <w:t>Assim, o esclarecimento dessa omissão</w:t>
      </w:r>
      <w:r w:rsidR="00CE7E98">
        <w:t xml:space="preserve">, para que seja mantido o </w:t>
      </w:r>
      <w:r>
        <w:rPr>
          <w:i/>
          <w:iCs/>
        </w:rPr>
        <w:t xml:space="preserve">quantum </w:t>
      </w:r>
      <w:r w:rsidR="000F2A49">
        <w:t xml:space="preserve">da negativação das “circunstâncias do crime” </w:t>
      </w:r>
      <w:r>
        <w:t>fixado na sentença</w:t>
      </w:r>
      <w:r w:rsidR="00703A94">
        <w:t xml:space="preserve">, </w:t>
      </w:r>
      <w:r w:rsidR="00703A94" w:rsidRPr="00127176">
        <w:rPr>
          <w:b/>
          <w:bCs/>
        </w:rPr>
        <w:t>no patamar de 1/5</w:t>
      </w:r>
      <w:r w:rsidR="00703A94">
        <w:t>,</w:t>
      </w:r>
      <w:r w:rsidR="00B57E34">
        <w:t xml:space="preserve"> </w:t>
      </w:r>
      <w:r w:rsidR="00E25D06">
        <w:t>com a correção d</w:t>
      </w:r>
      <w:r w:rsidR="000F2A49">
        <w:t xml:space="preserve">a </w:t>
      </w:r>
      <w:r w:rsidR="00E25D06">
        <w:t xml:space="preserve">dosimetria da </w:t>
      </w:r>
      <w:r w:rsidR="000F2A49">
        <w:t>pena do</w:t>
      </w:r>
      <w:r w:rsidR="00DA3BE3">
        <w:t xml:space="preserve"> embargante, é medida de Justiça</w:t>
      </w:r>
      <w:r w:rsidR="00650D33">
        <w:t xml:space="preserve">, sobretudo para evitar a infringência </w:t>
      </w:r>
      <w:r w:rsidR="00650D33" w:rsidRPr="00650D33">
        <w:t xml:space="preserve">direta aos arts. 59, </w:t>
      </w:r>
      <w:r w:rsidR="005B7B57">
        <w:t xml:space="preserve">617, </w:t>
      </w:r>
      <w:r w:rsidR="00650D33" w:rsidRPr="00650D33">
        <w:t xml:space="preserve">619 e 620 do CPP e </w:t>
      </w:r>
      <w:r w:rsidR="005B7B57">
        <w:t xml:space="preserve">ao </w:t>
      </w:r>
      <w:r w:rsidR="00650D33" w:rsidRPr="00650D33">
        <w:t>art. 93, IX, da CF</w:t>
      </w:r>
      <w:r w:rsidR="00DA3BE3">
        <w:t>.</w:t>
      </w:r>
    </w:p>
    <w:p w14:paraId="076D4F1C" w14:textId="77777777" w:rsidR="00E773EE" w:rsidRDefault="00E773EE" w:rsidP="00CE7E98">
      <w:pPr>
        <w:pStyle w:val="SemEspaamento"/>
        <w:numPr>
          <w:ilvl w:val="0"/>
          <w:numId w:val="0"/>
        </w:numPr>
        <w:ind w:left="1701"/>
      </w:pPr>
    </w:p>
    <w:p w14:paraId="09FAE611" w14:textId="2B7A3CB9" w:rsidR="000169F1" w:rsidRPr="00662E9B" w:rsidRDefault="00DA3BE3" w:rsidP="0080351A">
      <w:pPr>
        <w:pStyle w:val="Ttulo"/>
      </w:pPr>
      <w:r>
        <w:t xml:space="preserve">II – </w:t>
      </w:r>
      <w:r w:rsidR="00662E9B">
        <w:t>OMISS</w:t>
      </w:r>
      <w:r w:rsidR="001C7110">
        <w:t>ÃO</w:t>
      </w:r>
      <w:r w:rsidR="00662E9B">
        <w:t xml:space="preserve"> QUANTO À APRECIAÇÃO DA TESE RECURSAL DE </w:t>
      </w:r>
      <w:r w:rsidR="00662E9B">
        <w:rPr>
          <w:i/>
          <w:iCs/>
        </w:rPr>
        <w:t>BIS IN IDEM</w:t>
      </w:r>
      <w:r w:rsidR="00662E9B">
        <w:t xml:space="preserve"> </w:t>
      </w:r>
      <w:r w:rsidR="00746573">
        <w:t>RELACIONADA ÀS “CONSEQUÊNCIAS DO CRIME”</w:t>
      </w:r>
    </w:p>
    <w:p w14:paraId="7958C183" w14:textId="77777777" w:rsidR="000169F1" w:rsidRPr="004A3F4E" w:rsidRDefault="000169F1" w:rsidP="00CE7E98">
      <w:pPr>
        <w:pStyle w:val="SemEspaamento"/>
        <w:numPr>
          <w:ilvl w:val="0"/>
          <w:numId w:val="0"/>
        </w:numPr>
        <w:ind w:left="1701"/>
      </w:pPr>
    </w:p>
    <w:p w14:paraId="004C0A33" w14:textId="69BCA4CF" w:rsidR="00662E9B" w:rsidRDefault="00CE7E98" w:rsidP="00662E9B">
      <w:pPr>
        <w:pStyle w:val="SemEspaamento"/>
      </w:pPr>
      <w:r>
        <w:t xml:space="preserve">Com relação às consequências do crime, o acórdão embargado </w:t>
      </w:r>
      <w:r w:rsidR="00662E9B">
        <w:t>utilizou-se do parecer ministerial e concluiu que “</w:t>
      </w:r>
      <w:r w:rsidR="00662E9B" w:rsidRPr="00662E9B">
        <w:rPr>
          <w:i/>
          <w:iCs/>
        </w:rPr>
        <w:t>não assiste razão à defesa quanto à alegada nulidade na primeira fase da dosimetria. A sentença analisou de forma fundamentada a negativação dos vetores ‘consequências’, ‘circunstâncias do crime’ e ‘personalidade do agente’, não havendo que se falar em bis in idem ou em ausência de motivação idônea para o quantum superior sopesado</w:t>
      </w:r>
      <w:r w:rsidR="00662E9B">
        <w:t>”</w:t>
      </w:r>
      <w:r w:rsidR="00746573">
        <w:t xml:space="preserve"> </w:t>
      </w:r>
      <w:r w:rsidR="00746573" w:rsidRPr="00746573">
        <w:rPr>
          <w:sz w:val="20"/>
          <w:szCs w:val="18"/>
        </w:rPr>
        <w:t>(evento 63)</w:t>
      </w:r>
      <w:r w:rsidR="00662E9B" w:rsidRPr="00662E9B">
        <w:t>.</w:t>
      </w:r>
      <w:r w:rsidR="00483E6D">
        <w:t xml:space="preserve"> </w:t>
      </w:r>
    </w:p>
    <w:p w14:paraId="220535E8" w14:textId="6219293D" w:rsidR="00662E9B" w:rsidRPr="00662E9B" w:rsidRDefault="00662E9B" w:rsidP="00662E9B">
      <w:pPr>
        <w:pStyle w:val="SemEspaamento"/>
      </w:pPr>
      <w:r>
        <w:t xml:space="preserve">No entanto, tanto o parecer ministerial quanto o </w:t>
      </w:r>
      <w:r>
        <w:rPr>
          <w:i/>
          <w:iCs/>
        </w:rPr>
        <w:t>decisum</w:t>
      </w:r>
      <w:r>
        <w:t xml:space="preserve"> ora embargado </w:t>
      </w:r>
      <w:r>
        <w:rPr>
          <w:b/>
          <w:bCs/>
        </w:rPr>
        <w:t>omitiram-se</w:t>
      </w:r>
      <w:r>
        <w:t xml:space="preserve"> em relação ao argumento recursal de que</w:t>
      </w:r>
      <w:r w:rsidR="002951B8">
        <w:t xml:space="preserve"> o </w:t>
      </w:r>
      <w:r w:rsidR="002951B8">
        <w:rPr>
          <w:i/>
          <w:iCs/>
        </w:rPr>
        <w:t>bis in idem</w:t>
      </w:r>
      <w:r w:rsidR="002951B8">
        <w:t xml:space="preserve"> na negativação das “consequências do crime” decorre </w:t>
      </w:r>
      <w:r w:rsidR="008E16EF">
        <w:t xml:space="preserve">exatamente </w:t>
      </w:r>
      <w:r w:rsidR="002951B8">
        <w:t xml:space="preserve">do fato de que o </w:t>
      </w:r>
      <w:r w:rsidR="002951B8" w:rsidRPr="00E552DF">
        <w:rPr>
          <w:u w:val="single"/>
        </w:rPr>
        <w:t>resultado</w:t>
      </w:r>
      <w:r w:rsidR="002951B8">
        <w:t xml:space="preserve"> </w:t>
      </w:r>
      <w:r w:rsidR="002951B8" w:rsidRPr="002A222A">
        <w:rPr>
          <w:u w:val="single"/>
        </w:rPr>
        <w:t>morte</w:t>
      </w:r>
      <w:r w:rsidR="002951B8">
        <w:t xml:space="preserve"> do homicídio implica, necessariamente, na existência de órfãos</w:t>
      </w:r>
      <w:r w:rsidR="002A222A">
        <w:t xml:space="preserve"> </w:t>
      </w:r>
      <w:r w:rsidR="002A222A" w:rsidRPr="002A222A">
        <w:rPr>
          <w:sz w:val="20"/>
          <w:szCs w:val="18"/>
        </w:rPr>
        <w:t>(caso existam descendentes)</w:t>
      </w:r>
      <w:r w:rsidR="002951B8">
        <w:t xml:space="preserve"> e no fim do convívio da vítima com os seus familiares, sendo elemento inerente ao tipo penal.</w:t>
      </w:r>
    </w:p>
    <w:p w14:paraId="7753ED74" w14:textId="2DC61E92" w:rsidR="00F76070" w:rsidRDefault="002951B8" w:rsidP="000169F1">
      <w:pPr>
        <w:pStyle w:val="SemEspaamento"/>
      </w:pPr>
      <w:r>
        <w:t xml:space="preserve">Por conta disso, </w:t>
      </w:r>
      <w:r w:rsidR="00F76070">
        <w:t xml:space="preserve">o acórdão embargado deixou de considerar </w:t>
      </w:r>
      <w:r w:rsidR="00F76070" w:rsidRPr="00F76070">
        <w:rPr>
          <w:sz w:val="20"/>
          <w:szCs w:val="18"/>
        </w:rPr>
        <w:t>(</w:t>
      </w:r>
      <w:r w:rsidR="00F76070" w:rsidRPr="00F76070">
        <w:rPr>
          <w:b/>
          <w:bCs/>
          <w:sz w:val="20"/>
          <w:szCs w:val="18"/>
        </w:rPr>
        <w:t>omissão</w:t>
      </w:r>
      <w:r w:rsidR="00F76070" w:rsidRPr="00F76070">
        <w:rPr>
          <w:sz w:val="20"/>
          <w:szCs w:val="18"/>
        </w:rPr>
        <w:t>)</w:t>
      </w:r>
      <w:r w:rsidR="00F76070">
        <w:t xml:space="preserve"> que </w:t>
      </w:r>
      <w:r>
        <w:t xml:space="preserve">o argumento, único, de que as filhas da vítima ficaram órfãs e não teriam o convívio familiar com a mãe </w:t>
      </w:r>
      <w:r w:rsidRPr="00F76070">
        <w:rPr>
          <w:sz w:val="20"/>
          <w:szCs w:val="18"/>
        </w:rPr>
        <w:t>(vítima)</w:t>
      </w:r>
      <w:r>
        <w:t>, utilizado</w:t>
      </w:r>
      <w:r w:rsidR="00F76070">
        <w:t xml:space="preserve"> para negativar as consequências do crime, </w:t>
      </w:r>
      <w:r w:rsidR="00F76070" w:rsidRPr="00534A71">
        <w:rPr>
          <w:u w:val="single"/>
        </w:rPr>
        <w:t>caracteriza</w:t>
      </w:r>
      <w:r w:rsidR="00F76070">
        <w:t xml:space="preserve"> </w:t>
      </w:r>
      <w:r w:rsidR="00F76070" w:rsidRPr="00534A71">
        <w:rPr>
          <w:i/>
          <w:iCs/>
          <w:u w:val="single"/>
        </w:rPr>
        <w:t>bis</w:t>
      </w:r>
      <w:r w:rsidR="00F76070">
        <w:rPr>
          <w:i/>
          <w:iCs/>
        </w:rPr>
        <w:t xml:space="preserve"> </w:t>
      </w:r>
      <w:r w:rsidR="00F76070" w:rsidRPr="00534A71">
        <w:rPr>
          <w:i/>
          <w:iCs/>
          <w:u w:val="single"/>
        </w:rPr>
        <w:t>in</w:t>
      </w:r>
      <w:r w:rsidR="00F76070">
        <w:rPr>
          <w:i/>
          <w:iCs/>
        </w:rPr>
        <w:t xml:space="preserve"> </w:t>
      </w:r>
      <w:r w:rsidR="00F76070" w:rsidRPr="00534A71">
        <w:rPr>
          <w:i/>
          <w:iCs/>
          <w:u w:val="single"/>
        </w:rPr>
        <w:t>idem</w:t>
      </w:r>
      <w:r w:rsidR="00F76070">
        <w:t xml:space="preserve"> por </w:t>
      </w:r>
      <w:r w:rsidR="00627B93">
        <w:t xml:space="preserve">justificar </w:t>
      </w:r>
      <w:r w:rsidR="008E16EF">
        <w:t>ess</w:t>
      </w:r>
      <w:r w:rsidR="00627B93">
        <w:t>a negativação</w:t>
      </w:r>
      <w:r w:rsidR="00F76070">
        <w:t xml:space="preserve"> </w:t>
      </w:r>
      <w:r w:rsidR="008E16EF">
        <w:t>em</w:t>
      </w:r>
      <w:r w:rsidR="00F76070">
        <w:t xml:space="preserve"> resultado naturalístico do tipo penal, ou seja, </w:t>
      </w:r>
      <w:r w:rsidR="00627B93">
        <w:t xml:space="preserve">em </w:t>
      </w:r>
      <w:r w:rsidR="00F76070">
        <w:t>circunstância inerente ao tipo penal, o que não é admitido pela Corte da Cidadania, conforme exposto nas razões de apelação.</w:t>
      </w:r>
    </w:p>
    <w:p w14:paraId="2B5DA373" w14:textId="6B70E248" w:rsidR="00F76070" w:rsidRDefault="00F76070" w:rsidP="00F76070">
      <w:pPr>
        <w:pStyle w:val="SemEspaamento"/>
      </w:pPr>
      <w:r>
        <w:t>Sobre o assunto, aliás, ao julgar o AgRg no REsp n. 2.075.167/RS e afastar a negativação das consequências do crime, o Superior Tribunal de Justiça esclareceu que “</w:t>
      </w:r>
      <w:r w:rsidRPr="0076204E">
        <w:rPr>
          <w:b/>
          <w:bCs/>
          <w:i/>
          <w:iCs/>
        </w:rPr>
        <w:t>a existência de sofrimento diante da perda de um familiar é resultado reflexo natural e esperado do crime em apreço da mesma forma a ausência da vítima do convívio familiar é a efetiva e nefasta consequência desse terrível delito</w:t>
      </w:r>
      <w:r w:rsidRPr="00870071">
        <w:rPr>
          <w:i/>
          <w:iCs/>
        </w:rPr>
        <w:t xml:space="preserve">, de modo que a ocorrência da morte, per se, é ínsito ao tipo penal em espécie, não se podendo </w:t>
      </w:r>
      <w:r w:rsidRPr="0076204E">
        <w:rPr>
          <w:b/>
          <w:bCs/>
          <w:i/>
          <w:iCs/>
        </w:rPr>
        <w:t>valorar</w:t>
      </w:r>
      <w:r w:rsidRPr="00870071">
        <w:rPr>
          <w:i/>
          <w:iCs/>
        </w:rPr>
        <w:t xml:space="preserve"> </w:t>
      </w:r>
      <w:r w:rsidRPr="0076204E">
        <w:rPr>
          <w:b/>
          <w:bCs/>
          <w:i/>
          <w:iCs/>
        </w:rPr>
        <w:t>negativamente</w:t>
      </w:r>
      <w:r w:rsidRPr="00870071">
        <w:rPr>
          <w:i/>
          <w:iCs/>
        </w:rPr>
        <w:t xml:space="preserve"> a vetorial cotejada</w:t>
      </w:r>
      <w:r>
        <w:rPr>
          <w:i/>
          <w:iCs/>
        </w:rPr>
        <w:t xml:space="preserve"> [consequências do crime]</w:t>
      </w:r>
      <w:r w:rsidRPr="00870071">
        <w:rPr>
          <w:i/>
          <w:iCs/>
        </w:rPr>
        <w:t xml:space="preserve"> tão somente pela existência de aludido sofrimento ou falta familiar decorrente da morte da vítima, o que incorreria em claro bis in idem</w:t>
      </w:r>
      <w:r>
        <w:t>”. Ao final, a Corte firmou o entendimento de que “</w:t>
      </w:r>
      <w:r w:rsidRPr="00F67281">
        <w:rPr>
          <w:i/>
          <w:iCs/>
        </w:rPr>
        <w:t>A valoração negativa das consequências do crime, quando inerentes ao tipo penal, configura bis in idem, conforme entendimento consolidado do STJ</w:t>
      </w:r>
      <w:r>
        <w:t xml:space="preserve">” </w:t>
      </w:r>
      <w:r w:rsidRPr="0084036B">
        <w:rPr>
          <w:sz w:val="20"/>
          <w:szCs w:val="18"/>
        </w:rPr>
        <w:t>(AgRg no REsp n. 2.075.167/RS, rel. Mina. Daniela Teixeira, 5ª Turma, j. em 29/10 a 4/11/2024)</w:t>
      </w:r>
      <w:r w:rsidRPr="00EA055E">
        <w:t>.</w:t>
      </w:r>
    </w:p>
    <w:p w14:paraId="0681A926" w14:textId="54C97CC8" w:rsidR="00F76070" w:rsidRPr="00F76070" w:rsidRDefault="00F76070" w:rsidP="00F76070">
      <w:pPr>
        <w:pStyle w:val="SemEspaamento"/>
      </w:pPr>
      <w:r>
        <w:t xml:space="preserve">E o aresto embargado, ao manter a negativação dessa circunstância judicial, </w:t>
      </w:r>
      <w:r w:rsidR="006C0A12">
        <w:t xml:space="preserve">não tratou sobre a tese recursal acima exposta, </w:t>
      </w:r>
      <w:r w:rsidR="006C0A12" w:rsidRPr="004A4C0F">
        <w:rPr>
          <w:b/>
          <w:bCs/>
        </w:rPr>
        <w:t>incorrendo em</w:t>
      </w:r>
      <w:r w:rsidR="006C0A12">
        <w:t xml:space="preserve"> </w:t>
      </w:r>
      <w:r w:rsidR="006C0A12">
        <w:rPr>
          <w:b/>
          <w:bCs/>
        </w:rPr>
        <w:t>omissão</w:t>
      </w:r>
      <w:r w:rsidR="006C0A12">
        <w:t>,</w:t>
      </w:r>
      <w:r w:rsidR="00AA0788">
        <w:t xml:space="preserve"> limitando-se</w:t>
      </w:r>
      <w:r>
        <w:t xml:space="preserve"> a afirmar que</w:t>
      </w:r>
      <w:r w:rsidR="00AA0788">
        <w:t>,</w:t>
      </w:r>
      <w:r>
        <w:t xml:space="preserve"> “</w:t>
      </w:r>
      <w:r w:rsidRPr="00F76070">
        <w:rPr>
          <w:i/>
          <w:iCs/>
        </w:rPr>
        <w:t>No que tange às consequências do crime, a exasperação da pena base foi devidamente justificada pelo fato de que a conduta do réu deixou duas menores - uma criança e uma adolescente - órfãs de mãe, prejudicando o desenvolvimento afetivo e emocional de ambas</w:t>
      </w:r>
      <w:r>
        <w:t xml:space="preserve">” </w:t>
      </w:r>
      <w:r w:rsidRPr="00F76070">
        <w:rPr>
          <w:sz w:val="20"/>
          <w:szCs w:val="18"/>
        </w:rPr>
        <w:t>(evento 63)</w:t>
      </w:r>
      <w:r w:rsidRPr="00F76070">
        <w:t>.</w:t>
      </w:r>
    </w:p>
    <w:p w14:paraId="7C4BB9CE" w14:textId="4BB04336" w:rsidR="0056343F" w:rsidRDefault="006C0A12" w:rsidP="000169F1">
      <w:pPr>
        <w:pStyle w:val="SemEspaamento"/>
      </w:pPr>
      <w:r w:rsidRPr="00650D33">
        <w:t xml:space="preserve">Como se vê, </w:t>
      </w:r>
      <w:r w:rsidR="001E32E9" w:rsidRPr="00650D33">
        <w:t xml:space="preserve">mostra-se necessário o </w:t>
      </w:r>
      <w:r w:rsidRPr="00650D33">
        <w:t>esclareci</w:t>
      </w:r>
      <w:r w:rsidR="001E32E9" w:rsidRPr="00650D33">
        <w:t>mento</w:t>
      </w:r>
      <w:r w:rsidRPr="00650D33">
        <w:t xml:space="preserve"> </w:t>
      </w:r>
      <w:r w:rsidR="001E32E9" w:rsidRPr="00650D33">
        <w:t>d</w:t>
      </w:r>
      <w:r w:rsidRPr="00650D33">
        <w:t xml:space="preserve">essa omissão, </w:t>
      </w:r>
      <w:r w:rsidR="0056343F">
        <w:t xml:space="preserve">sobretudo para evitar </w:t>
      </w:r>
      <w:r w:rsidR="003E6FA2" w:rsidRPr="00650D33">
        <w:t>ofensa direta</w:t>
      </w:r>
      <w:r w:rsidR="001E32E9" w:rsidRPr="00650D33">
        <w:t xml:space="preserve"> ao</w:t>
      </w:r>
      <w:r w:rsidR="001C368C" w:rsidRPr="00650D33">
        <w:t>s</w:t>
      </w:r>
      <w:r w:rsidR="001E32E9" w:rsidRPr="00650D33">
        <w:t xml:space="preserve"> art</w:t>
      </w:r>
      <w:r w:rsidR="001C368C" w:rsidRPr="00650D33">
        <w:t>s</w:t>
      </w:r>
      <w:r w:rsidR="001E32E9" w:rsidRPr="00650D33">
        <w:t xml:space="preserve">. </w:t>
      </w:r>
      <w:r w:rsidR="001C368C" w:rsidRPr="00650D33">
        <w:t xml:space="preserve">59, </w:t>
      </w:r>
      <w:r w:rsidR="001E32E9" w:rsidRPr="00650D33">
        <w:t>619 e 620 do CPP</w:t>
      </w:r>
      <w:r w:rsidR="0056343F">
        <w:t xml:space="preserve">, além do </w:t>
      </w:r>
      <w:r w:rsidR="001E32E9" w:rsidRPr="00650D33">
        <w:t xml:space="preserve">art. 93, IX, da CF. </w:t>
      </w:r>
    </w:p>
    <w:p w14:paraId="5D04A64A" w14:textId="01A0438A" w:rsidR="000169F1" w:rsidRPr="00650D33" w:rsidRDefault="001E32E9" w:rsidP="000169F1">
      <w:pPr>
        <w:pStyle w:val="SemEspaamento"/>
      </w:pPr>
      <w:r w:rsidRPr="00650D33">
        <w:t xml:space="preserve">E, uma vez saneado o vício apontado, </w:t>
      </w:r>
      <w:r w:rsidR="00444061" w:rsidRPr="00650D33">
        <w:t xml:space="preserve">há como </w:t>
      </w:r>
      <w:r w:rsidR="00754E55" w:rsidRPr="00650D33">
        <w:t xml:space="preserve">negar </w:t>
      </w:r>
      <w:r w:rsidR="00444061" w:rsidRPr="00650D33">
        <w:t xml:space="preserve">o fato de que </w:t>
      </w:r>
      <w:r w:rsidR="002A1C9A" w:rsidRPr="00650D33">
        <w:t xml:space="preserve">a morte é </w:t>
      </w:r>
      <w:r w:rsidR="005C75ED" w:rsidRPr="00650D33">
        <w:t xml:space="preserve">o </w:t>
      </w:r>
      <w:r w:rsidR="002A1C9A" w:rsidRPr="00650D33">
        <w:t xml:space="preserve">resultado </w:t>
      </w:r>
      <w:r w:rsidR="00754E55" w:rsidRPr="00650D33">
        <w:t xml:space="preserve">natural </w:t>
      </w:r>
      <w:r w:rsidR="002A1C9A" w:rsidRPr="00650D33">
        <w:t>do crime de homicídio e acarreta no encerramento do convívio familiar</w:t>
      </w:r>
      <w:r w:rsidR="005C75ED" w:rsidRPr="00650D33">
        <w:t xml:space="preserve"> </w:t>
      </w:r>
      <w:r w:rsidR="00DD248F" w:rsidRPr="00650D33">
        <w:t xml:space="preserve">entre a </w:t>
      </w:r>
      <w:r w:rsidR="00444061" w:rsidRPr="00650D33">
        <w:t xml:space="preserve">vítima </w:t>
      </w:r>
      <w:r w:rsidR="00DD248F" w:rsidRPr="00650D33">
        <w:t xml:space="preserve">e seus familiares </w:t>
      </w:r>
      <w:r w:rsidR="005C75ED" w:rsidRPr="00650D33">
        <w:rPr>
          <w:sz w:val="20"/>
          <w:szCs w:val="18"/>
        </w:rPr>
        <w:t>(</w:t>
      </w:r>
      <w:r w:rsidR="00DD248F" w:rsidRPr="00650D33">
        <w:rPr>
          <w:sz w:val="20"/>
          <w:szCs w:val="18"/>
        </w:rPr>
        <w:t xml:space="preserve">incluindo-se eventual </w:t>
      </w:r>
      <w:r w:rsidR="004C3139" w:rsidRPr="00650D33">
        <w:rPr>
          <w:sz w:val="20"/>
          <w:szCs w:val="18"/>
        </w:rPr>
        <w:t xml:space="preserve">encerramento de convívio com </w:t>
      </w:r>
      <w:r w:rsidR="005C75ED" w:rsidRPr="00650D33">
        <w:rPr>
          <w:sz w:val="20"/>
          <w:szCs w:val="18"/>
        </w:rPr>
        <w:t>pai/mãe)</w:t>
      </w:r>
      <w:r w:rsidR="005C75ED" w:rsidRPr="00650D33">
        <w:t>,</w:t>
      </w:r>
      <w:r w:rsidR="004C3139" w:rsidRPr="00650D33">
        <w:t xml:space="preserve"> </w:t>
      </w:r>
      <w:r w:rsidR="00754E55" w:rsidRPr="00650D33">
        <w:t xml:space="preserve">razão pela qual </w:t>
      </w:r>
      <w:r w:rsidR="00986A5A" w:rsidRPr="00650D33">
        <w:t>a utilização d</w:t>
      </w:r>
      <w:r w:rsidR="00754E55" w:rsidRPr="00650D33">
        <w:t>ess</w:t>
      </w:r>
      <w:r w:rsidR="004E61D0" w:rsidRPr="00650D33">
        <w:t>a justificativa</w:t>
      </w:r>
      <w:r w:rsidR="000C7F81" w:rsidRPr="00650D33">
        <w:t>,</w:t>
      </w:r>
      <w:r w:rsidR="00A52BFF" w:rsidRPr="00650D33">
        <w:t xml:space="preserve"> </w:t>
      </w:r>
      <w:r w:rsidR="000C7F81" w:rsidRPr="00650D33">
        <w:t xml:space="preserve">também </w:t>
      </w:r>
      <w:r w:rsidR="00986A5A" w:rsidRPr="00650D33">
        <w:t>para negativar as consequências do crime</w:t>
      </w:r>
      <w:r w:rsidR="000C7F81" w:rsidRPr="00650D33">
        <w:t>,</w:t>
      </w:r>
      <w:r w:rsidR="00986A5A" w:rsidRPr="00650D33">
        <w:t xml:space="preserve"> caracteriza </w:t>
      </w:r>
      <w:r w:rsidR="004E61D0" w:rsidRPr="00650D33">
        <w:t>evidente</w:t>
      </w:r>
      <w:r w:rsidR="00986A5A" w:rsidRPr="00650D33">
        <w:t xml:space="preserve"> </w:t>
      </w:r>
      <w:r w:rsidR="00986A5A" w:rsidRPr="00650D33">
        <w:rPr>
          <w:i/>
          <w:iCs/>
        </w:rPr>
        <w:t>bis in idem</w:t>
      </w:r>
      <w:r w:rsidR="00986A5A" w:rsidRPr="00650D33">
        <w:t>,</w:t>
      </w:r>
      <w:r w:rsidR="000C7F81" w:rsidRPr="00650D33">
        <w:t xml:space="preserve"> o que impõe o acolhimento destes aclaratórios, com </w:t>
      </w:r>
      <w:r w:rsidRPr="00650D33">
        <w:t xml:space="preserve">a concessão de </w:t>
      </w:r>
      <w:r w:rsidR="000C7F81" w:rsidRPr="00650D33">
        <w:t xml:space="preserve">efeitos infringentes, para </w:t>
      </w:r>
      <w:r w:rsidR="00157C28" w:rsidRPr="00650D33">
        <w:t>corrigir essa ilegalidade.</w:t>
      </w:r>
    </w:p>
    <w:p w14:paraId="53EDF703" w14:textId="00B2CA43" w:rsidR="000169F1" w:rsidRDefault="000169F1" w:rsidP="00EB2784">
      <w:pPr>
        <w:pStyle w:val="SemEspaamento"/>
        <w:numPr>
          <w:ilvl w:val="0"/>
          <w:numId w:val="0"/>
        </w:numPr>
        <w:ind w:left="1701"/>
      </w:pPr>
    </w:p>
    <w:p w14:paraId="1B1ECDE0" w14:textId="77777777" w:rsidR="0056343F" w:rsidRPr="00136102" w:rsidRDefault="0056343F" w:rsidP="00EB2784">
      <w:pPr>
        <w:pStyle w:val="SemEspaamento"/>
        <w:numPr>
          <w:ilvl w:val="0"/>
          <w:numId w:val="0"/>
        </w:numPr>
        <w:ind w:left="1701"/>
      </w:pPr>
    </w:p>
    <w:p w14:paraId="5F74488D" w14:textId="7FA676FE" w:rsidR="00CF5756" w:rsidRPr="00662E9B" w:rsidRDefault="0080351A" w:rsidP="0080351A">
      <w:pPr>
        <w:pStyle w:val="Ttulo"/>
      </w:pPr>
      <w:r>
        <w:t>I</w:t>
      </w:r>
      <w:r w:rsidR="00E525FC">
        <w:t>I</w:t>
      </w:r>
      <w:r w:rsidR="00CF5756" w:rsidRPr="005C4689">
        <w:t xml:space="preserve">I </w:t>
      </w:r>
      <w:r w:rsidR="00CF5756">
        <w:t>– OMISS</w:t>
      </w:r>
      <w:r>
        <w:t xml:space="preserve">ÕES E CONTRADIÇÃO INTERNA </w:t>
      </w:r>
      <w:r w:rsidR="00CF5756">
        <w:t xml:space="preserve">NO QUE DIZ RESPEITO AO EXAME DA TESE RECURSAL DE </w:t>
      </w:r>
      <w:r w:rsidR="00CF5756">
        <w:rPr>
          <w:i/>
          <w:iCs/>
        </w:rPr>
        <w:t>BIS IN IDEM</w:t>
      </w:r>
      <w:r w:rsidR="00CF5756">
        <w:t xml:space="preserve"> RELACIONADA À “PERSONALIDADE DO AGENTE”</w:t>
      </w:r>
    </w:p>
    <w:p w14:paraId="4964A5C4" w14:textId="77777777" w:rsidR="000169F1" w:rsidRDefault="000169F1" w:rsidP="00EB2784">
      <w:pPr>
        <w:pStyle w:val="SemEspaamento"/>
        <w:numPr>
          <w:ilvl w:val="0"/>
          <w:numId w:val="0"/>
        </w:numPr>
        <w:ind w:left="1701"/>
      </w:pPr>
    </w:p>
    <w:p w14:paraId="4AE8BB2C" w14:textId="224CB959" w:rsidR="008D3F94" w:rsidRPr="008D3F94" w:rsidRDefault="0098001C" w:rsidP="008D3F94">
      <w:pPr>
        <w:pStyle w:val="SemEspaamento"/>
      </w:pPr>
      <w:r>
        <w:t xml:space="preserve">O </w:t>
      </w:r>
      <w:r w:rsidR="008048BA">
        <w:t>acórdão embargado</w:t>
      </w:r>
      <w:r w:rsidR="004A3977">
        <w:t xml:space="preserve"> </w:t>
      </w:r>
      <w:r>
        <w:t xml:space="preserve">também </w:t>
      </w:r>
      <w:r w:rsidR="008D3F94">
        <w:t>registrou que</w:t>
      </w:r>
      <w:r w:rsidR="006876DB">
        <w:t>,</w:t>
      </w:r>
      <w:r w:rsidR="008D3F94">
        <w:t xml:space="preserve"> “</w:t>
      </w:r>
      <w:r w:rsidR="008D3F94" w:rsidRPr="008D3F94">
        <w:rPr>
          <w:i/>
          <w:iCs/>
        </w:rPr>
        <w:t xml:space="preserve">Quanto à </w:t>
      </w:r>
      <w:r w:rsidR="008D3F94" w:rsidRPr="002E3E25">
        <w:rPr>
          <w:b/>
          <w:bCs/>
          <w:i/>
          <w:iCs/>
        </w:rPr>
        <w:t>personalidade do agente</w:t>
      </w:r>
      <w:r w:rsidR="008D3F94" w:rsidRPr="008D3F94">
        <w:rPr>
          <w:i/>
          <w:iCs/>
        </w:rPr>
        <w:t xml:space="preserve">, a negativação se mostrou justificada pelo sadismo demonstrado </w:t>
      </w:r>
      <w:r w:rsidR="008D3F94" w:rsidRPr="002E3E25">
        <w:rPr>
          <w:b/>
          <w:bCs/>
          <w:i/>
          <w:iCs/>
        </w:rPr>
        <w:t>ao se vangloriar do crime diante das filhas da vítima</w:t>
      </w:r>
      <w:r w:rsidR="008D3F94" w:rsidRPr="008D3F94">
        <w:rPr>
          <w:i/>
          <w:iCs/>
        </w:rPr>
        <w:t>, evidenciando traço de perversidade incompatível com a normalidade do tipo penal. Vê-se, portanto, que a distinção entre os fundamentos adotados para cada vetor afasta a alegação de bis in idem</w:t>
      </w:r>
      <w:r w:rsidR="008D3F94">
        <w:t xml:space="preserve">” </w:t>
      </w:r>
      <w:r w:rsidR="008D3F94" w:rsidRPr="008D3F94">
        <w:rPr>
          <w:sz w:val="20"/>
          <w:szCs w:val="18"/>
        </w:rPr>
        <w:t>(evento 63)</w:t>
      </w:r>
      <w:r w:rsidR="008D3F94" w:rsidRPr="008D3F94">
        <w:t>.</w:t>
      </w:r>
    </w:p>
    <w:p w14:paraId="35383488" w14:textId="18675047" w:rsidR="000169F1" w:rsidRDefault="008D3F94" w:rsidP="000169F1">
      <w:pPr>
        <w:pStyle w:val="SemEspaamento"/>
      </w:pPr>
      <w:r>
        <w:t xml:space="preserve">Contudo, com a devida vênia, </w:t>
      </w:r>
      <w:r w:rsidR="0098001C">
        <w:t xml:space="preserve">ao manter a negativação desta circunstância judicial, </w:t>
      </w:r>
      <w:r w:rsidR="006772A5">
        <w:t xml:space="preserve">o aresto recorrido </w:t>
      </w:r>
      <w:r w:rsidR="006772A5" w:rsidRPr="00E85DD2">
        <w:rPr>
          <w:b/>
          <w:bCs/>
        </w:rPr>
        <w:t>não considerou</w:t>
      </w:r>
      <w:r w:rsidR="006772A5">
        <w:t xml:space="preserve"> </w:t>
      </w:r>
      <w:r w:rsidR="006772A5" w:rsidRPr="00F54A26">
        <w:rPr>
          <w:sz w:val="20"/>
          <w:szCs w:val="18"/>
        </w:rPr>
        <w:t>(</w:t>
      </w:r>
      <w:r w:rsidR="006772A5" w:rsidRPr="00F54A26">
        <w:rPr>
          <w:b/>
          <w:bCs/>
          <w:sz w:val="20"/>
          <w:szCs w:val="18"/>
        </w:rPr>
        <w:t>omissão</w:t>
      </w:r>
      <w:r w:rsidR="006772A5" w:rsidRPr="00F54A26">
        <w:rPr>
          <w:sz w:val="20"/>
          <w:szCs w:val="18"/>
        </w:rPr>
        <w:t>)</w:t>
      </w:r>
      <w:r w:rsidR="006772A5">
        <w:t xml:space="preserve"> </w:t>
      </w:r>
      <w:r w:rsidR="000B4549">
        <w:t xml:space="preserve">a tese </w:t>
      </w:r>
      <w:r w:rsidR="006772A5">
        <w:t>recursal de que</w:t>
      </w:r>
      <w:r w:rsidR="00560CC5">
        <w:t xml:space="preserve"> </w:t>
      </w:r>
      <w:r w:rsidR="006876DB">
        <w:t xml:space="preserve">o </w:t>
      </w:r>
      <w:r w:rsidR="00560CC5">
        <w:rPr>
          <w:i/>
          <w:iCs/>
        </w:rPr>
        <w:t xml:space="preserve">bis in idem </w:t>
      </w:r>
      <w:r w:rsidR="006876DB">
        <w:t xml:space="preserve">reside justamente no fato de ter sido </w:t>
      </w:r>
      <w:r w:rsidR="006876DB" w:rsidRPr="00E85DD2">
        <w:rPr>
          <w:b/>
          <w:bCs/>
        </w:rPr>
        <w:t>utilizada a declaração feita às f</w:t>
      </w:r>
      <w:r w:rsidR="00F54A26" w:rsidRPr="00E85DD2">
        <w:rPr>
          <w:b/>
          <w:bCs/>
        </w:rPr>
        <w:t>ilhas</w:t>
      </w:r>
      <w:r w:rsidR="00F54A26">
        <w:t xml:space="preserve">, </w:t>
      </w:r>
      <w:r w:rsidR="00EF790E">
        <w:t>que foi entendid</w:t>
      </w:r>
      <w:r w:rsidR="003F0323">
        <w:t>a</w:t>
      </w:r>
      <w:r w:rsidR="00EF790E">
        <w:t xml:space="preserve"> como uma forma de se </w:t>
      </w:r>
      <w:r w:rsidR="008D52B8">
        <w:t>“</w:t>
      </w:r>
      <w:r w:rsidR="00EF790E">
        <w:t>vangloriar do crime</w:t>
      </w:r>
      <w:r w:rsidR="008D52B8">
        <w:t>”</w:t>
      </w:r>
      <w:r w:rsidR="00EF790E">
        <w:t>,</w:t>
      </w:r>
      <w:r w:rsidR="00F54A26">
        <w:t xml:space="preserve"> </w:t>
      </w:r>
      <w:r w:rsidR="00F54A26" w:rsidRPr="00E85DD2">
        <w:rPr>
          <w:b/>
          <w:bCs/>
        </w:rPr>
        <w:t>para negativar a circunstância “personalidade do agente”</w:t>
      </w:r>
      <w:r w:rsidR="00EF790E">
        <w:t>, tendo em vista que esse argumento já foi utilizado para a negativação das circunstâncias do crime.</w:t>
      </w:r>
    </w:p>
    <w:p w14:paraId="3E7F09C2" w14:textId="01F7BFEB" w:rsidR="00E85DD2" w:rsidRDefault="00E85DD2" w:rsidP="000169F1">
      <w:pPr>
        <w:pStyle w:val="SemEspaamento"/>
      </w:pPr>
      <w:r>
        <w:t>Aliás, a própria sentença recorrida registrou que “</w:t>
      </w:r>
      <w:r w:rsidR="00020EB6" w:rsidRPr="00020EB6">
        <w:rPr>
          <w:i/>
          <w:iCs/>
        </w:rPr>
        <w:t>A </w:t>
      </w:r>
      <w:r w:rsidR="00020EB6" w:rsidRPr="00020EB6">
        <w:rPr>
          <w:b/>
          <w:bCs/>
          <w:i/>
          <w:iCs/>
        </w:rPr>
        <w:t>personalidade do acusado</w:t>
      </w:r>
      <w:r w:rsidR="00020EB6" w:rsidRPr="00020EB6">
        <w:rPr>
          <w:i/>
          <w:iCs/>
        </w:rPr>
        <w:t xml:space="preserve"> é desajustada porquanto seu comportamento após o crime </w:t>
      </w:r>
      <w:r w:rsidR="00020EB6" w:rsidRPr="00020EB6">
        <w:rPr>
          <w:b/>
          <w:bCs/>
          <w:i/>
          <w:iCs/>
        </w:rPr>
        <w:t xml:space="preserve">quando </w:t>
      </w:r>
      <w:r w:rsidR="00020EB6" w:rsidRPr="00020EB6">
        <w:rPr>
          <w:b/>
          <w:bCs/>
          <w:i/>
          <w:iCs/>
          <w:u w:val="single"/>
        </w:rPr>
        <w:t>fala</w:t>
      </w:r>
      <w:r w:rsidR="00020EB6" w:rsidRPr="00020EB6">
        <w:rPr>
          <w:b/>
          <w:bCs/>
          <w:i/>
          <w:iCs/>
        </w:rPr>
        <w:t xml:space="preserve"> </w:t>
      </w:r>
      <w:r w:rsidR="00020EB6" w:rsidRPr="00020EB6">
        <w:rPr>
          <w:b/>
          <w:bCs/>
          <w:i/>
          <w:iCs/>
          <w:u w:val="single"/>
        </w:rPr>
        <w:t>com</w:t>
      </w:r>
      <w:r w:rsidR="00020EB6" w:rsidRPr="00020EB6">
        <w:rPr>
          <w:b/>
          <w:bCs/>
          <w:i/>
          <w:iCs/>
        </w:rPr>
        <w:t xml:space="preserve"> </w:t>
      </w:r>
      <w:r w:rsidR="00020EB6" w:rsidRPr="00020EB6">
        <w:rPr>
          <w:b/>
          <w:bCs/>
          <w:i/>
          <w:iCs/>
          <w:u w:val="single"/>
        </w:rPr>
        <w:t>as</w:t>
      </w:r>
      <w:r w:rsidR="00020EB6" w:rsidRPr="00020EB6">
        <w:rPr>
          <w:b/>
          <w:bCs/>
          <w:i/>
          <w:iCs/>
        </w:rPr>
        <w:t xml:space="preserve"> </w:t>
      </w:r>
      <w:r w:rsidR="00020EB6" w:rsidRPr="00020EB6">
        <w:rPr>
          <w:b/>
          <w:bCs/>
          <w:i/>
          <w:iCs/>
          <w:u w:val="single"/>
        </w:rPr>
        <w:t>filhas</w:t>
      </w:r>
      <w:r w:rsidR="00020EB6" w:rsidRPr="00020EB6">
        <w:rPr>
          <w:i/>
          <w:iCs/>
        </w:rPr>
        <w:t xml:space="preserve"> </w:t>
      </w:r>
      <w:r w:rsidR="00020EB6" w:rsidRPr="00020EB6">
        <w:rPr>
          <w:b/>
          <w:bCs/>
          <w:i/>
          <w:iCs/>
        </w:rPr>
        <w:t>da vítima revela o seu lado sádico</w:t>
      </w:r>
      <w:r w:rsidR="00020EB6" w:rsidRPr="00020EB6">
        <w:rPr>
          <w:i/>
          <w:iCs/>
        </w:rPr>
        <w:t>, anteriormente já abordado na fundamentação</w:t>
      </w:r>
      <w:r w:rsidR="00020EB6">
        <w:t xml:space="preserve">” </w:t>
      </w:r>
      <w:r w:rsidR="00020EB6" w:rsidRPr="00020EB6">
        <w:rPr>
          <w:sz w:val="20"/>
          <w:szCs w:val="18"/>
        </w:rPr>
        <w:t>(evento 314 – 1º grau)</w:t>
      </w:r>
      <w:r w:rsidR="00020EB6">
        <w:t>.</w:t>
      </w:r>
    </w:p>
    <w:p w14:paraId="64ACF263" w14:textId="15D1B4FF" w:rsidR="00FC3191" w:rsidRDefault="0035325B" w:rsidP="00FC3191">
      <w:pPr>
        <w:pStyle w:val="SemEspaamento"/>
      </w:pPr>
      <w:r>
        <w:t>E</w:t>
      </w:r>
      <w:r w:rsidR="00EF790E">
        <w:t>,</w:t>
      </w:r>
      <w:r w:rsidR="00FC3191">
        <w:t xml:space="preserve"> embora tenha se </w:t>
      </w:r>
      <w:r w:rsidR="00FC3191">
        <w:rPr>
          <w:b/>
          <w:bCs/>
        </w:rPr>
        <w:t>omitido</w:t>
      </w:r>
      <w:r w:rsidR="00FC3191">
        <w:t xml:space="preserve"> quanto a essa tese recursal,</w:t>
      </w:r>
      <w:r w:rsidR="00EF790E">
        <w:t xml:space="preserve"> o aresto </w:t>
      </w:r>
      <w:r w:rsidR="00FC3191">
        <w:t xml:space="preserve">recorrido </w:t>
      </w:r>
      <w:r w:rsidR="003F0323">
        <w:t xml:space="preserve">também </w:t>
      </w:r>
      <w:r w:rsidR="00FC3191">
        <w:t xml:space="preserve">é categórico em comprovar a ocorrência </w:t>
      </w:r>
      <w:r w:rsidR="00B71C1A">
        <w:t>do</w:t>
      </w:r>
      <w:r w:rsidR="00FC3191">
        <w:t xml:space="preserve"> </w:t>
      </w:r>
      <w:r w:rsidR="00FC3191">
        <w:rPr>
          <w:i/>
          <w:iCs/>
        </w:rPr>
        <w:t>bis in idem</w:t>
      </w:r>
      <w:r w:rsidR="00B71C1A">
        <w:t xml:space="preserve"> apontado</w:t>
      </w:r>
      <w:r w:rsidR="00FC3191">
        <w:t>, quando afirm</w:t>
      </w:r>
      <w:r w:rsidR="00B71C1A">
        <w:t>ou</w:t>
      </w:r>
      <w:r w:rsidR="00FC3191">
        <w:t xml:space="preserve"> que, “</w:t>
      </w:r>
      <w:r w:rsidR="00FC3191" w:rsidRPr="000105A8">
        <w:rPr>
          <w:b/>
          <w:bCs/>
          <w:i/>
          <w:iCs/>
        </w:rPr>
        <w:t>Em relação às circunstâncias do crime</w:t>
      </w:r>
      <w:r w:rsidR="00FC3191" w:rsidRPr="00FC3191">
        <w:rPr>
          <w:i/>
          <w:iCs/>
        </w:rPr>
        <w:t xml:space="preserve">, da mesma forma, é devida a exasperação da pena basilar, em razão da brutalidade da conduta, com a submissão da vítima a intenso sofrimento antes da morte, conforme demonstrado pelo laudo pericial - primeiro asfixiou, na sequência, desferiu diversos golpes de faca no pescoço. Ainda, </w:t>
      </w:r>
      <w:r w:rsidR="00FC3191" w:rsidRPr="00FC3191">
        <w:rPr>
          <w:b/>
          <w:bCs/>
          <w:i/>
          <w:iCs/>
        </w:rPr>
        <w:t>a declaração dirigida às filhas da vítima, logo após o crime, reforça o desprezo do agente pelo sofrimento alheio e justifica, de forma autônoma, o incremento da pena</w:t>
      </w:r>
      <w:r w:rsidR="00FC3191" w:rsidRPr="00FC3191">
        <w:rPr>
          <w:i/>
          <w:iCs/>
        </w:rPr>
        <w:t>, sem que isso represente reiteração indevida de fundamentos</w:t>
      </w:r>
      <w:r w:rsidR="00FC3191">
        <w:t>”</w:t>
      </w:r>
      <w:r w:rsidR="000105A8">
        <w:t xml:space="preserve"> </w:t>
      </w:r>
      <w:r w:rsidR="000105A8" w:rsidRPr="000105A8">
        <w:rPr>
          <w:sz w:val="20"/>
          <w:szCs w:val="18"/>
        </w:rPr>
        <w:t>(evento 63)</w:t>
      </w:r>
      <w:r w:rsidR="00FC3191" w:rsidRPr="00FC3191">
        <w:t>.</w:t>
      </w:r>
    </w:p>
    <w:p w14:paraId="11554877" w14:textId="37203538" w:rsidR="000105A8" w:rsidRPr="00FC3191" w:rsidRDefault="00546899" w:rsidP="00FC3191">
      <w:pPr>
        <w:pStyle w:val="SemEspaamento"/>
      </w:pPr>
      <w:r>
        <w:t>Isso</w:t>
      </w:r>
      <w:r w:rsidR="000105A8">
        <w:t xml:space="preserve"> constitui, inclusive, </w:t>
      </w:r>
      <w:r w:rsidR="000105A8">
        <w:rPr>
          <w:b/>
          <w:bCs/>
        </w:rPr>
        <w:t>contradição interna</w:t>
      </w:r>
      <w:r w:rsidR="000105A8">
        <w:t xml:space="preserve"> do </w:t>
      </w:r>
      <w:r w:rsidR="00A02AF2">
        <w:t xml:space="preserve">acórdão </w:t>
      </w:r>
      <w:r w:rsidR="000105A8">
        <w:t>embargado</w:t>
      </w:r>
      <w:r w:rsidR="00801FA2">
        <w:t xml:space="preserve">, que exige o devido saneamento, na medida em que </w:t>
      </w:r>
      <w:r w:rsidR="00BF5068">
        <w:t xml:space="preserve">o </w:t>
      </w:r>
      <w:r w:rsidR="00BF5068">
        <w:rPr>
          <w:i/>
          <w:iCs/>
        </w:rPr>
        <w:t>decisum</w:t>
      </w:r>
      <w:r w:rsidR="00BF5068">
        <w:t xml:space="preserve"> </w:t>
      </w:r>
      <w:r w:rsidR="00552690">
        <w:t>argumenta que a declaração às filhas da vítima foi utilizada para sopesar negativamente a</w:t>
      </w:r>
      <w:r>
        <w:t xml:space="preserve">s circunstâncias do crime, mas, em evidente contrassenso, também registrou que essa mesma declaração às filhas foi utilizada para negativar </w:t>
      </w:r>
      <w:r w:rsidR="00552690">
        <w:t>personalidade do agente</w:t>
      </w:r>
      <w:r w:rsidR="007A6859">
        <w:t>, afirmando que haveria “</w:t>
      </w:r>
      <w:r w:rsidR="007A6859" w:rsidRPr="007A6859">
        <w:rPr>
          <w:i/>
          <w:iCs/>
        </w:rPr>
        <w:t>distinção entre os fundamentos adotados para cada vetor</w:t>
      </w:r>
      <w:r w:rsidR="007A6859">
        <w:t>”.</w:t>
      </w:r>
    </w:p>
    <w:p w14:paraId="63664607" w14:textId="1A22BF87" w:rsidR="00EF790E" w:rsidRDefault="002604B7" w:rsidP="000169F1">
      <w:pPr>
        <w:pStyle w:val="SemEspaamento"/>
      </w:pPr>
      <w:r>
        <w:t>Desse modo</w:t>
      </w:r>
      <w:r w:rsidR="00FC3191">
        <w:t xml:space="preserve">, é fato incontroverso, registrado no próprio aresto embargado, que a </w:t>
      </w:r>
      <w:r w:rsidR="00FC3191" w:rsidRPr="00663F63">
        <w:rPr>
          <w:b/>
          <w:bCs/>
        </w:rPr>
        <w:t>declaração às filhas</w:t>
      </w:r>
      <w:r w:rsidR="00FC3191">
        <w:t xml:space="preserve"> foi utilizada</w:t>
      </w:r>
      <w:r w:rsidR="00443EA8">
        <w:t>, inicialmente,</w:t>
      </w:r>
      <w:r w:rsidR="00FC3191">
        <w:t xml:space="preserve"> para</w:t>
      </w:r>
      <w:r w:rsidR="00B17E5F">
        <w:t xml:space="preserve"> </w:t>
      </w:r>
      <w:r w:rsidR="00B17E5F" w:rsidRPr="00663F63">
        <w:rPr>
          <w:b/>
          <w:bCs/>
        </w:rPr>
        <w:t>negativar as circunstâncias do crime</w:t>
      </w:r>
      <w:r w:rsidR="00B17E5F">
        <w:t xml:space="preserve">, de modo que </w:t>
      </w:r>
      <w:r w:rsidR="00B17E5F" w:rsidRPr="00663F63">
        <w:rPr>
          <w:b/>
          <w:bCs/>
        </w:rPr>
        <w:t xml:space="preserve">não pode ser utilizada, novamente, </w:t>
      </w:r>
      <w:r w:rsidR="00443EA8" w:rsidRPr="00663F63">
        <w:rPr>
          <w:b/>
          <w:bCs/>
        </w:rPr>
        <w:t xml:space="preserve">essa </w:t>
      </w:r>
      <w:r w:rsidR="008640B0">
        <w:rPr>
          <w:b/>
          <w:bCs/>
        </w:rPr>
        <w:t xml:space="preserve">mesma </w:t>
      </w:r>
      <w:r w:rsidR="00443EA8" w:rsidRPr="00663F63">
        <w:rPr>
          <w:b/>
          <w:bCs/>
        </w:rPr>
        <w:t xml:space="preserve">justificativa </w:t>
      </w:r>
      <w:r w:rsidR="00B17E5F" w:rsidRPr="00663F63">
        <w:rPr>
          <w:b/>
          <w:bCs/>
        </w:rPr>
        <w:t>para negativar a personalidade</w:t>
      </w:r>
      <w:r w:rsidR="00A64317" w:rsidRPr="00663F63">
        <w:rPr>
          <w:b/>
          <w:bCs/>
        </w:rPr>
        <w:t xml:space="preserve"> do agente</w:t>
      </w:r>
      <w:r w:rsidR="00A64317">
        <w:t xml:space="preserve">, o que impõe o </w:t>
      </w:r>
      <w:r w:rsidR="00663F63">
        <w:t xml:space="preserve">devido </w:t>
      </w:r>
      <w:r w:rsidR="00A64317">
        <w:t xml:space="preserve">esclarecimento em relação à </w:t>
      </w:r>
      <w:r w:rsidR="00663F63">
        <w:t xml:space="preserve">omissão dessa </w:t>
      </w:r>
      <w:r w:rsidR="00A64317">
        <w:t xml:space="preserve">tese recursal </w:t>
      </w:r>
      <w:r w:rsidR="00663F63">
        <w:t>e da contradição interna apontada</w:t>
      </w:r>
      <w:r w:rsidR="00A64317">
        <w:t xml:space="preserve">, com o respectivo afastamento do </w:t>
      </w:r>
      <w:r w:rsidR="00A64317">
        <w:rPr>
          <w:i/>
          <w:iCs/>
        </w:rPr>
        <w:t>bis in idem</w:t>
      </w:r>
      <w:r w:rsidR="00A64317">
        <w:t xml:space="preserve"> constatado pela leitura do próprio acórdão objeto</w:t>
      </w:r>
      <w:r w:rsidR="006804E4">
        <w:t xml:space="preserve"> do recurso integrativo</w:t>
      </w:r>
      <w:r w:rsidR="00A64317">
        <w:t>.</w:t>
      </w:r>
    </w:p>
    <w:p w14:paraId="57948EA6" w14:textId="056D02EE" w:rsidR="006804E4" w:rsidRDefault="006804E4" w:rsidP="000169F1">
      <w:pPr>
        <w:pStyle w:val="SemEspaamento"/>
      </w:pPr>
      <w:r>
        <w:t xml:space="preserve">Além disso, </w:t>
      </w:r>
      <w:r w:rsidR="009C5448">
        <w:t xml:space="preserve">o aresto embargado </w:t>
      </w:r>
      <w:r w:rsidR="00BD6498">
        <w:t>ainda</w:t>
      </w:r>
      <w:r w:rsidR="009C5448">
        <w:t xml:space="preserve"> foi </w:t>
      </w:r>
      <w:r w:rsidR="009C5448">
        <w:rPr>
          <w:b/>
          <w:bCs/>
        </w:rPr>
        <w:t xml:space="preserve">omisso </w:t>
      </w:r>
      <w:r w:rsidR="00571486">
        <w:t xml:space="preserve">no que tange ao argumento recursal de que a </w:t>
      </w:r>
      <w:r w:rsidR="00CA0587">
        <w:t xml:space="preserve">impossibilidade de negativação da “personalidade do agente”, no caso concreto, </w:t>
      </w:r>
      <w:r w:rsidR="00BD6498">
        <w:t xml:space="preserve">também </w:t>
      </w:r>
      <w:r w:rsidR="00CA0587">
        <w:t xml:space="preserve">decorre da própria </w:t>
      </w:r>
      <w:r w:rsidR="00CA0587" w:rsidRPr="006E7980">
        <w:rPr>
          <w:u w:val="single"/>
        </w:rPr>
        <w:t>confissão</w:t>
      </w:r>
      <w:r w:rsidR="00CA0587">
        <w:t xml:space="preserve"> do </w:t>
      </w:r>
      <w:r w:rsidR="008F52CC">
        <w:t>embargante</w:t>
      </w:r>
      <w:r w:rsidR="00CA0587">
        <w:t xml:space="preserve"> e de </w:t>
      </w:r>
      <w:r w:rsidR="00CA0587" w:rsidRPr="006E7980">
        <w:rPr>
          <w:u w:val="single"/>
        </w:rPr>
        <w:t>todos</w:t>
      </w:r>
      <w:r w:rsidR="00CA0587">
        <w:t xml:space="preserve"> </w:t>
      </w:r>
      <w:r w:rsidR="00CA0587" w:rsidRPr="006E7980">
        <w:rPr>
          <w:u w:val="single"/>
        </w:rPr>
        <w:t>os</w:t>
      </w:r>
      <w:r w:rsidR="00CA0587">
        <w:t xml:space="preserve"> </w:t>
      </w:r>
      <w:r w:rsidR="00CA0587" w:rsidRPr="006E7980">
        <w:rPr>
          <w:u w:val="single"/>
        </w:rPr>
        <w:t>demais</w:t>
      </w:r>
      <w:r w:rsidR="00CA0587">
        <w:t xml:space="preserve"> </w:t>
      </w:r>
      <w:r w:rsidR="00CA0587" w:rsidRPr="006E7980">
        <w:rPr>
          <w:u w:val="single"/>
        </w:rPr>
        <w:t>sinais</w:t>
      </w:r>
      <w:r w:rsidR="00CA0587">
        <w:t xml:space="preserve"> </w:t>
      </w:r>
      <w:r w:rsidR="00CA0587" w:rsidRPr="006E7980">
        <w:rPr>
          <w:u w:val="single"/>
        </w:rPr>
        <w:t>de</w:t>
      </w:r>
      <w:r w:rsidR="00CA0587">
        <w:t xml:space="preserve"> </w:t>
      </w:r>
      <w:r w:rsidR="00CA0587" w:rsidRPr="006E7980">
        <w:rPr>
          <w:u w:val="single"/>
        </w:rPr>
        <w:t>arrependimento</w:t>
      </w:r>
      <w:r w:rsidR="00CA0587">
        <w:t xml:space="preserve"> </w:t>
      </w:r>
      <w:r w:rsidR="00CA0587" w:rsidRPr="008F52CC">
        <w:rPr>
          <w:u w:val="single"/>
        </w:rPr>
        <w:t>de</w:t>
      </w:r>
      <w:r w:rsidR="00CA0587">
        <w:t xml:space="preserve"> </w:t>
      </w:r>
      <w:r w:rsidR="00CA0587" w:rsidRPr="008F52CC">
        <w:rPr>
          <w:u w:val="single"/>
        </w:rPr>
        <w:t>sua</w:t>
      </w:r>
      <w:r w:rsidR="00CA0587">
        <w:t xml:space="preserve"> </w:t>
      </w:r>
      <w:r w:rsidR="00CA0587" w:rsidRPr="008F52CC">
        <w:rPr>
          <w:u w:val="single"/>
        </w:rPr>
        <w:t>conduta</w:t>
      </w:r>
      <w:r w:rsidR="00CA0587">
        <w:t xml:space="preserve"> ao longo de toda a instrução processual, o que é constatado no interrogatório perante o Tribunal do Júri, </w:t>
      </w:r>
      <w:r w:rsidR="007049DE">
        <w:t>somado a</w:t>
      </w:r>
      <w:r w:rsidR="00CA0587">
        <w:t xml:space="preserve"> de todo o auxílio financeiro que vem prestando às filhas da vítima desde a data do ocorrido, que inclui a contratação de advogado para obter a certidão de óbito de Fabíola</w:t>
      </w:r>
      <w:r w:rsidR="008F52CC">
        <w:t xml:space="preserve"> </w:t>
      </w:r>
      <w:r w:rsidR="008F52CC" w:rsidRPr="008F52CC">
        <w:rPr>
          <w:sz w:val="20"/>
          <w:szCs w:val="18"/>
        </w:rPr>
        <w:t>(vítima)</w:t>
      </w:r>
      <w:r w:rsidR="00CA0587">
        <w:t>.</w:t>
      </w:r>
    </w:p>
    <w:p w14:paraId="64D7135D" w14:textId="0FC4C584" w:rsidR="00585AC0" w:rsidRDefault="00585AC0" w:rsidP="000169F1">
      <w:pPr>
        <w:pStyle w:val="SemEspaamento"/>
      </w:pPr>
      <w:r>
        <w:t xml:space="preserve">Assim, uma vez sanados os vícios indicados, é de serem acolhidos estes embargos de declaração, com a concessão de efeitos infringentes, </w:t>
      </w:r>
      <w:r w:rsidR="008D68A6">
        <w:t xml:space="preserve">como forma de </w:t>
      </w:r>
      <w:r>
        <w:t>afastar a</w:t>
      </w:r>
      <w:r w:rsidR="008D68A6">
        <w:t xml:space="preserve"> negativação indevida da circunstância judicial “personalidade do agente”</w:t>
      </w:r>
      <w:r w:rsidR="00D90F46">
        <w:t>,</w:t>
      </w:r>
      <w:r w:rsidR="00D32056">
        <w:t xml:space="preserve"> como forma de evitar a</w:t>
      </w:r>
      <w:r w:rsidR="00D90F46">
        <w:t xml:space="preserve"> </w:t>
      </w:r>
      <w:r w:rsidR="003E6FA2">
        <w:t xml:space="preserve">infringência direta aos arts. 59, 619 e 620 do CPP e </w:t>
      </w:r>
      <w:r w:rsidR="008A6296">
        <w:t xml:space="preserve">ao </w:t>
      </w:r>
      <w:r w:rsidR="003E6FA2">
        <w:t>art. 93, IX, da Carta Magna</w:t>
      </w:r>
      <w:r w:rsidR="008D68A6">
        <w:t>.</w:t>
      </w:r>
    </w:p>
    <w:p w14:paraId="5529AD87" w14:textId="77777777" w:rsidR="0080351A" w:rsidRDefault="0080351A" w:rsidP="00D90F46">
      <w:pPr>
        <w:pStyle w:val="SemEspaamento"/>
        <w:numPr>
          <w:ilvl w:val="0"/>
          <w:numId w:val="0"/>
        </w:numPr>
        <w:ind w:left="1701"/>
      </w:pPr>
    </w:p>
    <w:p w14:paraId="24CA2F46" w14:textId="71CBC83D" w:rsidR="00E26800" w:rsidRDefault="000169F1" w:rsidP="00C07B45">
      <w:pPr>
        <w:pStyle w:val="Ttulo"/>
      </w:pPr>
      <w:r>
        <w:t>I</w:t>
      </w:r>
      <w:r w:rsidR="00E525FC">
        <w:t>V</w:t>
      </w:r>
      <w:r>
        <w:t xml:space="preserve"> – </w:t>
      </w:r>
      <w:r w:rsidR="00E26800">
        <w:t>OMISS</w:t>
      </w:r>
      <w:r w:rsidR="00871E35">
        <w:t>ÕES</w:t>
      </w:r>
      <w:r w:rsidR="00E26800">
        <w:t xml:space="preserve"> EM RELAÇÃO À AFRONTA AO PRINCÍPIO DA CONGRUÊNCIA NO RECONHECIMENTO DA CAUSA DE AUMENTO PREVISTA </w:t>
      </w:r>
      <w:r w:rsidR="00560942">
        <w:t>NO ART. 121, §7º, III, DO CP</w:t>
      </w:r>
    </w:p>
    <w:p w14:paraId="4833D077" w14:textId="77777777" w:rsidR="00560942" w:rsidRDefault="00560942" w:rsidP="00560942"/>
    <w:p w14:paraId="4FF4BD1E" w14:textId="4D57BCFF" w:rsidR="00AB2726" w:rsidRDefault="00D32056" w:rsidP="00560942">
      <w:pPr>
        <w:pStyle w:val="SemEspaamento"/>
      </w:pPr>
      <w:r>
        <w:t>Por fim, c</w:t>
      </w:r>
      <w:r w:rsidR="00560942">
        <w:t>om a devida vênia, Excelência, o</w:t>
      </w:r>
      <w:r w:rsidR="00A951AD">
        <w:t xml:space="preserve"> aresto embargado também não tratou </w:t>
      </w:r>
      <w:r w:rsidR="00A951AD" w:rsidRPr="00AB2726">
        <w:rPr>
          <w:sz w:val="20"/>
          <w:szCs w:val="18"/>
        </w:rPr>
        <w:t>(</w:t>
      </w:r>
      <w:r w:rsidR="00A951AD" w:rsidRPr="00AB2726">
        <w:rPr>
          <w:b/>
          <w:bCs/>
          <w:sz w:val="20"/>
          <w:szCs w:val="18"/>
        </w:rPr>
        <w:t>omissão</w:t>
      </w:r>
      <w:r w:rsidR="00A951AD" w:rsidRPr="00AB2726">
        <w:rPr>
          <w:sz w:val="20"/>
          <w:szCs w:val="18"/>
        </w:rPr>
        <w:t>)</w:t>
      </w:r>
      <w:r w:rsidR="00A951AD">
        <w:t xml:space="preserve"> da tese recursal relativa </w:t>
      </w:r>
      <w:r w:rsidR="006B31CF">
        <w:t xml:space="preserve">à </w:t>
      </w:r>
      <w:r w:rsidR="00D35465">
        <w:t xml:space="preserve">violação ao princípio da congruência, adstrição ou correlação no </w:t>
      </w:r>
      <w:r w:rsidR="006B31CF">
        <w:t>reconhecimento da causa de aumento do art. 121, §7º, III, do CP</w:t>
      </w:r>
      <w:r w:rsidR="00D35465">
        <w:t xml:space="preserve">, na medida em que </w:t>
      </w:r>
      <w:r w:rsidR="002C1272">
        <w:t xml:space="preserve">a </w:t>
      </w:r>
      <w:r w:rsidR="002C1272" w:rsidRPr="002C1272">
        <w:t>própria denúnci</w:t>
      </w:r>
      <w:r w:rsidR="003C3A7F">
        <w:t>a registrou</w:t>
      </w:r>
      <w:r w:rsidR="00E3092D">
        <w:t xml:space="preserve"> </w:t>
      </w:r>
      <w:r w:rsidR="002C1272">
        <w:t xml:space="preserve">que </w:t>
      </w:r>
      <w:r w:rsidR="002C1272" w:rsidRPr="00AB2726">
        <w:rPr>
          <w:b/>
          <w:bCs/>
        </w:rPr>
        <w:t xml:space="preserve">o fato ocorreu </w:t>
      </w:r>
      <w:r w:rsidR="002C1272" w:rsidRPr="00AB2726">
        <w:rPr>
          <w:b/>
          <w:bCs/>
          <w:u w:val="single"/>
        </w:rPr>
        <w:t>fora</w:t>
      </w:r>
      <w:r w:rsidR="002C1272" w:rsidRPr="00AB2726">
        <w:rPr>
          <w:b/>
          <w:bCs/>
        </w:rPr>
        <w:t xml:space="preserve"> da presença das filhas</w:t>
      </w:r>
      <w:r w:rsidR="002C1272">
        <w:t>, afirmando que elas estavam no quarto ao lado</w:t>
      </w:r>
      <w:r w:rsidR="00AB2726">
        <w:t>.</w:t>
      </w:r>
    </w:p>
    <w:p w14:paraId="1986AD14" w14:textId="0ADE8E03" w:rsidR="004F36EA" w:rsidRDefault="00AB2726" w:rsidP="00AB2726">
      <w:pPr>
        <w:pStyle w:val="SemEspaamento"/>
      </w:pPr>
      <w:r>
        <w:t>Aliás, nas razões recursais foi colacionada a parte da denúncia que trata sobre essa causa de aumento,</w:t>
      </w:r>
      <w:r w:rsidR="008B160A">
        <w:t xml:space="preserve"> vale a transcrição</w:t>
      </w:r>
      <w:r w:rsidR="00C43E2E">
        <w:t xml:space="preserve"> </w:t>
      </w:r>
      <w:r w:rsidR="00C43E2E" w:rsidRPr="0056116F">
        <w:rPr>
          <w:sz w:val="20"/>
          <w:szCs w:val="18"/>
        </w:rPr>
        <w:t>(evento 1,</w:t>
      </w:r>
      <w:r w:rsidR="00C43E2E">
        <w:rPr>
          <w:sz w:val="20"/>
          <w:szCs w:val="18"/>
        </w:rPr>
        <w:t xml:space="preserve"> DENUNCIA1,</w:t>
      </w:r>
      <w:r w:rsidR="00C43E2E" w:rsidRPr="0056116F">
        <w:rPr>
          <w:sz w:val="20"/>
          <w:szCs w:val="18"/>
        </w:rPr>
        <w:t xml:space="preserve"> p. 2)</w:t>
      </w:r>
      <w:r w:rsidR="008B160A">
        <w:t>:</w:t>
      </w:r>
    </w:p>
    <w:p w14:paraId="03EC7D9E" w14:textId="77777777" w:rsidR="00AE1C7E" w:rsidRPr="001B35CC" w:rsidRDefault="00AE1C7E" w:rsidP="00AE1C7E">
      <w:pPr>
        <w:pStyle w:val="Ttulo2"/>
        <w:rPr>
          <w:sz w:val="20"/>
          <w:szCs w:val="20"/>
        </w:rPr>
      </w:pPr>
    </w:p>
    <w:p w14:paraId="7938D5F6" w14:textId="75C5045A" w:rsidR="008B160A" w:rsidRDefault="007510ED" w:rsidP="00AE1C7E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w:drawing>
          <wp:inline distT="0" distB="0" distL="0" distR="0" wp14:anchorId="2244E583" wp14:editId="06C10304">
            <wp:extent cx="6680944" cy="1105786"/>
            <wp:effectExtent l="0" t="0" r="5715" b="0"/>
            <wp:docPr id="1645647427" name="Imagem 4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47427" name="Imagem 4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642" cy="111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029EF" w14:textId="77777777" w:rsidR="008B160A" w:rsidRPr="006777C7" w:rsidRDefault="008B160A" w:rsidP="007510ED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24A873CE" w14:textId="7B2A9161" w:rsidR="00871E35" w:rsidRDefault="004F36EA" w:rsidP="00560942">
      <w:pPr>
        <w:pStyle w:val="SemEspaamento"/>
      </w:pPr>
      <w:r>
        <w:t xml:space="preserve">Ou seja, </w:t>
      </w:r>
      <w:r w:rsidRPr="00300EBF">
        <w:rPr>
          <w:b/>
          <w:bCs/>
        </w:rPr>
        <w:t xml:space="preserve">a própria narrativa acusatória delimitou </w:t>
      </w:r>
      <w:r w:rsidR="003C3A7F" w:rsidRPr="00300EBF">
        <w:rPr>
          <w:b/>
          <w:bCs/>
        </w:rPr>
        <w:t xml:space="preserve">a situação fática </w:t>
      </w:r>
      <w:r w:rsidR="004A3689" w:rsidRPr="00300EBF">
        <w:rPr>
          <w:b/>
          <w:bCs/>
        </w:rPr>
        <w:t xml:space="preserve">e excluiu a possibilidade de </w:t>
      </w:r>
      <w:r w:rsidR="00C43E2E" w:rsidRPr="00300EBF">
        <w:rPr>
          <w:b/>
          <w:bCs/>
        </w:rPr>
        <w:t>condenação pel</w:t>
      </w:r>
      <w:r w:rsidR="004A3689" w:rsidRPr="00300EBF">
        <w:rPr>
          <w:b/>
          <w:bCs/>
        </w:rPr>
        <w:t>a causa</w:t>
      </w:r>
      <w:r w:rsidR="004A3689" w:rsidRPr="00C43E2E">
        <w:rPr>
          <w:b/>
          <w:bCs/>
        </w:rPr>
        <w:t xml:space="preserve"> de aumento</w:t>
      </w:r>
      <w:r w:rsidR="004A3689">
        <w:t xml:space="preserve"> </w:t>
      </w:r>
      <w:r w:rsidR="004A3689" w:rsidRPr="003C0C7E">
        <w:rPr>
          <w:b/>
          <w:bCs/>
        </w:rPr>
        <w:t>mencionada</w:t>
      </w:r>
      <w:r w:rsidR="004A3689">
        <w:t>, que exige</w:t>
      </w:r>
      <w:r w:rsidR="00AB2726">
        <w:t xml:space="preserve"> que o </w:t>
      </w:r>
      <w:r w:rsidR="00B35E05">
        <w:t>delito</w:t>
      </w:r>
      <w:r w:rsidR="00AB2726">
        <w:t xml:space="preserve"> seja praticado “</w:t>
      </w:r>
      <w:r w:rsidR="00AB2726" w:rsidRPr="00AD28AF">
        <w:t>na presença de descendente</w:t>
      </w:r>
      <w:r w:rsidR="00056E28" w:rsidRPr="00AD28AF">
        <w:t xml:space="preserve"> da vítima</w:t>
      </w:r>
      <w:r w:rsidR="00AB2726" w:rsidRPr="00AD28AF">
        <w:t>”</w:t>
      </w:r>
      <w:r w:rsidR="00C43E2E" w:rsidRPr="00AD28AF">
        <w:t>,</w:t>
      </w:r>
      <w:r w:rsidR="003C3A7F" w:rsidRPr="00AD28AF">
        <w:t xml:space="preserve"> </w:t>
      </w:r>
      <w:r w:rsidR="00B35E05" w:rsidRPr="00AD28AF">
        <w:t xml:space="preserve">vale dizer, </w:t>
      </w:r>
      <w:r w:rsidR="00871E35" w:rsidRPr="00AD28AF">
        <w:t xml:space="preserve">não </w:t>
      </w:r>
      <w:r w:rsidR="00B35E05" w:rsidRPr="00AD28AF">
        <w:t xml:space="preserve">abrange </w:t>
      </w:r>
      <w:r w:rsidR="00871E35" w:rsidRPr="00AD28AF">
        <w:t>hipótese em que o filho esteja em “quarto ao lad</w:t>
      </w:r>
      <w:r w:rsidR="002D2C9A" w:rsidRPr="00AD28AF">
        <w:t>o”, na med</w:t>
      </w:r>
      <w:r w:rsidR="002D2C9A">
        <w:t xml:space="preserve">ida em que ele </w:t>
      </w:r>
      <w:r w:rsidR="00B35E05">
        <w:t xml:space="preserve">não está </w:t>
      </w:r>
      <w:r w:rsidR="00056E28">
        <w:t xml:space="preserve">no mesmo cômodo </w:t>
      </w:r>
      <w:r w:rsidR="00C07B45" w:rsidRPr="00C07B45">
        <w:rPr>
          <w:sz w:val="20"/>
          <w:szCs w:val="18"/>
        </w:rPr>
        <w:t>(na presença)</w:t>
      </w:r>
      <w:r w:rsidR="00C07B45">
        <w:t xml:space="preserve"> </w:t>
      </w:r>
      <w:r w:rsidR="00056E28">
        <w:t>em que ocorreu o fato</w:t>
      </w:r>
      <w:r w:rsidR="00871E35">
        <w:t>.</w:t>
      </w:r>
    </w:p>
    <w:p w14:paraId="609D391C" w14:textId="3310A0AA" w:rsidR="0077768B" w:rsidRDefault="00871E35" w:rsidP="0077768B">
      <w:pPr>
        <w:pStyle w:val="SemEspaamento"/>
      </w:pPr>
      <w:r>
        <w:t xml:space="preserve">Aliás, o aresto embargado também foi </w:t>
      </w:r>
      <w:r>
        <w:rPr>
          <w:b/>
          <w:bCs/>
        </w:rPr>
        <w:t>omisso</w:t>
      </w:r>
      <w:r>
        <w:t xml:space="preserve"> quanto </w:t>
      </w:r>
      <w:r w:rsidR="007B6F64">
        <w:t>ao argumento recursal</w:t>
      </w:r>
      <w:r w:rsidR="0077768B">
        <w:t>, que também impede a manutenção dessa causa de aumento,</w:t>
      </w:r>
      <w:r w:rsidR="007B6F64">
        <w:t xml:space="preserve"> </w:t>
      </w:r>
      <w:r w:rsidR="0077768B">
        <w:t xml:space="preserve">no sentido </w:t>
      </w:r>
      <w:r w:rsidR="007B6F64">
        <w:t>de que “</w:t>
      </w:r>
      <w:r w:rsidR="0077768B" w:rsidRPr="0077768B">
        <w:rPr>
          <w:i/>
          <w:iCs/>
        </w:rPr>
        <w:t xml:space="preserve">um dos desdobramentos lógicos do princípio da legalidade, no direito penal, </w:t>
      </w:r>
      <w:r w:rsidR="0077768B" w:rsidRPr="00436F6B">
        <w:rPr>
          <w:b/>
          <w:bCs/>
          <w:i/>
          <w:iCs/>
        </w:rPr>
        <w:t>impede a analogia ou interpretação extensiva em relação à previsão legal sancionadora</w:t>
      </w:r>
      <w:r w:rsidR="0077768B" w:rsidRPr="0077768B">
        <w:rPr>
          <w:i/>
          <w:iCs/>
        </w:rPr>
        <w:t xml:space="preserve">, ou seja, </w:t>
      </w:r>
      <w:r w:rsidR="0077768B" w:rsidRPr="00300EBF">
        <w:rPr>
          <w:b/>
          <w:bCs/>
          <w:i/>
          <w:iCs/>
        </w:rPr>
        <w:t>não se pode ampliar o alcance de uma causa de aumento para incluir situações fáticas não previstas expressamente em lei</w:t>
      </w:r>
      <w:r w:rsidR="0077768B">
        <w:t>”</w:t>
      </w:r>
      <w:r w:rsidR="00D0645F">
        <w:t xml:space="preserve"> </w:t>
      </w:r>
      <w:r w:rsidR="00D0645F" w:rsidRPr="00D0645F">
        <w:rPr>
          <w:sz w:val="20"/>
          <w:szCs w:val="18"/>
        </w:rPr>
        <w:t>(evento 15, p. 8)</w:t>
      </w:r>
      <w:r w:rsidR="0077768B">
        <w:t>.</w:t>
      </w:r>
    </w:p>
    <w:p w14:paraId="2EAD619A" w14:textId="1545E917" w:rsidR="00E26800" w:rsidRDefault="00300EBF" w:rsidP="0080351A">
      <w:pPr>
        <w:pStyle w:val="SemEspaamento"/>
      </w:pPr>
      <w:r>
        <w:t xml:space="preserve">Assim, esses vícios devem ser devidamente esclarecidos, </w:t>
      </w:r>
      <w:r w:rsidR="00436F6B">
        <w:t xml:space="preserve">para evitar </w:t>
      </w:r>
      <w:r>
        <w:t xml:space="preserve">afronta </w:t>
      </w:r>
      <w:r w:rsidR="00436F6B">
        <w:t xml:space="preserve">manifesta </w:t>
      </w:r>
      <w:r>
        <w:t>ao</w:t>
      </w:r>
      <w:r w:rsidR="00846B50">
        <w:t xml:space="preserve"> próprio art. 121, §7º, III, do CP, além do</w:t>
      </w:r>
      <w:r>
        <w:t xml:space="preserve">s arts. </w:t>
      </w:r>
      <w:r w:rsidR="00846B50">
        <w:t>564, IV</w:t>
      </w:r>
      <w:r>
        <w:t>, 619 e 620 do CPP e art. 93, IX, da Carta Magna</w:t>
      </w:r>
      <w:r w:rsidR="00846B50">
        <w:t>.</w:t>
      </w:r>
      <w:r w:rsidR="004A078A">
        <w:t xml:space="preserve"> E, uma vez sanadas essas omissões, deve ser afastada a causa de aumento</w:t>
      </w:r>
      <w:r w:rsidR="00ED71EC">
        <w:t xml:space="preserve"> acima exposta, sobretudo para evitar a ampliação do</w:t>
      </w:r>
      <w:r w:rsidR="004853B0">
        <w:t xml:space="preserve"> alcance d</w:t>
      </w:r>
      <w:r w:rsidR="0029509E">
        <w:t>a causa de aumento de pena</w:t>
      </w:r>
      <w:r w:rsidR="004853B0">
        <w:t xml:space="preserve">, para além do que previu o legislador, assim como </w:t>
      </w:r>
      <w:r w:rsidR="00DB6D93">
        <w:t xml:space="preserve">evitar </w:t>
      </w:r>
      <w:r w:rsidR="004853B0">
        <w:t xml:space="preserve">a </w:t>
      </w:r>
      <w:r w:rsidR="00ED71EC">
        <w:t xml:space="preserve">afronta ao princípio da congruência, diante da limitação fática feita pela acusação, que impede a </w:t>
      </w:r>
      <w:r w:rsidR="00DB6D93">
        <w:t>incidência da</w:t>
      </w:r>
      <w:r w:rsidR="000E427C">
        <w:t xml:space="preserve"> majorante no caso vertente.</w:t>
      </w:r>
    </w:p>
    <w:p w14:paraId="51F07505" w14:textId="77777777" w:rsidR="00E26800" w:rsidRDefault="00E26800" w:rsidP="009A1DE0">
      <w:pPr>
        <w:pStyle w:val="SemEspaamento"/>
        <w:numPr>
          <w:ilvl w:val="0"/>
          <w:numId w:val="0"/>
        </w:numPr>
        <w:ind w:left="1701"/>
      </w:pPr>
    </w:p>
    <w:p w14:paraId="79AE9733" w14:textId="6F8D25B0" w:rsidR="000169F1" w:rsidRPr="00136102" w:rsidRDefault="00E26800" w:rsidP="0080351A">
      <w:pPr>
        <w:pStyle w:val="Ttulo"/>
      </w:pPr>
      <w:r>
        <w:t xml:space="preserve">V – </w:t>
      </w:r>
      <w:r w:rsidR="000169F1">
        <w:t xml:space="preserve">REQUERIMENTOS </w:t>
      </w:r>
    </w:p>
    <w:p w14:paraId="39EB8234" w14:textId="77777777" w:rsidR="000169F1" w:rsidRPr="00136102" w:rsidRDefault="000169F1" w:rsidP="009A1DE0">
      <w:pPr>
        <w:pStyle w:val="SemEspaamento"/>
        <w:numPr>
          <w:ilvl w:val="0"/>
          <w:numId w:val="0"/>
        </w:numPr>
        <w:ind w:left="1701"/>
      </w:pPr>
    </w:p>
    <w:p w14:paraId="1AEED657" w14:textId="7D30CEBF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E13D58">
        <w:t>além da intimação da parte contrária para, querendo, apresentar contrarrazões, o embargante requer o conhecimento e acolhimento dos presentes embargos de declaração, com a concessão de efeitos infringentes, para que, sanados os vícios apontados, seja</w:t>
      </w:r>
      <w:r w:rsidRPr="00136102">
        <w:t>:</w:t>
      </w:r>
    </w:p>
    <w:p w14:paraId="57A18C17" w14:textId="77777777" w:rsidR="000169F1" w:rsidRPr="005C383C" w:rsidRDefault="000169F1" w:rsidP="005C383C">
      <w:pPr>
        <w:pStyle w:val="Ttulo2"/>
        <w:rPr>
          <w:rFonts w:eastAsia="Calibri"/>
          <w:sz w:val="28"/>
          <w:szCs w:val="28"/>
        </w:rPr>
      </w:pPr>
    </w:p>
    <w:p w14:paraId="6B8828F1" w14:textId="42021EFB" w:rsidR="000169F1" w:rsidRDefault="00E13D58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reajustada a fração da negativação </w:t>
      </w:r>
      <w:r w:rsidR="00E525FC">
        <w:t>das “</w:t>
      </w:r>
      <w:r>
        <w:t>circunstâncias do crime</w:t>
      </w:r>
      <w:r w:rsidR="00E525FC">
        <w:t>”</w:t>
      </w:r>
      <w:r>
        <w:t xml:space="preserve"> para 1/</w:t>
      </w:r>
      <w:r w:rsidR="00282B5D">
        <w:t>5</w:t>
      </w:r>
      <w:r>
        <w:t xml:space="preserve">, </w:t>
      </w:r>
      <w:r w:rsidR="00282B5D">
        <w:t xml:space="preserve">que é o </w:t>
      </w:r>
      <w:r w:rsidR="00282B5D">
        <w:rPr>
          <w:i/>
          <w:iCs/>
        </w:rPr>
        <w:t xml:space="preserve">quantum </w:t>
      </w:r>
      <w:r w:rsidR="00282B5D">
        <w:t>fixado pela sentença apelada,</w:t>
      </w:r>
      <w:r w:rsidR="005C383C">
        <w:t xml:space="preserve"> </w:t>
      </w:r>
      <w:r w:rsidR="00344246">
        <w:t>do qual a acusação não se insurgiu</w:t>
      </w:r>
      <w:r w:rsidR="005C383C">
        <w:t xml:space="preserve">, </w:t>
      </w:r>
      <w:r w:rsidR="00344246">
        <w:t xml:space="preserve">sobretudo para evitar </w:t>
      </w:r>
      <w:r>
        <w:t xml:space="preserve">a </w:t>
      </w:r>
      <w:r w:rsidRPr="00E13D58">
        <w:rPr>
          <w:i/>
          <w:iCs/>
        </w:rPr>
        <w:t>reformatio in pejus</w:t>
      </w:r>
      <w:r w:rsidR="000169F1">
        <w:t>;</w:t>
      </w:r>
    </w:p>
    <w:p w14:paraId="0B68E7DD" w14:textId="77916AD5" w:rsidR="00E13D58" w:rsidRDefault="00E13D58" w:rsidP="00E13D58">
      <w:pPr>
        <w:pStyle w:val="SemEspaamento"/>
        <w:numPr>
          <w:ilvl w:val="0"/>
          <w:numId w:val="2"/>
        </w:numPr>
        <w:ind w:left="0" w:firstLine="1418"/>
      </w:pPr>
      <w:r>
        <w:t xml:space="preserve">afastada a negativação </w:t>
      </w:r>
      <w:r w:rsidR="00521987">
        <w:t xml:space="preserve">das </w:t>
      </w:r>
      <w:r w:rsidR="00E525FC">
        <w:t>“</w:t>
      </w:r>
      <w:r w:rsidR="00521987">
        <w:t>consequências do crime</w:t>
      </w:r>
      <w:r w:rsidR="00E525FC">
        <w:t>”</w:t>
      </w:r>
      <w:r w:rsidR="00521987">
        <w:t>, tendo em vista que o aresto foi omisso em relação ao argumento recursal de que o</w:t>
      </w:r>
      <w:r w:rsidR="00E525FC">
        <w:t xml:space="preserve"> </w:t>
      </w:r>
      <w:r w:rsidR="00E525FC">
        <w:rPr>
          <w:i/>
          <w:iCs/>
        </w:rPr>
        <w:t>bis in idem</w:t>
      </w:r>
      <w:r w:rsidR="00E525FC">
        <w:t xml:space="preserve"> decorre do</w:t>
      </w:r>
      <w:r w:rsidR="00521987">
        <w:t xml:space="preserve"> resultado morte</w:t>
      </w:r>
      <w:r w:rsidR="00E525FC">
        <w:t>, que</w:t>
      </w:r>
      <w:r w:rsidR="00521987">
        <w:t xml:space="preserve"> </w:t>
      </w:r>
      <w:r w:rsidR="009F6B73">
        <w:t xml:space="preserve">é inerente ao tipo penal e </w:t>
      </w:r>
      <w:r w:rsidR="00521987">
        <w:t>implica</w:t>
      </w:r>
      <w:r w:rsidR="009F6B73">
        <w:t>, necessariamente, no encerramento do convívio familiar</w:t>
      </w:r>
      <w:r w:rsidR="00CA7FB0">
        <w:t xml:space="preserve"> entre a vítima e seus familiares</w:t>
      </w:r>
      <w:r w:rsidR="009F6B73">
        <w:t xml:space="preserve"> </w:t>
      </w:r>
      <w:r w:rsidR="009F6B73" w:rsidRPr="00CA7FB0">
        <w:rPr>
          <w:sz w:val="20"/>
          <w:szCs w:val="18"/>
        </w:rPr>
        <w:t xml:space="preserve">(inclusive </w:t>
      </w:r>
      <w:r w:rsidR="00CA7FB0">
        <w:rPr>
          <w:sz w:val="20"/>
          <w:szCs w:val="18"/>
        </w:rPr>
        <w:t xml:space="preserve">quanto </w:t>
      </w:r>
      <w:r w:rsidR="009F6B73" w:rsidRPr="00CA7FB0">
        <w:rPr>
          <w:sz w:val="20"/>
          <w:szCs w:val="18"/>
        </w:rPr>
        <w:t>ao</w:t>
      </w:r>
      <w:r w:rsidR="00CA7FB0" w:rsidRPr="00CA7FB0">
        <w:rPr>
          <w:sz w:val="20"/>
          <w:szCs w:val="18"/>
        </w:rPr>
        <w:t xml:space="preserve"> convívio de filho(a) com pai/mãe)</w:t>
      </w:r>
      <w:r w:rsidR="00CA7FB0">
        <w:t>;</w:t>
      </w:r>
    </w:p>
    <w:p w14:paraId="09A90BE9" w14:textId="2AECC809" w:rsidR="00E13D58" w:rsidRDefault="00693FF4" w:rsidP="00E13D58">
      <w:pPr>
        <w:pStyle w:val="SemEspaamento"/>
        <w:numPr>
          <w:ilvl w:val="0"/>
          <w:numId w:val="2"/>
        </w:numPr>
        <w:ind w:left="0" w:firstLine="1418"/>
      </w:pPr>
      <w:r>
        <w:t xml:space="preserve">afastada a negativação da circunstância judicial “personalidade do agente”, sobretudo porque a declaração feita às filhas já foi utilizada para negativar as </w:t>
      </w:r>
      <w:r w:rsidR="002F2F42">
        <w:t>“</w:t>
      </w:r>
      <w:r>
        <w:t xml:space="preserve">circunstâncias </w:t>
      </w:r>
      <w:r w:rsidR="002F2F42">
        <w:t>do crime”</w:t>
      </w:r>
      <w:r>
        <w:t xml:space="preserve"> </w:t>
      </w:r>
      <w:r w:rsidR="002F2F42">
        <w:t xml:space="preserve">anteriormente </w:t>
      </w:r>
      <w:r>
        <w:t xml:space="preserve">e </w:t>
      </w:r>
      <w:r w:rsidR="002F2F42">
        <w:t>o uso</w:t>
      </w:r>
      <w:r w:rsidR="00022D5F">
        <w:t xml:space="preserve"> desse </w:t>
      </w:r>
      <w:r w:rsidR="00D61A13">
        <w:t xml:space="preserve">mesmo </w:t>
      </w:r>
      <w:r w:rsidR="00022D5F">
        <w:t xml:space="preserve">argumento </w:t>
      </w:r>
      <w:r w:rsidR="00022D5F" w:rsidRPr="00022D5F">
        <w:rPr>
          <w:sz w:val="20"/>
          <w:szCs w:val="18"/>
        </w:rPr>
        <w:t>(declaração às filhas)</w:t>
      </w:r>
      <w:r w:rsidR="002F2F42">
        <w:t xml:space="preserve">, por duas vezes, caracteriza evidente </w:t>
      </w:r>
      <w:r w:rsidR="002F2F42" w:rsidRPr="002F2F42">
        <w:rPr>
          <w:i/>
          <w:iCs/>
        </w:rPr>
        <w:t>bis in idem</w:t>
      </w:r>
      <w:r w:rsidR="00E13D58">
        <w:t>;</w:t>
      </w:r>
    </w:p>
    <w:p w14:paraId="6197968A" w14:textId="6ED33AAE" w:rsidR="000169F1" w:rsidRDefault="00E30CE6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afastada a causa de aumento prevista no art. 121, §7º, III, do CP, sobretudo para evitar </w:t>
      </w:r>
      <w:r w:rsidR="002A3790">
        <w:t xml:space="preserve">afronta ao princípio da congruência e a </w:t>
      </w:r>
      <w:r>
        <w:t xml:space="preserve">ampliação do alcance </w:t>
      </w:r>
      <w:r w:rsidR="002A3790">
        <w:t xml:space="preserve">de sua </w:t>
      </w:r>
      <w:r w:rsidR="00C851A7">
        <w:t>incidência</w:t>
      </w:r>
      <w:r>
        <w:t>, para além do que previu o legislador.</w:t>
      </w:r>
    </w:p>
    <w:p w14:paraId="4431A735" w14:textId="77777777" w:rsidR="000169F1" w:rsidRPr="00C93597" w:rsidRDefault="000169F1" w:rsidP="002A3790">
      <w:pPr>
        <w:pStyle w:val="SemEspaamento"/>
        <w:numPr>
          <w:ilvl w:val="0"/>
          <w:numId w:val="0"/>
        </w:numPr>
      </w:pPr>
    </w:p>
    <w:p w14:paraId="3FE8805C" w14:textId="2088489E" w:rsidR="0090226D" w:rsidRPr="00EC1F20" w:rsidRDefault="002A3790" w:rsidP="0090226D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</w:t>
      </w:r>
      <w:r w:rsidR="0090226D">
        <w:t xml:space="preserve">doravante </w:t>
      </w:r>
      <w:r w:rsidR="0090226D" w:rsidRPr="00416D9D">
        <w:t>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3A1FA8BD" w14:textId="77777777" w:rsidR="000169F1" w:rsidRDefault="000169F1" w:rsidP="002A3790">
      <w:pPr>
        <w:pStyle w:val="Ttulo2"/>
        <w:rPr>
          <w:rFonts w:eastAsia="Calibri"/>
        </w:rPr>
      </w:pPr>
    </w:p>
    <w:p w14:paraId="6B9935D8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FB3A1D7" w14:textId="02160BB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D2483">
        <w:rPr>
          <w:rFonts w:ascii="Arial" w:eastAsia="Calibri" w:hAnsi="Arial" w:cs="Times New Roman"/>
          <w:noProof/>
          <w:sz w:val="24"/>
          <w:szCs w:val="24"/>
        </w:rPr>
        <w:t>18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954B76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20CE5D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3D9AFB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136ADB6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9B2FBBB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026FFBE5" w14:textId="77777777" w:rsidR="000169F1" w:rsidRDefault="000169F1" w:rsidP="000169F1"/>
    <w:p w14:paraId="1D1F3432" w14:textId="77777777" w:rsidR="000169F1" w:rsidRPr="00377A2E" w:rsidRDefault="000169F1" w:rsidP="000169F1"/>
    <w:p w14:paraId="512217E4" w14:textId="77777777" w:rsidR="00131BEB" w:rsidRPr="000169F1" w:rsidRDefault="00131BEB" w:rsidP="000169F1"/>
    <w:sectPr w:rsidR="00131BEB" w:rsidRPr="000169F1" w:rsidSect="001C7110">
      <w:headerReference w:type="default" r:id="rId10"/>
      <w:footerReference w:type="default" r:id="rId11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86727" w14:textId="77777777" w:rsidR="00F304EE" w:rsidRDefault="00F304EE" w:rsidP="00943258">
      <w:pPr>
        <w:spacing w:after="0" w:line="240" w:lineRule="auto"/>
      </w:pPr>
      <w:r>
        <w:separator/>
      </w:r>
    </w:p>
  </w:endnote>
  <w:endnote w:type="continuationSeparator" w:id="0">
    <w:p w14:paraId="51C49C04" w14:textId="77777777" w:rsidR="00F304EE" w:rsidRDefault="00F304E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82D2B9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627BA27" wp14:editId="5D1D363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42747422" name="Imagem 17427474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7ED129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AA3AD" w14:textId="77777777" w:rsidR="00F304EE" w:rsidRDefault="00F304EE" w:rsidP="00943258">
      <w:pPr>
        <w:spacing w:after="0" w:line="240" w:lineRule="auto"/>
      </w:pPr>
      <w:r>
        <w:separator/>
      </w:r>
    </w:p>
  </w:footnote>
  <w:footnote w:type="continuationSeparator" w:id="0">
    <w:p w14:paraId="1189CBDF" w14:textId="77777777" w:rsidR="00F304EE" w:rsidRDefault="00F304E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B516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BFCD42A" wp14:editId="1D64268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0721233" name="Imagem 15072123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B7DDF3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6E906D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4B73E7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9B"/>
    <w:rsid w:val="00003F31"/>
    <w:rsid w:val="000105A8"/>
    <w:rsid w:val="000169F1"/>
    <w:rsid w:val="00020EB6"/>
    <w:rsid w:val="00022D5F"/>
    <w:rsid w:val="000309F7"/>
    <w:rsid w:val="0004298B"/>
    <w:rsid w:val="00056E28"/>
    <w:rsid w:val="00097661"/>
    <w:rsid w:val="000B4549"/>
    <w:rsid w:val="000C7F81"/>
    <w:rsid w:val="000D228C"/>
    <w:rsid w:val="000E427C"/>
    <w:rsid w:val="000F1C95"/>
    <w:rsid w:val="000F2A49"/>
    <w:rsid w:val="00100434"/>
    <w:rsid w:val="00127176"/>
    <w:rsid w:val="00131080"/>
    <w:rsid w:val="00131BEB"/>
    <w:rsid w:val="00157C28"/>
    <w:rsid w:val="001667B0"/>
    <w:rsid w:val="001761C0"/>
    <w:rsid w:val="00182330"/>
    <w:rsid w:val="00183BE2"/>
    <w:rsid w:val="001875E9"/>
    <w:rsid w:val="001B2B98"/>
    <w:rsid w:val="001B2E75"/>
    <w:rsid w:val="001B35CC"/>
    <w:rsid w:val="001C368C"/>
    <w:rsid w:val="001C7110"/>
    <w:rsid w:val="001E32E9"/>
    <w:rsid w:val="001F7C1D"/>
    <w:rsid w:val="00201F3E"/>
    <w:rsid w:val="00201F45"/>
    <w:rsid w:val="00207BE4"/>
    <w:rsid w:val="00214E09"/>
    <w:rsid w:val="0022352D"/>
    <w:rsid w:val="00254133"/>
    <w:rsid w:val="002604B7"/>
    <w:rsid w:val="00272BFB"/>
    <w:rsid w:val="00273521"/>
    <w:rsid w:val="002742E5"/>
    <w:rsid w:val="00282B5D"/>
    <w:rsid w:val="00291F6C"/>
    <w:rsid w:val="0029509E"/>
    <w:rsid w:val="002951B8"/>
    <w:rsid w:val="002A1C9A"/>
    <w:rsid w:val="002A222A"/>
    <w:rsid w:val="002A3790"/>
    <w:rsid w:val="002C1272"/>
    <w:rsid w:val="002D2483"/>
    <w:rsid w:val="002D2747"/>
    <w:rsid w:val="002D2C9A"/>
    <w:rsid w:val="002E3E25"/>
    <w:rsid w:val="002E4E1D"/>
    <w:rsid w:val="002F2F42"/>
    <w:rsid w:val="00300EBF"/>
    <w:rsid w:val="00344246"/>
    <w:rsid w:val="0035325B"/>
    <w:rsid w:val="00377A2E"/>
    <w:rsid w:val="003801CD"/>
    <w:rsid w:val="003A2794"/>
    <w:rsid w:val="003C0C7E"/>
    <w:rsid w:val="003C3A7F"/>
    <w:rsid w:val="003E46B9"/>
    <w:rsid w:val="003E6FA2"/>
    <w:rsid w:val="003F0323"/>
    <w:rsid w:val="0040544E"/>
    <w:rsid w:val="004110C4"/>
    <w:rsid w:val="0041351F"/>
    <w:rsid w:val="00436CA3"/>
    <w:rsid w:val="00436F6B"/>
    <w:rsid w:val="00442C0C"/>
    <w:rsid w:val="00443EA8"/>
    <w:rsid w:val="00443F6F"/>
    <w:rsid w:val="00444061"/>
    <w:rsid w:val="0046754E"/>
    <w:rsid w:val="00483E6D"/>
    <w:rsid w:val="004853B0"/>
    <w:rsid w:val="0049185F"/>
    <w:rsid w:val="004949AD"/>
    <w:rsid w:val="004A078A"/>
    <w:rsid w:val="004A3689"/>
    <w:rsid w:val="004A3977"/>
    <w:rsid w:val="004A4C0F"/>
    <w:rsid w:val="004B26F8"/>
    <w:rsid w:val="004C3139"/>
    <w:rsid w:val="004E61D0"/>
    <w:rsid w:val="004F2B78"/>
    <w:rsid w:val="004F36EA"/>
    <w:rsid w:val="004F384D"/>
    <w:rsid w:val="00501A18"/>
    <w:rsid w:val="00521987"/>
    <w:rsid w:val="005321DA"/>
    <w:rsid w:val="00534A71"/>
    <w:rsid w:val="00546899"/>
    <w:rsid w:val="00552690"/>
    <w:rsid w:val="00560942"/>
    <w:rsid w:val="00560CC5"/>
    <w:rsid w:val="0056343F"/>
    <w:rsid w:val="00571486"/>
    <w:rsid w:val="00585AC0"/>
    <w:rsid w:val="005A023F"/>
    <w:rsid w:val="005B67EA"/>
    <w:rsid w:val="005B7B57"/>
    <w:rsid w:val="005C383C"/>
    <w:rsid w:val="005C75ED"/>
    <w:rsid w:val="005E58E2"/>
    <w:rsid w:val="00626310"/>
    <w:rsid w:val="00627B93"/>
    <w:rsid w:val="00650D33"/>
    <w:rsid w:val="00657657"/>
    <w:rsid w:val="00662E9B"/>
    <w:rsid w:val="00663F63"/>
    <w:rsid w:val="00673228"/>
    <w:rsid w:val="006772A5"/>
    <w:rsid w:val="006777C7"/>
    <w:rsid w:val="006804E4"/>
    <w:rsid w:val="006876DB"/>
    <w:rsid w:val="00693886"/>
    <w:rsid w:val="00693F8B"/>
    <w:rsid w:val="00693FF4"/>
    <w:rsid w:val="00696295"/>
    <w:rsid w:val="006B31CF"/>
    <w:rsid w:val="006C0A12"/>
    <w:rsid w:val="006C0DFC"/>
    <w:rsid w:val="006E074C"/>
    <w:rsid w:val="006E7980"/>
    <w:rsid w:val="00703A94"/>
    <w:rsid w:val="007049DE"/>
    <w:rsid w:val="00722DF5"/>
    <w:rsid w:val="00725C5F"/>
    <w:rsid w:val="007428B0"/>
    <w:rsid w:val="007433AB"/>
    <w:rsid w:val="00746573"/>
    <w:rsid w:val="007510ED"/>
    <w:rsid w:val="00754E55"/>
    <w:rsid w:val="0077768B"/>
    <w:rsid w:val="00795616"/>
    <w:rsid w:val="00797900"/>
    <w:rsid w:val="007A6859"/>
    <w:rsid w:val="007A6A1F"/>
    <w:rsid w:val="007B3BBA"/>
    <w:rsid w:val="007B6F64"/>
    <w:rsid w:val="007C36DB"/>
    <w:rsid w:val="00801FA2"/>
    <w:rsid w:val="0080351A"/>
    <w:rsid w:val="008048BA"/>
    <w:rsid w:val="00810D34"/>
    <w:rsid w:val="00812ED1"/>
    <w:rsid w:val="00846B50"/>
    <w:rsid w:val="008640B0"/>
    <w:rsid w:val="00871E35"/>
    <w:rsid w:val="008817EC"/>
    <w:rsid w:val="008A0012"/>
    <w:rsid w:val="008A6296"/>
    <w:rsid w:val="008B160A"/>
    <w:rsid w:val="008C1965"/>
    <w:rsid w:val="008C5EAB"/>
    <w:rsid w:val="008D3F94"/>
    <w:rsid w:val="008D52B8"/>
    <w:rsid w:val="008D68A6"/>
    <w:rsid w:val="008E16EF"/>
    <w:rsid w:val="008E31FF"/>
    <w:rsid w:val="008E377D"/>
    <w:rsid w:val="008F2218"/>
    <w:rsid w:val="008F52CC"/>
    <w:rsid w:val="008F53CE"/>
    <w:rsid w:val="008F7B29"/>
    <w:rsid w:val="0090226D"/>
    <w:rsid w:val="009022FD"/>
    <w:rsid w:val="00924163"/>
    <w:rsid w:val="00943258"/>
    <w:rsid w:val="0098001C"/>
    <w:rsid w:val="00986A5A"/>
    <w:rsid w:val="00996EE8"/>
    <w:rsid w:val="009A0CEB"/>
    <w:rsid w:val="009A1DE0"/>
    <w:rsid w:val="009C5448"/>
    <w:rsid w:val="009F6B73"/>
    <w:rsid w:val="00A02AF2"/>
    <w:rsid w:val="00A049FC"/>
    <w:rsid w:val="00A42774"/>
    <w:rsid w:val="00A47738"/>
    <w:rsid w:val="00A52BFF"/>
    <w:rsid w:val="00A53EB8"/>
    <w:rsid w:val="00A64317"/>
    <w:rsid w:val="00A6605E"/>
    <w:rsid w:val="00A951AD"/>
    <w:rsid w:val="00AA0788"/>
    <w:rsid w:val="00AB2726"/>
    <w:rsid w:val="00AD28AF"/>
    <w:rsid w:val="00AE1C7E"/>
    <w:rsid w:val="00B119B4"/>
    <w:rsid w:val="00B14A81"/>
    <w:rsid w:val="00B14CC2"/>
    <w:rsid w:val="00B17E5F"/>
    <w:rsid w:val="00B35E05"/>
    <w:rsid w:val="00B44221"/>
    <w:rsid w:val="00B57E34"/>
    <w:rsid w:val="00B6363E"/>
    <w:rsid w:val="00B71152"/>
    <w:rsid w:val="00B71C1A"/>
    <w:rsid w:val="00BA2544"/>
    <w:rsid w:val="00BB74EB"/>
    <w:rsid w:val="00BD6498"/>
    <w:rsid w:val="00BF16FD"/>
    <w:rsid w:val="00BF5068"/>
    <w:rsid w:val="00C03B4C"/>
    <w:rsid w:val="00C0456B"/>
    <w:rsid w:val="00C07B45"/>
    <w:rsid w:val="00C43E2E"/>
    <w:rsid w:val="00C629C3"/>
    <w:rsid w:val="00C851A7"/>
    <w:rsid w:val="00CA0587"/>
    <w:rsid w:val="00CA7FB0"/>
    <w:rsid w:val="00CB5FC5"/>
    <w:rsid w:val="00CD2DB4"/>
    <w:rsid w:val="00CE7E98"/>
    <w:rsid w:val="00CF5756"/>
    <w:rsid w:val="00D0645F"/>
    <w:rsid w:val="00D11E9C"/>
    <w:rsid w:val="00D32056"/>
    <w:rsid w:val="00D32740"/>
    <w:rsid w:val="00D35465"/>
    <w:rsid w:val="00D61A13"/>
    <w:rsid w:val="00D67DC6"/>
    <w:rsid w:val="00D90F46"/>
    <w:rsid w:val="00DA3BE3"/>
    <w:rsid w:val="00DB6D93"/>
    <w:rsid w:val="00DD024B"/>
    <w:rsid w:val="00DD248F"/>
    <w:rsid w:val="00DE0162"/>
    <w:rsid w:val="00DE0552"/>
    <w:rsid w:val="00DF5478"/>
    <w:rsid w:val="00E0560D"/>
    <w:rsid w:val="00E05790"/>
    <w:rsid w:val="00E13D58"/>
    <w:rsid w:val="00E25D06"/>
    <w:rsid w:val="00E26800"/>
    <w:rsid w:val="00E3092D"/>
    <w:rsid w:val="00E30CE6"/>
    <w:rsid w:val="00E525FC"/>
    <w:rsid w:val="00E552DF"/>
    <w:rsid w:val="00E773EE"/>
    <w:rsid w:val="00E85DD2"/>
    <w:rsid w:val="00E90F3C"/>
    <w:rsid w:val="00E968BB"/>
    <w:rsid w:val="00EB2784"/>
    <w:rsid w:val="00EB4346"/>
    <w:rsid w:val="00ED71EC"/>
    <w:rsid w:val="00EE029A"/>
    <w:rsid w:val="00EE3903"/>
    <w:rsid w:val="00EF6E8C"/>
    <w:rsid w:val="00EF790E"/>
    <w:rsid w:val="00F11B2C"/>
    <w:rsid w:val="00F22B73"/>
    <w:rsid w:val="00F304EE"/>
    <w:rsid w:val="00F40B3C"/>
    <w:rsid w:val="00F54A26"/>
    <w:rsid w:val="00F76070"/>
    <w:rsid w:val="00FB3A3F"/>
    <w:rsid w:val="00FC3191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AD66F"/>
  <w15:chartTrackingRefBased/>
  <w15:docId w15:val="{5A24D1A1-05DE-4A6A-B7A2-4EDA8689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80351A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80351A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18233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2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roc1g.tjsc.jus.br/eproc/controlador.php?acao=exibir_documento_evento&amp;StrNumProcesso=50072849320248240064&amp;is2g=false&amp;strSigUfProcesso=SC&amp;iddocumento=311714504040993177578978712083&amp;page=1&amp;hash=ad993924b28cf7a7d262daaad877e3c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148</TotalTime>
  <Pages>7</Pages>
  <Words>2259</Words>
  <Characters>11754</Characters>
  <Application>Microsoft Office Word</Application>
  <DocSecurity>0</DocSecurity>
  <Lines>226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98</cp:revision>
  <cp:lastPrinted>2022-07-18T22:35:00Z</cp:lastPrinted>
  <dcterms:created xsi:type="dcterms:W3CDTF">2025-10-02T13:14:00Z</dcterms:created>
  <dcterms:modified xsi:type="dcterms:W3CDTF">2025-11-18T17:18:00Z</dcterms:modified>
</cp:coreProperties>
</file>