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280FF" w14:textId="020273EC" w:rsidR="00662E9B" w:rsidRPr="00526267" w:rsidRDefault="00662E9B" w:rsidP="00662E9B">
      <w:pPr>
        <w:spacing w:after="0" w:line="360" w:lineRule="auto"/>
        <w:contextualSpacing/>
        <w:jc w:val="both"/>
        <w:rPr>
          <w:rFonts w:ascii="Arial" w:eastAsia="Calibri" w:hAnsi="Arial" w:cs="Arial"/>
          <w:sz w:val="24"/>
          <w:szCs w:val="24"/>
        </w:rPr>
      </w:pPr>
      <w:r>
        <w:rPr>
          <w:rFonts w:ascii="Arial" w:eastAsia="Calibri" w:hAnsi="Arial" w:cs="Arial"/>
          <w:sz w:val="24"/>
          <w:szCs w:val="24"/>
        </w:rPr>
        <w:t xml:space="preserve">EXCELENTÍSSIMO SENHOR DESEMBARGADOR </w:t>
      </w:r>
      <w:r w:rsidR="000C1F84">
        <w:rPr>
          <w:rFonts w:ascii="Arial" w:eastAsia="Calibri" w:hAnsi="Arial" w:cs="Arial"/>
          <w:sz w:val="24"/>
          <w:szCs w:val="24"/>
        </w:rPr>
        <w:t>FRANCISCO DE OLIVEIRA NETO, DIGNÍSSIMO PRESIDENTE DO TRIBUNAL DE JUSTIÇA DO ESTADO DE SANTA CATARINA</w:t>
      </w:r>
    </w:p>
    <w:p w14:paraId="6DDB6311" w14:textId="77777777" w:rsidR="00662E9B" w:rsidRPr="00526267" w:rsidRDefault="00662E9B" w:rsidP="00662E9B">
      <w:pPr>
        <w:spacing w:after="0" w:line="276" w:lineRule="auto"/>
        <w:contextualSpacing/>
        <w:jc w:val="both"/>
        <w:rPr>
          <w:rFonts w:ascii="Arial" w:eastAsia="Calibri" w:hAnsi="Arial" w:cs="Arial"/>
          <w:sz w:val="24"/>
          <w:szCs w:val="24"/>
        </w:rPr>
      </w:pPr>
    </w:p>
    <w:p w14:paraId="533A64EC" w14:textId="77777777" w:rsidR="00662E9B" w:rsidRDefault="00662E9B" w:rsidP="007428B0">
      <w:pPr>
        <w:pStyle w:val="Ttulo2"/>
        <w:rPr>
          <w:rFonts w:eastAsia="Calibri"/>
        </w:rPr>
      </w:pPr>
    </w:p>
    <w:p w14:paraId="3406FF21" w14:textId="77777777" w:rsidR="004F41F5" w:rsidRPr="004F41F5" w:rsidRDefault="004F41F5" w:rsidP="004F41F5"/>
    <w:p w14:paraId="023E831C" w14:textId="77777777" w:rsidR="00662E9B" w:rsidRPr="004E6D89" w:rsidRDefault="00662E9B" w:rsidP="007428B0">
      <w:pPr>
        <w:pStyle w:val="Ttulo2"/>
        <w:rPr>
          <w:rFonts w:eastAsia="Calibri"/>
          <w:sz w:val="10"/>
          <w:szCs w:val="10"/>
        </w:rPr>
      </w:pPr>
    </w:p>
    <w:p w14:paraId="37EA7D90" w14:textId="7CB9DF02" w:rsidR="00662E9B" w:rsidRPr="00526267" w:rsidRDefault="00662E9B" w:rsidP="004E6D89">
      <w:pPr>
        <w:spacing w:after="0" w:line="360" w:lineRule="auto"/>
        <w:contextualSpacing/>
        <w:jc w:val="both"/>
        <w:rPr>
          <w:rFonts w:ascii="Arial" w:eastAsia="Calibri" w:hAnsi="Arial" w:cs="Arial"/>
          <w:sz w:val="24"/>
          <w:szCs w:val="24"/>
        </w:rPr>
      </w:pPr>
      <w:r w:rsidRPr="00526267">
        <w:rPr>
          <w:rFonts w:ascii="Arial" w:eastAsia="Calibri" w:hAnsi="Arial" w:cs="Arial"/>
          <w:sz w:val="24"/>
          <w:szCs w:val="24"/>
        </w:rPr>
        <w:t xml:space="preserve">Autos n. </w:t>
      </w:r>
      <w:r w:rsidRPr="00206EA8">
        <w:rPr>
          <w:rFonts w:ascii="Arial" w:eastAsia="Calibri" w:hAnsi="Arial" w:cs="Arial"/>
          <w:sz w:val="24"/>
          <w:szCs w:val="24"/>
        </w:rPr>
        <w:t>5007284-93.2024.8.24.0064</w:t>
      </w:r>
    </w:p>
    <w:p w14:paraId="39DFCE50" w14:textId="77777777" w:rsidR="00662E9B" w:rsidRDefault="00662E9B" w:rsidP="00662E9B">
      <w:pPr>
        <w:spacing w:after="0" w:line="360" w:lineRule="auto"/>
        <w:contextualSpacing/>
        <w:jc w:val="both"/>
        <w:rPr>
          <w:rFonts w:ascii="Arial" w:eastAsia="Calibri" w:hAnsi="Arial" w:cs="Arial"/>
          <w:sz w:val="24"/>
          <w:szCs w:val="24"/>
        </w:rPr>
      </w:pPr>
    </w:p>
    <w:p w14:paraId="5AA274BB" w14:textId="77777777" w:rsidR="00527D68" w:rsidRDefault="00527D68" w:rsidP="00662E9B">
      <w:pPr>
        <w:spacing w:after="0" w:line="360" w:lineRule="auto"/>
        <w:contextualSpacing/>
        <w:jc w:val="both"/>
        <w:rPr>
          <w:rFonts w:ascii="Arial" w:eastAsia="Calibri" w:hAnsi="Arial" w:cs="Arial"/>
          <w:sz w:val="24"/>
          <w:szCs w:val="24"/>
        </w:rPr>
      </w:pPr>
    </w:p>
    <w:p w14:paraId="597DED13" w14:textId="77777777" w:rsidR="004F41F5" w:rsidRPr="00526267" w:rsidRDefault="004F41F5" w:rsidP="00662E9B">
      <w:pPr>
        <w:spacing w:after="0" w:line="360" w:lineRule="auto"/>
        <w:contextualSpacing/>
        <w:jc w:val="both"/>
        <w:rPr>
          <w:rFonts w:ascii="Arial" w:eastAsia="Calibri" w:hAnsi="Arial" w:cs="Arial"/>
          <w:sz w:val="24"/>
          <w:szCs w:val="24"/>
        </w:rPr>
      </w:pPr>
    </w:p>
    <w:p w14:paraId="59FA9419" w14:textId="6C8AE213" w:rsidR="00662E9B" w:rsidRPr="00416AA0" w:rsidRDefault="00662E9B" w:rsidP="00527D68">
      <w:pPr>
        <w:pStyle w:val="Qualificaodaspartes"/>
        <w:spacing w:line="360" w:lineRule="auto"/>
        <w:rPr>
          <w:b/>
          <w:bCs w:val="0"/>
          <w:i/>
          <w:iCs/>
        </w:rPr>
      </w:pPr>
      <w:r w:rsidRPr="00526267">
        <w:rPr>
          <w:b/>
          <w:szCs w:val="24"/>
        </w:rPr>
        <w:t>DANIEL DE SENA JANKO PLETIKOS</w:t>
      </w:r>
      <w:r w:rsidRPr="00526267">
        <w:rPr>
          <w:szCs w:val="24"/>
        </w:rPr>
        <w:t>, já qualificado nos autos em epígrafe</w:t>
      </w:r>
      <w:r>
        <w:rPr>
          <w:szCs w:val="24"/>
        </w:rPr>
        <w:t xml:space="preserve">, </w:t>
      </w:r>
      <w:r w:rsidRPr="00526267">
        <w:rPr>
          <w:szCs w:val="24"/>
        </w:rPr>
        <w:t xml:space="preserve">que lhe move o MINISTÉRIO PÚBLICO </w:t>
      </w:r>
      <w:r>
        <w:rPr>
          <w:szCs w:val="24"/>
        </w:rPr>
        <w:t>DO ESTADO DE SANTA CATARINA</w:t>
      </w:r>
      <w:r w:rsidRPr="00526267">
        <w:rPr>
          <w:szCs w:val="24"/>
        </w:rPr>
        <w:t xml:space="preserve">, </w:t>
      </w:r>
      <w:r>
        <w:rPr>
          <w:szCs w:val="24"/>
        </w:rPr>
        <w:t xml:space="preserve">vem, respeitosamente, à elevada presença de Vossa Excelência, </w:t>
      </w:r>
      <w:r w:rsidRPr="00526267">
        <w:rPr>
          <w:szCs w:val="24"/>
        </w:rPr>
        <w:t xml:space="preserve">por seus advogados </w:t>
      </w:r>
      <w:r>
        <w:rPr>
          <w:szCs w:val="24"/>
        </w:rPr>
        <w:t>abaixo signatários</w:t>
      </w:r>
      <w:r w:rsidRPr="00526267">
        <w:rPr>
          <w:szCs w:val="24"/>
        </w:rPr>
        <w:t>,</w:t>
      </w:r>
      <w:r w:rsidRPr="00B07588">
        <w:t xml:space="preserve"> </w:t>
      </w:r>
      <w:r>
        <w:t xml:space="preserve">em atenção à intimação do evento </w:t>
      </w:r>
      <w:r w:rsidR="008F19D9">
        <w:t>80</w:t>
      </w:r>
      <w:r w:rsidRPr="00D02834">
        <w:t xml:space="preserve">, </w:t>
      </w:r>
      <w:r>
        <w:t xml:space="preserve">com fundamento no art. </w:t>
      </w:r>
      <w:r w:rsidR="006D7E68">
        <w:t>105, III, alínea</w:t>
      </w:r>
      <w:r w:rsidR="001251D3">
        <w:t>s</w:t>
      </w:r>
      <w:r w:rsidR="006D7E68">
        <w:t xml:space="preserve"> ‘a’</w:t>
      </w:r>
      <w:r w:rsidR="001251D3">
        <w:t xml:space="preserve"> e ‘c’</w:t>
      </w:r>
      <w:r w:rsidR="006D7E68">
        <w:t>, da CF/88</w:t>
      </w:r>
      <w:r>
        <w:t xml:space="preserve">, </w:t>
      </w:r>
      <w:r w:rsidR="00AA35F3">
        <w:t>interpor</w:t>
      </w:r>
      <w:r>
        <w:t xml:space="preserve">, a tempo e modo, </w:t>
      </w:r>
      <w:r w:rsidR="00AA35F3">
        <w:rPr>
          <w:b/>
          <w:i/>
        </w:rPr>
        <w:t>RECURSO ESPECIAL</w:t>
      </w:r>
      <w:r w:rsidR="004F41F5">
        <w:rPr>
          <w:bCs w:val="0"/>
          <w:iCs/>
        </w:rPr>
        <w:t xml:space="preserve"> contra os acórdãos dos eventos 63 e 78</w:t>
      </w:r>
      <w:r w:rsidR="004F41F5">
        <w:t xml:space="preserve">, </w:t>
      </w:r>
      <w:r>
        <w:t>pelas razões de fato e de direito a seguir delineadas.</w:t>
      </w:r>
    </w:p>
    <w:p w14:paraId="789F1523" w14:textId="77777777" w:rsidR="000169F1" w:rsidRDefault="000169F1" w:rsidP="004F41F5">
      <w:pPr>
        <w:pStyle w:val="SemEspaamento"/>
        <w:numPr>
          <w:ilvl w:val="0"/>
          <w:numId w:val="0"/>
        </w:numPr>
        <w:ind w:left="1701"/>
      </w:pPr>
    </w:p>
    <w:p w14:paraId="2F8CA00F" w14:textId="77777777" w:rsidR="008557E9" w:rsidRDefault="008557E9" w:rsidP="008557E9">
      <w:pPr>
        <w:pStyle w:val="SemEspaamento"/>
        <w:numPr>
          <w:ilvl w:val="0"/>
          <w:numId w:val="0"/>
        </w:numPr>
        <w:ind w:firstLine="1985"/>
        <w:rPr>
          <w:rFonts w:eastAsia="Calibri" w:cs="Times New Roman"/>
        </w:rPr>
      </w:pPr>
      <w:r w:rsidRPr="00D55647">
        <w:rPr>
          <w:rFonts w:eastAsia="Calibri" w:cs="Times New Roman"/>
        </w:rPr>
        <w:t>Requer, regularmente processado, seja o recurso admitido por Vossa Excelência, com a consequente remessa ao Egrégio Superior Tribunal de Justiça.</w:t>
      </w:r>
    </w:p>
    <w:p w14:paraId="6F3C5F4E" w14:textId="77777777" w:rsidR="00527D68" w:rsidRPr="00136102" w:rsidRDefault="00527D68" w:rsidP="008557E9">
      <w:pPr>
        <w:pStyle w:val="SemEspaamento"/>
        <w:numPr>
          <w:ilvl w:val="0"/>
          <w:numId w:val="0"/>
        </w:numPr>
        <w:ind w:firstLine="1985"/>
      </w:pPr>
    </w:p>
    <w:p w14:paraId="1B5944C4" w14:textId="77777777" w:rsidR="00FD3363" w:rsidRPr="00136102" w:rsidRDefault="00FD3363" w:rsidP="00FD3363">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Pede deferimento. </w:t>
      </w:r>
    </w:p>
    <w:p w14:paraId="4AAFDD9B" w14:textId="1A488013" w:rsidR="00FD3363" w:rsidRPr="00136102" w:rsidRDefault="00FD3363" w:rsidP="00FD3363">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311AE2">
        <w:rPr>
          <w:rFonts w:ascii="Arial" w:eastAsia="Calibri" w:hAnsi="Arial" w:cs="Times New Roman"/>
          <w:noProof/>
          <w:sz w:val="24"/>
          <w:szCs w:val="24"/>
        </w:rPr>
        <w:t>30 de janeiro de 2026</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57D56B4F" w14:textId="77777777" w:rsidR="00FD3363" w:rsidRDefault="00FD3363" w:rsidP="00FD3363">
      <w:pPr>
        <w:autoSpaceDE w:val="0"/>
        <w:autoSpaceDN w:val="0"/>
        <w:adjustRightInd w:val="0"/>
        <w:spacing w:after="0" w:line="240" w:lineRule="auto"/>
        <w:rPr>
          <w:rFonts w:ascii="Arial" w:hAnsi="Arial" w:cs="Arial"/>
          <w:b/>
          <w:bCs/>
          <w:sz w:val="24"/>
          <w:szCs w:val="24"/>
          <w:lang w:val="pt"/>
        </w:rPr>
      </w:pPr>
    </w:p>
    <w:p w14:paraId="31829409" w14:textId="77777777" w:rsidR="00FD3363" w:rsidRDefault="00FD3363" w:rsidP="00FD3363">
      <w:pPr>
        <w:autoSpaceDE w:val="0"/>
        <w:autoSpaceDN w:val="0"/>
        <w:adjustRightInd w:val="0"/>
        <w:spacing w:after="0" w:line="240" w:lineRule="auto"/>
        <w:rPr>
          <w:rFonts w:ascii="Arial" w:hAnsi="Arial" w:cs="Arial"/>
          <w:b/>
          <w:bCs/>
          <w:sz w:val="24"/>
          <w:szCs w:val="24"/>
          <w:lang w:val="pt"/>
        </w:rPr>
      </w:pPr>
    </w:p>
    <w:p w14:paraId="7975EB0B" w14:textId="77777777" w:rsidR="00FD3363" w:rsidRDefault="00FD3363" w:rsidP="00FD3363">
      <w:pPr>
        <w:autoSpaceDE w:val="0"/>
        <w:autoSpaceDN w:val="0"/>
        <w:adjustRightInd w:val="0"/>
        <w:spacing w:after="0" w:line="240" w:lineRule="auto"/>
        <w:rPr>
          <w:rFonts w:ascii="Arial" w:hAnsi="Arial" w:cs="Arial"/>
          <w:b/>
          <w:bCs/>
          <w:sz w:val="24"/>
          <w:szCs w:val="24"/>
          <w:lang w:val="pt"/>
        </w:rPr>
      </w:pPr>
    </w:p>
    <w:p w14:paraId="3BC6F3AA" w14:textId="77777777" w:rsidR="00FD3363" w:rsidRPr="00D576AF" w:rsidRDefault="00FD3363" w:rsidP="00FD3363">
      <w:pPr>
        <w:spacing w:after="0" w:line="240" w:lineRule="auto"/>
        <w:ind w:right="-2"/>
        <w:jc w:val="center"/>
        <w:rPr>
          <w:rFonts w:ascii="Arial" w:eastAsia="Times New Roman" w:hAnsi="Arial" w:cs="Times New Roman"/>
          <w:bCs/>
          <w:sz w:val="24"/>
          <w:szCs w:val="24"/>
        </w:rPr>
      </w:pPr>
      <w:r w:rsidRPr="00D576AF">
        <w:rPr>
          <w:rFonts w:ascii="Arial" w:eastAsia="Times New Roman" w:hAnsi="Arial" w:cs="Times New Roman"/>
          <w:b/>
          <w:sz w:val="24"/>
          <w:szCs w:val="24"/>
        </w:rPr>
        <w:t>Paulo Ekke Moukarzel Junior</w:t>
      </w:r>
      <w:r w:rsidRPr="00D576AF">
        <w:rPr>
          <w:rFonts w:ascii="Arial" w:eastAsia="Times New Roman" w:hAnsi="Arial" w:cs="Times New Roman"/>
          <w:b/>
          <w:sz w:val="24"/>
          <w:szCs w:val="24"/>
        </w:rPr>
        <w:tab/>
      </w:r>
      <w:r w:rsidRPr="00D576AF">
        <w:rPr>
          <w:rFonts w:ascii="Arial" w:eastAsia="Times New Roman" w:hAnsi="Arial" w:cs="Times New Roman"/>
          <w:b/>
          <w:sz w:val="24"/>
          <w:szCs w:val="24"/>
        </w:rPr>
        <w:tab/>
      </w:r>
      <w:r>
        <w:rPr>
          <w:rFonts w:ascii="Arial" w:eastAsia="Times New Roman" w:hAnsi="Arial" w:cs="Times New Roman"/>
          <w:b/>
          <w:sz w:val="24"/>
          <w:szCs w:val="24"/>
        </w:rPr>
        <w:tab/>
      </w:r>
      <w:r w:rsidRPr="00D576AF">
        <w:rPr>
          <w:rFonts w:ascii="Arial" w:eastAsia="Times New Roman" w:hAnsi="Arial" w:cs="Times New Roman"/>
          <w:b/>
          <w:sz w:val="24"/>
          <w:szCs w:val="24"/>
        </w:rPr>
        <w:t xml:space="preserve">Bruno </w:t>
      </w:r>
      <w:r>
        <w:rPr>
          <w:rFonts w:ascii="Arial" w:eastAsia="Times New Roman" w:hAnsi="Arial" w:cs="Times New Roman"/>
          <w:b/>
          <w:sz w:val="24"/>
          <w:szCs w:val="24"/>
        </w:rPr>
        <w:t>Gastão da Rosa</w:t>
      </w:r>
    </w:p>
    <w:p w14:paraId="5A7EA589" w14:textId="77777777" w:rsidR="00FD3363" w:rsidRPr="005C5F96" w:rsidRDefault="00FD3363" w:rsidP="00FD3363">
      <w:pPr>
        <w:spacing w:after="0" w:line="240" w:lineRule="auto"/>
        <w:ind w:right="-2"/>
        <w:jc w:val="center"/>
        <w:rPr>
          <w:lang w:val="en-US"/>
        </w:rPr>
      </w:pPr>
      <w:r w:rsidRPr="00B3282E">
        <w:rPr>
          <w:rFonts w:ascii="Arial" w:eastAsia="Times New Roman" w:hAnsi="Arial" w:cs="Times New Roman"/>
          <w:sz w:val="24"/>
          <w:szCs w:val="24"/>
        </w:rPr>
        <w:t xml:space="preserve">    </w:t>
      </w:r>
      <w:r w:rsidRPr="005C5F96">
        <w:rPr>
          <w:rFonts w:ascii="Arial" w:eastAsia="Times New Roman" w:hAnsi="Arial" w:cs="Times New Roman"/>
          <w:sz w:val="24"/>
          <w:szCs w:val="24"/>
          <w:lang w:val="en-US"/>
        </w:rPr>
        <w:t>OAB/SC 36.591</w:t>
      </w:r>
      <w:r w:rsidRPr="005C5F96">
        <w:rPr>
          <w:rFonts w:ascii="Arial" w:eastAsia="Times New Roman" w:hAnsi="Arial" w:cs="Times New Roman"/>
          <w:sz w:val="24"/>
          <w:szCs w:val="24"/>
          <w:lang w:val="en-US"/>
        </w:rPr>
        <w:tab/>
      </w:r>
      <w:r w:rsidRPr="005C5F96">
        <w:rPr>
          <w:rFonts w:ascii="Arial" w:eastAsia="Times New Roman" w:hAnsi="Arial" w:cs="Times New Roman"/>
          <w:sz w:val="24"/>
          <w:szCs w:val="24"/>
          <w:lang w:val="en-US"/>
        </w:rPr>
        <w:tab/>
      </w:r>
      <w:r w:rsidRPr="005C5F96">
        <w:rPr>
          <w:rFonts w:ascii="Arial" w:eastAsia="Times New Roman" w:hAnsi="Arial" w:cs="Times New Roman"/>
          <w:sz w:val="24"/>
          <w:szCs w:val="24"/>
          <w:lang w:val="en-US"/>
        </w:rPr>
        <w:tab/>
      </w:r>
      <w:r w:rsidRPr="005C5F96">
        <w:rPr>
          <w:rFonts w:ascii="Arial" w:eastAsia="Times New Roman" w:hAnsi="Arial" w:cs="Times New Roman"/>
          <w:sz w:val="24"/>
          <w:szCs w:val="24"/>
          <w:lang w:val="en-US"/>
        </w:rPr>
        <w:tab/>
      </w:r>
      <w:r w:rsidRPr="005C5F96">
        <w:rPr>
          <w:rFonts w:ascii="Arial" w:eastAsia="Times New Roman" w:hAnsi="Arial" w:cs="Times New Roman"/>
          <w:sz w:val="24"/>
          <w:szCs w:val="24"/>
          <w:lang w:val="en-US"/>
        </w:rPr>
        <w:tab/>
        <w:t>OAB/SC 47.774</w:t>
      </w:r>
    </w:p>
    <w:p w14:paraId="47A15E5F" w14:textId="77777777" w:rsidR="00FD3363" w:rsidRPr="005C5F96" w:rsidRDefault="00FD3363" w:rsidP="00FD3363">
      <w:pPr>
        <w:tabs>
          <w:tab w:val="left" w:pos="8504"/>
        </w:tabs>
        <w:spacing w:after="0" w:line="276" w:lineRule="auto"/>
        <w:ind w:right="142"/>
        <w:contextualSpacing/>
        <w:rPr>
          <w:rFonts w:ascii="Arial" w:eastAsia="Times New Roman" w:hAnsi="Arial" w:cs="Times New Roman"/>
          <w:i/>
          <w:iCs/>
          <w:sz w:val="26"/>
          <w:szCs w:val="26"/>
          <w:lang w:val="en-US" w:eastAsia="pt-BR"/>
        </w:rPr>
      </w:pPr>
    </w:p>
    <w:p w14:paraId="14AE480B" w14:textId="77777777" w:rsidR="00FD3363" w:rsidRPr="005C5F96" w:rsidRDefault="00FD3363" w:rsidP="00FD3363">
      <w:pPr>
        <w:tabs>
          <w:tab w:val="left" w:pos="8504"/>
        </w:tabs>
        <w:spacing w:after="0" w:line="276" w:lineRule="auto"/>
        <w:ind w:right="142"/>
        <w:contextualSpacing/>
        <w:rPr>
          <w:rFonts w:ascii="Arial" w:eastAsia="Times New Roman" w:hAnsi="Arial" w:cs="Times New Roman"/>
          <w:i/>
          <w:iCs/>
          <w:sz w:val="26"/>
          <w:szCs w:val="26"/>
          <w:lang w:val="en-US" w:eastAsia="pt-BR"/>
        </w:rPr>
      </w:pPr>
    </w:p>
    <w:p w14:paraId="7D0E8630" w14:textId="77777777" w:rsidR="00FD3363" w:rsidRPr="005C5F96" w:rsidRDefault="00FD3363" w:rsidP="00FD3363">
      <w:pPr>
        <w:tabs>
          <w:tab w:val="left" w:pos="8504"/>
        </w:tabs>
        <w:spacing w:after="0" w:line="276" w:lineRule="auto"/>
        <w:ind w:right="142"/>
        <w:contextualSpacing/>
        <w:rPr>
          <w:rFonts w:ascii="Arial" w:eastAsia="Times New Roman" w:hAnsi="Arial" w:cs="Times New Roman"/>
          <w:i/>
          <w:iCs/>
          <w:sz w:val="26"/>
          <w:szCs w:val="26"/>
          <w:lang w:val="en-US" w:eastAsia="pt-BR"/>
        </w:rPr>
      </w:pPr>
    </w:p>
    <w:p w14:paraId="313EE87C" w14:textId="77777777" w:rsidR="00FD3363" w:rsidRPr="005C5F96" w:rsidRDefault="00FD3363" w:rsidP="00FD3363">
      <w:pPr>
        <w:tabs>
          <w:tab w:val="left" w:pos="8504"/>
        </w:tabs>
        <w:spacing w:after="0" w:line="276" w:lineRule="auto"/>
        <w:ind w:right="142"/>
        <w:contextualSpacing/>
        <w:rPr>
          <w:rFonts w:ascii="Arial" w:eastAsia="Times New Roman" w:hAnsi="Arial" w:cs="Times New Roman"/>
          <w:i/>
          <w:iCs/>
          <w:sz w:val="26"/>
          <w:szCs w:val="26"/>
          <w:lang w:val="en-US" w:eastAsia="pt-BR"/>
        </w:rPr>
      </w:pPr>
    </w:p>
    <w:p w14:paraId="55699910" w14:textId="77777777" w:rsidR="00FD3363" w:rsidRPr="005C5F96" w:rsidRDefault="00FD3363" w:rsidP="00FD3363">
      <w:pPr>
        <w:tabs>
          <w:tab w:val="left" w:pos="8504"/>
        </w:tabs>
        <w:spacing w:after="0" w:line="276" w:lineRule="auto"/>
        <w:ind w:right="142"/>
        <w:contextualSpacing/>
        <w:rPr>
          <w:rFonts w:ascii="Arial" w:eastAsia="Times New Roman" w:hAnsi="Arial" w:cs="Times New Roman"/>
          <w:i/>
          <w:iCs/>
          <w:sz w:val="26"/>
          <w:szCs w:val="26"/>
          <w:lang w:val="en-US" w:eastAsia="pt-BR"/>
        </w:rPr>
      </w:pPr>
    </w:p>
    <w:p w14:paraId="4F21E79C" w14:textId="77777777" w:rsidR="00FD3363" w:rsidRPr="005C5F96" w:rsidRDefault="00FD3363" w:rsidP="00FD3363">
      <w:pPr>
        <w:tabs>
          <w:tab w:val="left" w:pos="8504"/>
        </w:tabs>
        <w:spacing w:after="0" w:line="276" w:lineRule="auto"/>
        <w:ind w:right="142"/>
        <w:contextualSpacing/>
        <w:rPr>
          <w:rFonts w:ascii="Arial" w:eastAsia="Times New Roman" w:hAnsi="Arial" w:cs="Times New Roman"/>
          <w:i/>
          <w:iCs/>
          <w:sz w:val="26"/>
          <w:szCs w:val="26"/>
          <w:lang w:val="en-US" w:eastAsia="pt-BR"/>
        </w:rPr>
      </w:pPr>
    </w:p>
    <w:p w14:paraId="62BF1B9E" w14:textId="77777777" w:rsidR="00FD3363" w:rsidRPr="005C5F96" w:rsidRDefault="00FD3363" w:rsidP="00FD3363">
      <w:pPr>
        <w:tabs>
          <w:tab w:val="left" w:pos="8504"/>
        </w:tabs>
        <w:spacing w:after="0" w:line="276" w:lineRule="auto"/>
        <w:ind w:right="142"/>
        <w:contextualSpacing/>
        <w:rPr>
          <w:rFonts w:ascii="Arial" w:eastAsia="Times New Roman" w:hAnsi="Arial" w:cs="Times New Roman"/>
          <w:i/>
          <w:iCs/>
          <w:sz w:val="26"/>
          <w:szCs w:val="26"/>
          <w:lang w:val="en-US" w:eastAsia="pt-BR"/>
        </w:rPr>
      </w:pPr>
    </w:p>
    <w:p w14:paraId="0E7C5177" w14:textId="77777777" w:rsidR="00CC2712" w:rsidRDefault="00CC2712" w:rsidP="00CC2712">
      <w:pPr>
        <w:tabs>
          <w:tab w:val="left" w:pos="8504"/>
        </w:tabs>
        <w:spacing w:after="0" w:line="276" w:lineRule="auto"/>
        <w:ind w:right="142"/>
        <w:contextualSpacing/>
        <w:rPr>
          <w:rFonts w:ascii="Arial" w:eastAsia="Times New Roman" w:hAnsi="Arial" w:cs="Times New Roman"/>
          <w:sz w:val="14"/>
          <w:szCs w:val="14"/>
          <w:lang w:val="en-US" w:eastAsia="pt-BR"/>
        </w:rPr>
      </w:pPr>
    </w:p>
    <w:p w14:paraId="4416C45B" w14:textId="77777777" w:rsidR="009E377D" w:rsidRPr="004F41F5" w:rsidRDefault="009E377D" w:rsidP="00CC2712">
      <w:pPr>
        <w:tabs>
          <w:tab w:val="left" w:pos="8504"/>
        </w:tabs>
        <w:spacing w:after="0" w:line="276" w:lineRule="auto"/>
        <w:ind w:right="142"/>
        <w:contextualSpacing/>
        <w:rPr>
          <w:rFonts w:ascii="Arial" w:eastAsia="Times New Roman" w:hAnsi="Arial" w:cs="Times New Roman"/>
          <w:sz w:val="14"/>
          <w:szCs w:val="14"/>
          <w:lang w:val="en-US" w:eastAsia="pt-BR"/>
        </w:rPr>
      </w:pPr>
    </w:p>
    <w:p w14:paraId="524DEBE4" w14:textId="77777777" w:rsidR="00CC2712" w:rsidRPr="005C5F96" w:rsidRDefault="00CC2712" w:rsidP="00CC2712">
      <w:pPr>
        <w:tabs>
          <w:tab w:val="left" w:pos="8504"/>
        </w:tabs>
        <w:spacing w:after="0" w:line="276" w:lineRule="auto"/>
        <w:ind w:right="142"/>
        <w:contextualSpacing/>
        <w:rPr>
          <w:rFonts w:ascii="Arial" w:eastAsia="Times New Roman" w:hAnsi="Arial" w:cs="Times New Roman"/>
          <w:sz w:val="6"/>
          <w:szCs w:val="6"/>
          <w:lang w:val="en-US" w:eastAsia="pt-BR"/>
        </w:rPr>
      </w:pPr>
      <w:r>
        <w:rPr>
          <w:rFonts w:ascii="Arial" w:eastAsia="Times New Roman" w:hAnsi="Arial" w:cs="Times New Roman"/>
          <w:noProof/>
          <w:sz w:val="24"/>
          <w:szCs w:val="24"/>
          <w:lang w:eastAsia="pt-BR"/>
        </w:rPr>
        <w:lastRenderedPageBreak/>
        <mc:AlternateContent>
          <mc:Choice Requires="wps">
            <w:drawing>
              <wp:anchor distT="0" distB="0" distL="114300" distR="114300" simplePos="0" relativeHeight="251660288" behindDoc="0" locked="0" layoutInCell="1" allowOverlap="1" wp14:anchorId="7A0452E1" wp14:editId="12EC8D7C">
                <wp:simplePos x="0" y="0"/>
                <wp:positionH relativeFrom="column">
                  <wp:posOffset>-81723</wp:posOffset>
                </wp:positionH>
                <wp:positionV relativeFrom="paragraph">
                  <wp:posOffset>55437</wp:posOffset>
                </wp:positionV>
                <wp:extent cx="3104707" cy="628650"/>
                <wp:effectExtent l="0" t="0" r="19685" b="19050"/>
                <wp:wrapNone/>
                <wp:docPr id="392339084" name="Retângulo: Cantos Diagonais Arredondados 1" descr="P33#y1"/>
                <wp:cNvGraphicFramePr/>
                <a:graphic xmlns:a="http://schemas.openxmlformats.org/drawingml/2006/main">
                  <a:graphicData uri="http://schemas.microsoft.com/office/word/2010/wordprocessingShape">
                    <wps:wsp>
                      <wps:cNvSpPr/>
                      <wps:spPr>
                        <a:xfrm>
                          <a:off x="0" y="0"/>
                          <a:ext cx="3104707" cy="628650"/>
                        </a:xfrm>
                        <a:prstGeom prst="round2DiagRect">
                          <a:avLst/>
                        </a:prstGeom>
                        <a:no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D2B5CF" id="Retângulo: Cantos Diagonais Arredondados 1" o:spid="_x0000_s1026" alt="P33#y1" style="position:absolute;margin-left:-6.45pt;margin-top:4.35pt;width:244.45pt;height: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104707,628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" path="m104777,l3104707,r,l3104707,523873v,57867,-46910,104777,-104777,104777l,628650r,l,104777c,46910,46910,,104777,xe" filled="f" strokecolor="#5b9bd5 [3208]" strokeweight="1pt">
                <v:stroke joinstyle="miter"/>
                <v:path arrowok="t" o:connecttype="custom" o:connectlocs="104777,0;3104707,0;3104707,0;3104707,523873;2999930,628650;0,628650;0,628650;0,104777;104777,0" o:connectangles="0,0,0,0,0,0,0,0,0"/>
              </v:shape>
            </w:pict>
          </mc:Fallback>
        </mc:AlternateContent>
      </w:r>
    </w:p>
    <w:p w14:paraId="125F635F" w14:textId="77777777" w:rsidR="00CC2712" w:rsidRPr="005C5F96" w:rsidRDefault="00CC2712" w:rsidP="00CC2712">
      <w:pPr>
        <w:tabs>
          <w:tab w:val="left" w:pos="8504"/>
        </w:tabs>
        <w:spacing w:after="0" w:line="276" w:lineRule="auto"/>
        <w:ind w:right="142"/>
        <w:contextualSpacing/>
        <w:rPr>
          <w:rFonts w:ascii="Arial" w:eastAsia="Times New Roman" w:hAnsi="Arial" w:cs="Times New Roman"/>
          <w:sz w:val="6"/>
          <w:szCs w:val="6"/>
          <w:lang w:val="en-US" w:eastAsia="pt-BR"/>
        </w:rPr>
      </w:pPr>
    </w:p>
    <w:p w14:paraId="7073E94F" w14:textId="16F18B35" w:rsidR="00CC2712" w:rsidRPr="00EA5A81" w:rsidRDefault="00CC2712" w:rsidP="00CC2712">
      <w:pPr>
        <w:tabs>
          <w:tab w:val="left" w:pos="8504"/>
        </w:tabs>
        <w:spacing w:before="120" w:after="120" w:line="276" w:lineRule="auto"/>
        <w:contextualSpacing/>
        <w:jc w:val="both"/>
        <w:rPr>
          <w:rFonts w:ascii="Arial" w:eastAsia="Calibri" w:hAnsi="Arial" w:cs="Arial"/>
          <w:bCs/>
          <w:lang w:val="en-US"/>
        </w:rPr>
      </w:pPr>
      <w:r w:rsidRPr="00EA5A81">
        <w:rPr>
          <w:rFonts w:ascii="Arial" w:eastAsia="Calibri" w:hAnsi="Arial" w:cs="Arial"/>
          <w:bCs/>
          <w:lang w:val="en-US"/>
        </w:rPr>
        <w:t xml:space="preserve">REsp n. </w:t>
      </w:r>
      <w:r w:rsidR="00527D68" w:rsidRPr="00EA5A81">
        <w:rPr>
          <w:rFonts w:ascii="Arial" w:eastAsia="Calibri" w:hAnsi="Arial" w:cs="Arial"/>
          <w:bCs/>
          <w:lang w:val="en-US"/>
        </w:rPr>
        <w:t>5007284-93.2024.8.24.0064</w:t>
      </w:r>
      <w:r w:rsidRPr="00EA5A81">
        <w:rPr>
          <w:rFonts w:ascii="Arial" w:eastAsia="Calibri" w:hAnsi="Arial" w:cs="Arial"/>
          <w:bCs/>
          <w:lang w:val="en-US"/>
        </w:rPr>
        <w:t>.</w:t>
      </w:r>
    </w:p>
    <w:p w14:paraId="29CA6593" w14:textId="12DDA8F6" w:rsidR="00CC2712" w:rsidRDefault="00CC2712" w:rsidP="00CC2712">
      <w:pPr>
        <w:tabs>
          <w:tab w:val="left" w:pos="8504"/>
        </w:tabs>
        <w:spacing w:after="0" w:line="276" w:lineRule="auto"/>
        <w:ind w:right="142"/>
        <w:contextualSpacing/>
        <w:rPr>
          <w:rFonts w:ascii="Arial" w:eastAsia="Times New Roman" w:hAnsi="Arial" w:cs="Times New Roman"/>
          <w:lang w:eastAsia="pt-BR"/>
        </w:rPr>
      </w:pPr>
      <w:r>
        <w:rPr>
          <w:rFonts w:ascii="Arial" w:eastAsia="Times New Roman" w:hAnsi="Arial" w:cs="Times New Roman"/>
          <w:lang w:eastAsia="pt-BR"/>
        </w:rPr>
        <w:t>Recorrente</w:t>
      </w:r>
      <w:r w:rsidRPr="00D12C67">
        <w:rPr>
          <w:rFonts w:ascii="Arial" w:eastAsia="Times New Roman" w:hAnsi="Arial" w:cs="Times New Roman"/>
          <w:lang w:eastAsia="pt-BR"/>
        </w:rPr>
        <w:t xml:space="preserve">: </w:t>
      </w:r>
      <w:r w:rsidR="00527D68">
        <w:rPr>
          <w:rFonts w:ascii="Arial" w:eastAsia="Times New Roman" w:hAnsi="Arial" w:cs="Times New Roman"/>
          <w:lang w:eastAsia="pt-BR"/>
        </w:rPr>
        <w:t xml:space="preserve">Daniel de Sena </w:t>
      </w:r>
      <w:proofErr w:type="spellStart"/>
      <w:r w:rsidR="00527D68">
        <w:rPr>
          <w:rFonts w:ascii="Arial" w:eastAsia="Times New Roman" w:hAnsi="Arial" w:cs="Times New Roman"/>
          <w:lang w:eastAsia="pt-BR"/>
        </w:rPr>
        <w:t>Janko</w:t>
      </w:r>
      <w:proofErr w:type="spellEnd"/>
      <w:r w:rsidR="00527D68">
        <w:rPr>
          <w:rFonts w:ascii="Arial" w:eastAsia="Times New Roman" w:hAnsi="Arial" w:cs="Times New Roman"/>
          <w:lang w:eastAsia="pt-BR"/>
        </w:rPr>
        <w:t xml:space="preserve"> Pletikos</w:t>
      </w:r>
      <w:r>
        <w:rPr>
          <w:rFonts w:ascii="Arial" w:eastAsia="Times New Roman" w:hAnsi="Arial" w:cs="Times New Roman"/>
          <w:lang w:eastAsia="pt-BR"/>
        </w:rPr>
        <w:t>.</w:t>
      </w:r>
    </w:p>
    <w:p w14:paraId="54A78534" w14:textId="77777777" w:rsidR="00CC2712" w:rsidRPr="00D12C67" w:rsidRDefault="00CC2712" w:rsidP="00CC2712">
      <w:pPr>
        <w:tabs>
          <w:tab w:val="left" w:pos="8504"/>
        </w:tabs>
        <w:spacing w:after="0" w:line="276" w:lineRule="auto"/>
        <w:ind w:right="142"/>
        <w:contextualSpacing/>
        <w:rPr>
          <w:rFonts w:ascii="Arial" w:eastAsia="Times New Roman" w:hAnsi="Arial" w:cs="Times New Roman"/>
          <w:lang w:eastAsia="pt-BR"/>
        </w:rPr>
      </w:pPr>
      <w:r>
        <w:rPr>
          <w:rFonts w:ascii="Arial" w:eastAsia="Times New Roman" w:hAnsi="Arial" w:cs="Times New Roman"/>
          <w:lang w:eastAsia="pt-BR"/>
        </w:rPr>
        <w:t>Recorrido: Ministério Público de Santa Catarina.</w:t>
      </w:r>
    </w:p>
    <w:p w14:paraId="39ADFCB3" w14:textId="77777777" w:rsidR="00CC2712" w:rsidRDefault="00CC2712" w:rsidP="00CC2712">
      <w:pPr>
        <w:spacing w:after="0"/>
      </w:pPr>
    </w:p>
    <w:p w14:paraId="62C42C94" w14:textId="77777777" w:rsidR="00CC2712" w:rsidRPr="0027451F" w:rsidRDefault="00CC2712" w:rsidP="00CC2712">
      <w:pPr>
        <w:tabs>
          <w:tab w:val="left" w:pos="8504"/>
        </w:tabs>
        <w:spacing w:after="0" w:line="276" w:lineRule="auto"/>
        <w:ind w:right="142"/>
        <w:contextualSpacing/>
        <w:jc w:val="center"/>
        <w:rPr>
          <w:rFonts w:ascii="Arial" w:eastAsia="Times New Roman" w:hAnsi="Arial" w:cs="Times New Roman"/>
          <w:i/>
          <w:iCs/>
          <w:sz w:val="8"/>
          <w:szCs w:val="8"/>
          <w:lang w:eastAsia="pt-BR"/>
        </w:rPr>
      </w:pPr>
    </w:p>
    <w:p w14:paraId="1AEF0388" w14:textId="77777777" w:rsidR="00CC2712" w:rsidRPr="00053B75" w:rsidRDefault="00CC2712" w:rsidP="00CC2712">
      <w:pPr>
        <w:tabs>
          <w:tab w:val="left" w:pos="8504"/>
        </w:tabs>
        <w:spacing w:after="0" w:line="276" w:lineRule="auto"/>
        <w:ind w:right="142"/>
        <w:contextualSpacing/>
        <w:jc w:val="center"/>
        <w:rPr>
          <w:rFonts w:ascii="Arial" w:eastAsia="Times New Roman" w:hAnsi="Arial" w:cs="Times New Roman"/>
          <w:i/>
          <w:iCs/>
          <w:sz w:val="26"/>
          <w:szCs w:val="26"/>
          <w:lang w:eastAsia="pt-BR"/>
        </w:rPr>
      </w:pPr>
      <w:r>
        <w:rPr>
          <w:rFonts w:ascii="Arial" w:eastAsia="Times New Roman" w:hAnsi="Arial" w:cs="Times New Roman"/>
          <w:i/>
          <w:iCs/>
          <w:sz w:val="26"/>
          <w:szCs w:val="26"/>
          <w:lang w:eastAsia="pt-BR"/>
        </w:rPr>
        <w:t>RAZÕES RECURSAIS</w:t>
      </w:r>
    </w:p>
    <w:p w14:paraId="5E67431C" w14:textId="77777777" w:rsidR="00CC2712" w:rsidRPr="0027451F" w:rsidRDefault="00CC2712" w:rsidP="00CC2712">
      <w:pPr>
        <w:pStyle w:val="Ttulo2"/>
        <w:rPr>
          <w:sz w:val="4"/>
          <w:szCs w:val="4"/>
        </w:rPr>
      </w:pPr>
      <w:r>
        <w:t xml:space="preserve">  </w:t>
      </w:r>
    </w:p>
    <w:p w14:paraId="3A8666AF" w14:textId="77777777" w:rsidR="00CC2712" w:rsidRDefault="00CC2712" w:rsidP="00CC2712">
      <w:pPr>
        <w:pStyle w:val="Ttulo2"/>
      </w:pPr>
    </w:p>
    <w:p w14:paraId="511E156D" w14:textId="77777777" w:rsidR="00CC2712" w:rsidRDefault="00CC2712" w:rsidP="00CC2712">
      <w:pPr>
        <w:spacing w:after="0"/>
      </w:pPr>
      <w:r>
        <w:rPr>
          <w:noProof/>
          <w:lang w:eastAsia="pt-BR"/>
        </w:rPr>
        <mc:AlternateContent>
          <mc:Choice Requires="wps">
            <w:drawing>
              <wp:anchor distT="0" distB="0" distL="114300" distR="114300" simplePos="0" relativeHeight="251659264" behindDoc="0" locked="0" layoutInCell="1" allowOverlap="1" wp14:anchorId="17FC7862" wp14:editId="4BA31321">
                <wp:simplePos x="0" y="0"/>
                <wp:positionH relativeFrom="column">
                  <wp:posOffset>226621</wp:posOffset>
                </wp:positionH>
                <wp:positionV relativeFrom="paragraph">
                  <wp:posOffset>16895</wp:posOffset>
                </wp:positionV>
                <wp:extent cx="5118100" cy="1754372"/>
                <wp:effectExtent l="0" t="0" r="25400" b="17780"/>
                <wp:wrapNone/>
                <wp:docPr id="1095846490" name="Retângulo: Cantos Diagonais Arredondados 1" descr="P43#y1"/>
                <wp:cNvGraphicFramePr/>
                <a:graphic xmlns:a="http://schemas.openxmlformats.org/drawingml/2006/main">
                  <a:graphicData uri="http://schemas.microsoft.com/office/word/2010/wordprocessingShape">
                    <wps:wsp>
                      <wps:cNvSpPr/>
                      <wps:spPr>
                        <a:xfrm>
                          <a:off x="0" y="0"/>
                          <a:ext cx="5118100" cy="1754372"/>
                        </a:xfrm>
                        <a:prstGeom prst="round2DiagRect">
                          <a:avLst/>
                        </a:prstGeom>
                        <a:no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F95657" id="Retângulo: Cantos Diagonais Arredondados 1" o:spid="_x0000_s1026" alt="P43#y1" style="position:absolute;margin-left:17.85pt;margin-top:1.35pt;width:403pt;height:138.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118100,1754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" path="m292401,l5118100,r,l5118100,1461971v,161489,-130912,292401,-292401,292401l,1754372r,l,292401c,130912,130912,,292401,xe" filled="f" strokecolor="#5b9bd5 [3208]" strokeweight="1pt">
                <v:stroke joinstyle="miter"/>
                <v:path arrowok="t" o:connecttype="custom" o:connectlocs="292401,0;5118100,0;5118100,0;5118100,1461971;4825699,1754372;0,1754372;0,1754372;0,292401;292401,0" o:connectangles="0,0,0,0,0,0,0,0,0"/>
              </v:shape>
            </w:pict>
          </mc:Fallback>
        </mc:AlternateContent>
      </w:r>
    </w:p>
    <w:p w14:paraId="0A28C5E0" w14:textId="77777777" w:rsidR="00CC2712" w:rsidRPr="001676D1" w:rsidRDefault="00CC2712" w:rsidP="00CC2712">
      <w:pPr>
        <w:tabs>
          <w:tab w:val="left" w:pos="8504"/>
        </w:tabs>
        <w:spacing w:before="120" w:after="120" w:line="480" w:lineRule="auto"/>
        <w:ind w:right="142"/>
        <w:contextualSpacing/>
        <w:jc w:val="center"/>
        <w:rPr>
          <w:rFonts w:ascii="Arial" w:eastAsia="Times New Roman" w:hAnsi="Arial" w:cs="Times New Roman"/>
          <w:b/>
          <w:bCs/>
          <w:sz w:val="26"/>
          <w:szCs w:val="26"/>
          <w:lang w:eastAsia="pt-BR"/>
        </w:rPr>
      </w:pPr>
      <w:r w:rsidRPr="001676D1">
        <w:rPr>
          <w:rFonts w:ascii="Arial" w:eastAsia="Times New Roman" w:hAnsi="Arial" w:cs="Times New Roman"/>
          <w:b/>
          <w:bCs/>
          <w:sz w:val="26"/>
          <w:szCs w:val="26"/>
          <w:lang w:eastAsia="pt-BR"/>
        </w:rPr>
        <w:t xml:space="preserve">EGRÉGIO </w:t>
      </w:r>
      <w:r>
        <w:rPr>
          <w:rFonts w:ascii="Arial" w:eastAsia="Times New Roman" w:hAnsi="Arial" w:cs="Times New Roman"/>
          <w:b/>
          <w:bCs/>
          <w:sz w:val="26"/>
          <w:szCs w:val="26"/>
          <w:lang w:eastAsia="pt-BR"/>
        </w:rPr>
        <w:t xml:space="preserve">SUPERIOR </w:t>
      </w:r>
      <w:r w:rsidRPr="001676D1">
        <w:rPr>
          <w:rFonts w:ascii="Arial" w:eastAsia="Times New Roman" w:hAnsi="Arial" w:cs="Times New Roman"/>
          <w:b/>
          <w:bCs/>
          <w:sz w:val="26"/>
          <w:szCs w:val="26"/>
          <w:lang w:eastAsia="pt-BR"/>
        </w:rPr>
        <w:t>TRIBUNAL DE JUSTIÇA</w:t>
      </w:r>
    </w:p>
    <w:p w14:paraId="593BDC98" w14:textId="77777777" w:rsidR="00CC2712" w:rsidRPr="0027451F" w:rsidRDefault="00CC2712" w:rsidP="00CC2712">
      <w:pPr>
        <w:tabs>
          <w:tab w:val="left" w:pos="8504"/>
        </w:tabs>
        <w:spacing w:after="0" w:line="480" w:lineRule="auto"/>
        <w:ind w:right="142"/>
        <w:contextualSpacing/>
        <w:jc w:val="center"/>
        <w:rPr>
          <w:rFonts w:ascii="Arial" w:eastAsia="Times New Roman" w:hAnsi="Arial" w:cs="Times New Roman"/>
          <w:b/>
          <w:bCs/>
          <w:sz w:val="14"/>
          <w:szCs w:val="14"/>
          <w:lang w:eastAsia="pt-BR"/>
        </w:rPr>
      </w:pPr>
    </w:p>
    <w:p w14:paraId="688A923A" w14:textId="77777777" w:rsidR="00CC2712" w:rsidRPr="001676D1" w:rsidRDefault="00CC2712" w:rsidP="00CC2712">
      <w:pPr>
        <w:tabs>
          <w:tab w:val="left" w:pos="8504"/>
        </w:tabs>
        <w:spacing w:before="120" w:after="120" w:line="480" w:lineRule="auto"/>
        <w:ind w:right="142"/>
        <w:contextualSpacing/>
        <w:jc w:val="center"/>
        <w:rPr>
          <w:rFonts w:ascii="Arial" w:eastAsia="Times New Roman" w:hAnsi="Arial" w:cs="Times New Roman"/>
          <w:b/>
          <w:bCs/>
          <w:sz w:val="26"/>
          <w:szCs w:val="26"/>
          <w:lang w:eastAsia="pt-BR"/>
        </w:rPr>
      </w:pPr>
      <w:r w:rsidRPr="001676D1">
        <w:rPr>
          <w:rFonts w:ascii="Arial" w:eastAsia="Times New Roman" w:hAnsi="Arial" w:cs="Times New Roman"/>
          <w:b/>
          <w:bCs/>
          <w:sz w:val="26"/>
          <w:szCs w:val="26"/>
          <w:lang w:eastAsia="pt-BR"/>
        </w:rPr>
        <w:t xml:space="preserve">COLENDA </w:t>
      </w:r>
      <w:r>
        <w:rPr>
          <w:rFonts w:ascii="Arial" w:eastAsia="Times New Roman" w:hAnsi="Arial" w:cs="Times New Roman"/>
          <w:b/>
          <w:bCs/>
          <w:sz w:val="26"/>
          <w:szCs w:val="26"/>
          <w:lang w:eastAsia="pt-BR"/>
        </w:rPr>
        <w:t>TURMA</w:t>
      </w:r>
    </w:p>
    <w:p w14:paraId="2718A133" w14:textId="77777777" w:rsidR="00CC2712" w:rsidRPr="0027451F" w:rsidRDefault="00CC2712" w:rsidP="00CC2712">
      <w:pPr>
        <w:tabs>
          <w:tab w:val="left" w:pos="8504"/>
        </w:tabs>
        <w:spacing w:after="0" w:line="480" w:lineRule="auto"/>
        <w:ind w:right="142"/>
        <w:contextualSpacing/>
        <w:rPr>
          <w:rFonts w:ascii="Arial" w:eastAsia="Times New Roman" w:hAnsi="Arial" w:cs="Times New Roman"/>
          <w:b/>
          <w:bCs/>
          <w:sz w:val="14"/>
          <w:szCs w:val="14"/>
          <w:lang w:eastAsia="pt-BR"/>
        </w:rPr>
      </w:pPr>
    </w:p>
    <w:p w14:paraId="76ECEB1B" w14:textId="77777777" w:rsidR="00CC2712" w:rsidRPr="006E3695" w:rsidRDefault="00CC2712" w:rsidP="00CC2712">
      <w:pPr>
        <w:tabs>
          <w:tab w:val="left" w:pos="8504"/>
        </w:tabs>
        <w:spacing w:before="120" w:after="120" w:line="480" w:lineRule="auto"/>
        <w:ind w:right="142"/>
        <w:contextualSpacing/>
        <w:jc w:val="center"/>
        <w:rPr>
          <w:rFonts w:ascii="Arial" w:eastAsia="Times New Roman" w:hAnsi="Arial" w:cs="Times New Roman"/>
          <w:b/>
          <w:bCs/>
          <w:sz w:val="28"/>
          <w:szCs w:val="28"/>
          <w:lang w:eastAsia="pt-BR"/>
        </w:rPr>
      </w:pPr>
      <w:r>
        <w:rPr>
          <w:rFonts w:ascii="Arial" w:eastAsia="Times New Roman" w:hAnsi="Arial" w:cs="Times New Roman"/>
          <w:b/>
          <w:bCs/>
          <w:sz w:val="26"/>
          <w:szCs w:val="26"/>
          <w:lang w:eastAsia="pt-BR"/>
        </w:rPr>
        <w:t>EMÉRITOS MINISTROS JULGADORES</w:t>
      </w:r>
    </w:p>
    <w:p w14:paraId="5E1609A1" w14:textId="77777777" w:rsidR="00CC2712" w:rsidRPr="00204843" w:rsidRDefault="00CC2712" w:rsidP="000169F1">
      <w:pPr>
        <w:spacing w:before="120" w:after="120" w:line="360" w:lineRule="auto"/>
        <w:contextualSpacing/>
        <w:jc w:val="both"/>
        <w:rPr>
          <w:rFonts w:ascii="Arial" w:eastAsia="Calibri" w:hAnsi="Arial" w:cs="Times New Roman"/>
          <w:b/>
          <w:sz w:val="24"/>
          <w:szCs w:val="24"/>
        </w:rPr>
      </w:pPr>
    </w:p>
    <w:p w14:paraId="40A5AB23" w14:textId="3DFEC0CF" w:rsidR="00E773EE" w:rsidRDefault="000169F1" w:rsidP="0080351A">
      <w:pPr>
        <w:pStyle w:val="Ttulo"/>
      </w:pPr>
      <w:r w:rsidRPr="005C4689">
        <w:t xml:space="preserve">I </w:t>
      </w:r>
      <w:r w:rsidR="00662E9B">
        <w:t xml:space="preserve">– </w:t>
      </w:r>
      <w:r w:rsidR="004E6D89">
        <w:t>SÍNTESE DA DEMANDA</w:t>
      </w:r>
    </w:p>
    <w:p w14:paraId="2E1E4BE2" w14:textId="77777777" w:rsidR="008C1965" w:rsidRDefault="008C1965" w:rsidP="00BF688D">
      <w:pPr>
        <w:pStyle w:val="SemEspaamento"/>
        <w:numPr>
          <w:ilvl w:val="0"/>
          <w:numId w:val="0"/>
        </w:numPr>
        <w:ind w:left="1701"/>
      </w:pPr>
    </w:p>
    <w:p w14:paraId="77E772E0" w14:textId="116565DF" w:rsidR="003243A0" w:rsidRDefault="003243A0" w:rsidP="003243A0">
      <w:pPr>
        <w:pStyle w:val="SemEspaamento"/>
      </w:pPr>
      <w:r>
        <w:t xml:space="preserve">Em sede de 1º grau, o recorrente foi condenado à exorbitante e incompreensível pena de 44 anos, 1 mês e 6 dias de reclusão, após o julgamento realizado pelo Tribunal do Júri, em razão do delito previsto no art. 121, § 2º, incisos II, IV e VI, do Código Penal, combinado com o §2º-A, inciso I, e a causa especial de aumento de pena prevista no §7º, inciso III, todos do mesmo dispositivo legal </w:t>
      </w:r>
      <w:r w:rsidRPr="005B540D">
        <w:rPr>
          <w:sz w:val="20"/>
          <w:szCs w:val="18"/>
        </w:rPr>
        <w:t>(evento 314)</w:t>
      </w:r>
      <w:r>
        <w:t xml:space="preserve">, além do pagamento de R$ 710.424,00 a título de danos morais às filhas da vítima. </w:t>
      </w:r>
    </w:p>
    <w:p w14:paraId="052EF570" w14:textId="777E3500" w:rsidR="003243A0" w:rsidRDefault="00FC5FF1" w:rsidP="003243A0">
      <w:pPr>
        <w:pStyle w:val="SemEspaamento"/>
      </w:pPr>
      <w:r>
        <w:t>Interposta apelação</w:t>
      </w:r>
      <w:r w:rsidR="003243A0">
        <w:t xml:space="preserve">, </w:t>
      </w:r>
      <w:r>
        <w:t xml:space="preserve">ocasião em que foi exposto que a sentença </w:t>
      </w:r>
      <w:r w:rsidR="00C43531">
        <w:t xml:space="preserve">condenatória </w:t>
      </w:r>
      <w:r w:rsidR="004B0B18">
        <w:t xml:space="preserve">fixou, de forma exacerbada e irrazoável, </w:t>
      </w:r>
      <w:r w:rsidR="003243A0">
        <w:t xml:space="preserve">a pena </w:t>
      </w:r>
      <w:r w:rsidR="002803E7">
        <w:t>de</w:t>
      </w:r>
      <w:r w:rsidR="003243A0">
        <w:t xml:space="preserve"> mais </w:t>
      </w:r>
      <w:r w:rsidR="00C43531">
        <w:t xml:space="preserve">de </w:t>
      </w:r>
      <w:r w:rsidR="003243A0">
        <w:t>44 anos</w:t>
      </w:r>
      <w:r w:rsidR="00380B1B">
        <w:t xml:space="preserve"> pelo delito de feminicídio </w:t>
      </w:r>
      <w:r w:rsidR="00380B1B" w:rsidRPr="00380B1B">
        <w:rPr>
          <w:sz w:val="20"/>
          <w:szCs w:val="18"/>
        </w:rPr>
        <w:t>(antes da vigência da Lei n. 14.994/2024)</w:t>
      </w:r>
      <w:r>
        <w:t>,</w:t>
      </w:r>
      <w:r w:rsidR="003243A0">
        <w:t xml:space="preserve"> </w:t>
      </w:r>
      <w:r w:rsidR="00C43531">
        <w:t xml:space="preserve">tendo incorrido </w:t>
      </w:r>
      <w:r w:rsidR="003243A0">
        <w:t xml:space="preserve">em </w:t>
      </w:r>
      <w:r w:rsidR="003243A0">
        <w:rPr>
          <w:i/>
          <w:iCs/>
        </w:rPr>
        <w:t>bis in idem</w:t>
      </w:r>
      <w:r w:rsidR="003243A0">
        <w:t xml:space="preserve"> por diversas vezes,</w:t>
      </w:r>
      <w:r w:rsidR="00B475FB">
        <w:t xml:space="preserve"> sobretudo ao negativar duplamente circunstâncias judiciais, uma vez para cada filha da vítima,</w:t>
      </w:r>
      <w:r w:rsidR="003243A0">
        <w:t xml:space="preserve"> além de ter aplicado aumento excessivo no </w:t>
      </w:r>
      <w:r w:rsidR="003243A0">
        <w:rPr>
          <w:i/>
          <w:iCs/>
        </w:rPr>
        <w:t xml:space="preserve">quantum </w:t>
      </w:r>
      <w:r w:rsidR="003243A0">
        <w:t>da pena sem justificativa razoável</w:t>
      </w:r>
      <w:r w:rsidR="00C43531">
        <w:t xml:space="preserve">, o recurso foi </w:t>
      </w:r>
      <w:r w:rsidR="004E6D89">
        <w:t xml:space="preserve">parcialmente </w:t>
      </w:r>
      <w:r w:rsidR="00C43531">
        <w:t xml:space="preserve">provido para </w:t>
      </w:r>
      <w:r w:rsidR="002803E7">
        <w:t>reduzir</w:t>
      </w:r>
      <w:r w:rsidR="00C43531">
        <w:t xml:space="preserve"> a pena para </w:t>
      </w:r>
      <w:r w:rsidR="0022260F">
        <w:t>35 anos</w:t>
      </w:r>
      <w:r w:rsidR="00DB4985">
        <w:t xml:space="preserve">, 8 meses e 12 dias de reclusão e </w:t>
      </w:r>
      <w:r w:rsidR="002803E7">
        <w:t>diminuir</w:t>
      </w:r>
      <w:r w:rsidR="00DB4985">
        <w:t xml:space="preserve"> o valor da reparação mínima de danos morais para R$ 50.000,00 para cada filha</w:t>
      </w:r>
      <w:r w:rsidR="006272A6">
        <w:t xml:space="preserve"> </w:t>
      </w:r>
      <w:r w:rsidR="006272A6" w:rsidRPr="006272A6">
        <w:rPr>
          <w:sz w:val="20"/>
          <w:szCs w:val="18"/>
        </w:rPr>
        <w:t>(evento 63)</w:t>
      </w:r>
      <w:r w:rsidR="00DB4985">
        <w:t>.</w:t>
      </w:r>
    </w:p>
    <w:p w14:paraId="6218F1C8" w14:textId="5D15D2D6" w:rsidR="008C1965" w:rsidRDefault="00DB4985" w:rsidP="006272A6">
      <w:pPr>
        <w:pStyle w:val="SemEspaamento"/>
      </w:pPr>
      <w:r>
        <w:t>Contudo,</w:t>
      </w:r>
      <w:r w:rsidR="004E6D89">
        <w:t xml:space="preserve"> </w:t>
      </w:r>
      <w:r w:rsidR="006272A6">
        <w:t xml:space="preserve">ao </w:t>
      </w:r>
      <w:r w:rsidR="008C1965">
        <w:t xml:space="preserve">reajustar a fração atribuída a título de </w:t>
      </w:r>
      <w:r w:rsidR="00997844">
        <w:t>“</w:t>
      </w:r>
      <w:r w:rsidR="008C1965">
        <w:t>circunstâncias do crime</w:t>
      </w:r>
      <w:r w:rsidR="00997844">
        <w:t>”</w:t>
      </w:r>
      <w:r w:rsidR="009022FD">
        <w:t xml:space="preserve">, que, em verdade, acabou retirando o </w:t>
      </w:r>
      <w:r w:rsidR="009022FD" w:rsidRPr="006272A6">
        <w:rPr>
          <w:i/>
          <w:iCs/>
        </w:rPr>
        <w:t>bis in idem</w:t>
      </w:r>
      <w:r w:rsidR="009022FD">
        <w:t xml:space="preserve"> pela </w:t>
      </w:r>
      <w:r w:rsidR="003A2794">
        <w:t xml:space="preserve">dupla </w:t>
      </w:r>
      <w:r w:rsidR="009022FD">
        <w:t>negativação d</w:t>
      </w:r>
      <w:r w:rsidR="007433AB">
        <w:t>e mesma</w:t>
      </w:r>
      <w:r w:rsidR="009022FD">
        <w:t xml:space="preserve"> circunstância judicia</w:t>
      </w:r>
      <w:r w:rsidR="00127176">
        <w:t>l</w:t>
      </w:r>
      <w:r w:rsidR="00CF607A">
        <w:t xml:space="preserve">, e </w:t>
      </w:r>
      <w:r w:rsidR="008C1965">
        <w:t xml:space="preserve">reduzir o </w:t>
      </w:r>
      <w:r w:rsidR="008C1965" w:rsidRPr="006272A6">
        <w:rPr>
          <w:i/>
          <w:iCs/>
        </w:rPr>
        <w:t xml:space="preserve">quantum </w:t>
      </w:r>
      <w:r w:rsidR="008C1965">
        <w:t xml:space="preserve">da reparação mínima dos danos morais para cada filha, </w:t>
      </w:r>
      <w:r w:rsidR="00656F6E">
        <w:t xml:space="preserve">o </w:t>
      </w:r>
      <w:r w:rsidR="00997844">
        <w:t xml:space="preserve">primeiro </w:t>
      </w:r>
      <w:r w:rsidR="00656F6E">
        <w:t>aresto recorrido</w:t>
      </w:r>
      <w:r w:rsidR="00997844">
        <w:t xml:space="preserve"> </w:t>
      </w:r>
      <w:r w:rsidR="00997844" w:rsidRPr="00997844">
        <w:rPr>
          <w:sz w:val="20"/>
          <w:szCs w:val="18"/>
        </w:rPr>
        <w:t>(evento 63)</w:t>
      </w:r>
      <w:r w:rsidR="00656F6E">
        <w:t xml:space="preserve"> </w:t>
      </w:r>
      <w:r w:rsidR="008C1965">
        <w:t>realizou nova dosimetria da pena</w:t>
      </w:r>
      <w:r w:rsidR="00CF607A">
        <w:t xml:space="preserve">, mas acabou majorando </w:t>
      </w:r>
      <w:r w:rsidR="0000788A">
        <w:t>a</w:t>
      </w:r>
      <w:r w:rsidR="00374AAD">
        <w:t xml:space="preserve"> fração da</w:t>
      </w:r>
      <w:r w:rsidR="00CF607A">
        <w:t xml:space="preserve">s </w:t>
      </w:r>
      <w:r w:rsidR="00CF607A" w:rsidRPr="00CF607A">
        <w:rPr>
          <w:b/>
          <w:bCs/>
        </w:rPr>
        <w:t>circunstâncias do crime</w:t>
      </w:r>
      <w:r w:rsidR="001E6E57">
        <w:t xml:space="preserve"> para 1/3</w:t>
      </w:r>
      <w:r w:rsidR="00B627C7">
        <w:t xml:space="preserve"> </w:t>
      </w:r>
      <w:r w:rsidR="00B627C7" w:rsidRPr="00B627C7">
        <w:rPr>
          <w:sz w:val="20"/>
          <w:szCs w:val="18"/>
        </w:rPr>
        <w:t>(um terço)</w:t>
      </w:r>
      <w:r w:rsidR="00CF607A">
        <w:t xml:space="preserve"> </w:t>
      </w:r>
      <w:r w:rsidR="00B26BC4">
        <w:t xml:space="preserve">em comparação com a </w:t>
      </w:r>
      <w:r w:rsidR="00CF607A">
        <w:t>fixad</w:t>
      </w:r>
      <w:r w:rsidR="00374AAD">
        <w:t>a</w:t>
      </w:r>
      <w:r w:rsidR="00CF607A">
        <w:t xml:space="preserve"> na sentença de primeiro grau</w:t>
      </w:r>
      <w:r w:rsidR="001E6E57">
        <w:t xml:space="preserve"> </w:t>
      </w:r>
      <w:r w:rsidR="001E6E57" w:rsidRPr="00B627C7">
        <w:rPr>
          <w:sz w:val="20"/>
          <w:szCs w:val="18"/>
        </w:rPr>
        <w:t>(1/5</w:t>
      </w:r>
      <w:r w:rsidR="00B627C7" w:rsidRPr="00B627C7">
        <w:rPr>
          <w:sz w:val="20"/>
          <w:szCs w:val="18"/>
        </w:rPr>
        <w:t xml:space="preserve"> – um quinto</w:t>
      </w:r>
      <w:r w:rsidR="001E6E57" w:rsidRPr="00B627C7">
        <w:rPr>
          <w:sz w:val="20"/>
          <w:szCs w:val="18"/>
        </w:rPr>
        <w:t>)</w:t>
      </w:r>
      <w:r w:rsidR="00CF607A">
        <w:t xml:space="preserve">, </w:t>
      </w:r>
      <w:r w:rsidR="00B26BC4">
        <w:t xml:space="preserve">acarretando em inegável </w:t>
      </w:r>
      <w:r w:rsidR="00CF607A">
        <w:rPr>
          <w:i/>
          <w:iCs/>
        </w:rPr>
        <w:t>reformatio in pejus</w:t>
      </w:r>
      <w:r w:rsidR="00CF607A">
        <w:t xml:space="preserve">, além de </w:t>
      </w:r>
      <w:r w:rsidR="00AA227A">
        <w:t xml:space="preserve">ter </w:t>
      </w:r>
      <w:r w:rsidR="00CF607A">
        <w:t>deixa</w:t>
      </w:r>
      <w:r w:rsidR="00AA227A">
        <w:t>do</w:t>
      </w:r>
      <w:r w:rsidR="00CF607A">
        <w:t xml:space="preserve"> de abordar outros argumentos delineados</w:t>
      </w:r>
      <w:r w:rsidR="008C1965">
        <w:t xml:space="preserve"> </w:t>
      </w:r>
      <w:r w:rsidR="00CF607A">
        <w:t>na apelação criminal interposta</w:t>
      </w:r>
      <w:r w:rsidR="00AA227A">
        <w:t>,</w:t>
      </w:r>
      <w:r w:rsidR="00CF607A">
        <w:t xml:space="preserve"> </w:t>
      </w:r>
      <w:r w:rsidR="00374AAD">
        <w:t>relativos à dosimetria</w:t>
      </w:r>
      <w:r w:rsidR="008C1965" w:rsidRPr="00662E9B">
        <w:t>.</w:t>
      </w:r>
    </w:p>
    <w:p w14:paraId="17A91331" w14:textId="77720A5B" w:rsidR="00AA227A" w:rsidRDefault="00AA227A" w:rsidP="004110C4">
      <w:pPr>
        <w:pStyle w:val="SemEspaamento"/>
      </w:pPr>
      <w:r>
        <w:t>Diante desse contexto, o recorrente opôs embargos de declaração</w:t>
      </w:r>
      <w:r w:rsidR="00272206">
        <w:t xml:space="preserve"> </w:t>
      </w:r>
      <w:r w:rsidR="00272206" w:rsidRPr="00272206">
        <w:rPr>
          <w:sz w:val="20"/>
          <w:szCs w:val="18"/>
        </w:rPr>
        <w:t>(evento 69)</w:t>
      </w:r>
      <w:r>
        <w:t>, apontando as omissões e contradição interna</w:t>
      </w:r>
      <w:r w:rsidR="00961391">
        <w:t xml:space="preserve"> identificadas no aresto recorrido</w:t>
      </w:r>
      <w:r w:rsidR="00730C5E">
        <w:t xml:space="preserve">, </w:t>
      </w:r>
      <w:r w:rsidR="00DC2915">
        <w:t xml:space="preserve">que conduzem à redução da pena de reclusão que lhe foi imposta, </w:t>
      </w:r>
      <w:r w:rsidR="00730C5E">
        <w:t>os quais, no entanto, foram rejeitados</w:t>
      </w:r>
      <w:r w:rsidR="000C3CA6">
        <w:t xml:space="preserve"> </w:t>
      </w:r>
      <w:r w:rsidR="000C3CA6" w:rsidRPr="00272206">
        <w:rPr>
          <w:sz w:val="20"/>
          <w:szCs w:val="18"/>
        </w:rPr>
        <w:t xml:space="preserve">(evento </w:t>
      </w:r>
      <w:r w:rsidR="000C3CA6">
        <w:rPr>
          <w:sz w:val="20"/>
          <w:szCs w:val="18"/>
        </w:rPr>
        <w:t>78</w:t>
      </w:r>
      <w:r w:rsidR="000C3CA6" w:rsidRPr="00272206">
        <w:rPr>
          <w:sz w:val="20"/>
          <w:szCs w:val="18"/>
        </w:rPr>
        <w:t>)</w:t>
      </w:r>
      <w:r w:rsidR="00272206">
        <w:t>,</w:t>
      </w:r>
      <w:r w:rsidR="009F279D">
        <w:t xml:space="preserve"> </w:t>
      </w:r>
      <w:r w:rsidR="00316B92">
        <w:t>razão pela qual</w:t>
      </w:r>
      <w:r w:rsidR="009F279D">
        <w:t xml:space="preserve"> os arestos combatidos afrontaram</w:t>
      </w:r>
      <w:r w:rsidR="000C3CA6">
        <w:t xml:space="preserve"> diretamente os </w:t>
      </w:r>
      <w:r w:rsidR="00272206">
        <w:t>art</w:t>
      </w:r>
      <w:r w:rsidR="000C3CA6">
        <w:t>s</w:t>
      </w:r>
      <w:r w:rsidR="00272206">
        <w:t>. 59</w:t>
      </w:r>
      <w:r w:rsidR="000C3CA6">
        <w:t>, 619 e 620 do CPP</w:t>
      </w:r>
      <w:r w:rsidR="00316B92">
        <w:t>, como será melhor detalhado a seguir</w:t>
      </w:r>
      <w:r w:rsidR="000C3CA6">
        <w:t>.</w:t>
      </w:r>
    </w:p>
    <w:p w14:paraId="23A0D4A4" w14:textId="068F0A8C" w:rsidR="000C3CA6" w:rsidRDefault="000C3CA6" w:rsidP="004110C4">
      <w:pPr>
        <w:pStyle w:val="SemEspaamento"/>
      </w:pPr>
      <w:r>
        <w:t>Assim</w:t>
      </w:r>
      <w:r w:rsidR="00E33ABF">
        <w:t>, o recorrente não vê outra alternativa senão a interposição do presente recurso especial, para que seja reconhecido que os arestos recorridos infringiram os dispositivos legais indicados</w:t>
      </w:r>
      <w:r w:rsidR="00926E13">
        <w:t xml:space="preserve"> e </w:t>
      </w:r>
      <w:r w:rsidR="0000788A">
        <w:t xml:space="preserve">para </w:t>
      </w:r>
      <w:r w:rsidR="00316B92">
        <w:t>corrigir</w:t>
      </w:r>
      <w:r w:rsidR="00926E13">
        <w:t xml:space="preserve"> o </w:t>
      </w:r>
      <w:r w:rsidR="00926E13">
        <w:rPr>
          <w:i/>
          <w:iCs/>
        </w:rPr>
        <w:t>quantum</w:t>
      </w:r>
      <w:r w:rsidR="00926E13">
        <w:t xml:space="preserve"> da </w:t>
      </w:r>
      <w:r w:rsidR="001F30D6">
        <w:t xml:space="preserve">sanção </w:t>
      </w:r>
      <w:r w:rsidR="00926E13">
        <w:t xml:space="preserve">que lhe foi imposta, sobretudo por se estar diante de caso de feminicídio, em que há a atenuante da confissão e que ocorreu antes </w:t>
      </w:r>
      <w:r w:rsidR="008E1FD4">
        <w:t xml:space="preserve">do recrudescimento </w:t>
      </w:r>
      <w:r w:rsidR="001F30D6">
        <w:t>da pena de feminicídio realizada pela Lei n. 14.994/2024</w:t>
      </w:r>
      <w:r w:rsidR="0000788A">
        <w:t>, mas o sancionamento foi muito superior a homicídios praticados, inclusive,</w:t>
      </w:r>
      <w:r w:rsidR="00316B92">
        <w:t xml:space="preserve"> </w:t>
      </w:r>
      <w:r w:rsidR="0000788A">
        <w:t>por integrantes de organização criminosa</w:t>
      </w:r>
      <w:r w:rsidR="00C03F8C" w:rsidRPr="00C03F8C">
        <w:t xml:space="preserve"> </w:t>
      </w:r>
      <w:r w:rsidR="00C03F8C">
        <w:t>de forma cruel e prolongada, com intenso sofrimento para a vítima</w:t>
      </w:r>
      <w:r w:rsidR="001F30D6">
        <w:t>.</w:t>
      </w:r>
    </w:p>
    <w:p w14:paraId="0DD900F8" w14:textId="77777777" w:rsidR="001F30D6" w:rsidRPr="00BF688D" w:rsidRDefault="001F30D6" w:rsidP="001F30D6">
      <w:pPr>
        <w:pStyle w:val="SemEspaamento"/>
        <w:numPr>
          <w:ilvl w:val="0"/>
          <w:numId w:val="0"/>
        </w:numPr>
        <w:rPr>
          <w:sz w:val="16"/>
          <w:szCs w:val="14"/>
        </w:rPr>
      </w:pPr>
    </w:p>
    <w:p w14:paraId="0F6FA81D" w14:textId="77777777" w:rsidR="000006C4" w:rsidRPr="007039F9" w:rsidRDefault="000006C4" w:rsidP="000006C4">
      <w:pPr>
        <w:pStyle w:val="Ttulo"/>
      </w:pPr>
      <w:r w:rsidRPr="007039F9">
        <w:t>I</w:t>
      </w:r>
      <w:r>
        <w:t>I</w:t>
      </w:r>
      <w:r w:rsidRPr="007039F9">
        <w:t xml:space="preserve"> – </w:t>
      </w:r>
      <w:r>
        <w:t xml:space="preserve">DO </w:t>
      </w:r>
      <w:r w:rsidRPr="007039F9">
        <w:t>CABIMENTO DO RECURSO ESPECIAL</w:t>
      </w:r>
    </w:p>
    <w:p w14:paraId="49912ACA" w14:textId="77777777" w:rsidR="000006C4" w:rsidRPr="00BF688D" w:rsidRDefault="000006C4" w:rsidP="000006C4">
      <w:pPr>
        <w:pStyle w:val="SemEspaamento"/>
        <w:numPr>
          <w:ilvl w:val="0"/>
          <w:numId w:val="0"/>
        </w:numPr>
        <w:ind w:left="1701"/>
        <w:rPr>
          <w:sz w:val="18"/>
          <w:szCs w:val="16"/>
        </w:rPr>
      </w:pPr>
    </w:p>
    <w:p w14:paraId="61236172" w14:textId="70CE0F33" w:rsidR="000006C4" w:rsidRDefault="000006C4" w:rsidP="000006C4">
      <w:pPr>
        <w:pStyle w:val="SemEspaamento"/>
      </w:pPr>
      <w:r w:rsidRPr="000006C4">
        <w:rPr>
          <w:i/>
          <w:iCs/>
        </w:rPr>
        <w:t xml:space="preserve">In </w:t>
      </w:r>
      <w:proofErr w:type="spellStart"/>
      <w:r w:rsidRPr="000006C4">
        <w:rPr>
          <w:i/>
          <w:iCs/>
        </w:rPr>
        <w:t>casu</w:t>
      </w:r>
      <w:proofErr w:type="spellEnd"/>
      <w:r>
        <w:t xml:space="preserve">, o </w:t>
      </w:r>
      <w:r w:rsidRPr="007039F9">
        <w:t xml:space="preserve">recurso especial encontra </w:t>
      </w:r>
      <w:r>
        <w:t>respaldo</w:t>
      </w:r>
      <w:r w:rsidRPr="007039F9">
        <w:t xml:space="preserve"> no art. 105, III, alínea</w:t>
      </w:r>
      <w:r w:rsidR="001251D3">
        <w:t>s</w:t>
      </w:r>
      <w:r w:rsidRPr="007039F9">
        <w:t xml:space="preserve"> ‘a’</w:t>
      </w:r>
      <w:r w:rsidR="001251D3">
        <w:t xml:space="preserve"> e ‘c’</w:t>
      </w:r>
      <w:r w:rsidRPr="007039F9">
        <w:t>, da Constituição Federal, uma vez que</w:t>
      </w:r>
      <w:r>
        <w:t>, como será detalhado abaixo, os arestos recorridos violaram diretamente os arts. 59, 619 e 620 do CPP</w:t>
      </w:r>
      <w:r w:rsidR="001251D3">
        <w:t xml:space="preserve"> e</w:t>
      </w:r>
      <w:r w:rsidR="004A0983">
        <w:t xml:space="preserve"> confrontaram entendimento </w:t>
      </w:r>
      <w:r w:rsidR="00B22C0A">
        <w:t xml:space="preserve">consolidado </w:t>
      </w:r>
      <w:r w:rsidR="00337A1D">
        <w:t xml:space="preserve">pela </w:t>
      </w:r>
      <w:r w:rsidR="004A0983">
        <w:t xml:space="preserve">Corte </w:t>
      </w:r>
      <w:r w:rsidR="00337A1D">
        <w:t xml:space="preserve">da Cidadania </w:t>
      </w:r>
      <w:r w:rsidR="00B22C0A">
        <w:t xml:space="preserve">em caso </w:t>
      </w:r>
      <w:r w:rsidR="004B0C82">
        <w:t>análogo ao presente</w:t>
      </w:r>
      <w:r w:rsidR="00B22C0A">
        <w:t>, como se extrai d</w:t>
      </w:r>
      <w:r w:rsidR="004A0983">
        <w:t xml:space="preserve">o </w:t>
      </w:r>
      <w:r w:rsidR="00B22C0A">
        <w:t xml:space="preserve">paradigma </w:t>
      </w:r>
      <w:r w:rsidR="00337A1D">
        <w:t>AgRg no REsp n. 2.075.167/RS</w:t>
      </w:r>
      <w:r w:rsidRPr="007039F9">
        <w:t>.</w:t>
      </w:r>
    </w:p>
    <w:p w14:paraId="255E38FE" w14:textId="1CA35498" w:rsidR="000006C4" w:rsidRDefault="000006C4" w:rsidP="000006C4">
      <w:pPr>
        <w:pStyle w:val="SemEspaamento"/>
      </w:pPr>
      <w:r>
        <w:t>O recorrente ressalta</w:t>
      </w:r>
      <w:r w:rsidRPr="00DC736D">
        <w:t xml:space="preserve">, desde já, que os dispositivos legais </w:t>
      </w:r>
      <w:r>
        <w:t>violados</w:t>
      </w:r>
      <w:r w:rsidRPr="00DC736D">
        <w:t xml:space="preserve"> foram </w:t>
      </w:r>
      <w:r>
        <w:t xml:space="preserve">devidamente </w:t>
      </w:r>
      <w:r w:rsidRPr="00DC736D">
        <w:t>prequestionados</w:t>
      </w:r>
      <w:r w:rsidR="00346973">
        <w:t xml:space="preserve"> e</w:t>
      </w:r>
      <w:r>
        <w:t xml:space="preserve">, com o advento do art. 1.025 do CPC, </w:t>
      </w:r>
      <w:r w:rsidR="005A7F48">
        <w:t xml:space="preserve">o nosso ordenamento jurídico </w:t>
      </w:r>
      <w:r w:rsidRPr="006E6ACE">
        <w:t>passou a admitir o prequestionamento implícit</w:t>
      </w:r>
      <w:r>
        <w:t>o,</w:t>
      </w:r>
      <w:r w:rsidRPr="006E6ACE">
        <w:t xml:space="preserve"> </w:t>
      </w:r>
      <w:r>
        <w:t xml:space="preserve">sendo suficiente que as decisões do Tribunal de origem apreciem e </w:t>
      </w:r>
      <w:r w:rsidRPr="009A1B3B">
        <w:t>demonstre</w:t>
      </w:r>
      <w:r>
        <w:t>m</w:t>
      </w:r>
      <w:r w:rsidRPr="009A1B3B">
        <w:t xml:space="preserve"> os argumentos da rejeição ou </w:t>
      </w:r>
      <w:r>
        <w:t xml:space="preserve">do </w:t>
      </w:r>
      <w:r w:rsidRPr="009A1B3B">
        <w:t>acolhimento das teses recursais.</w:t>
      </w:r>
    </w:p>
    <w:p w14:paraId="7A0613E5" w14:textId="3F3B9F0E" w:rsidR="00BF688D" w:rsidRPr="009A1B3B" w:rsidRDefault="004B0C82" w:rsidP="00BF688D">
      <w:pPr>
        <w:pStyle w:val="SemEspaamento"/>
      </w:pPr>
      <w:r>
        <w:t>Sobre o assunto, aliás</w:t>
      </w:r>
      <w:r w:rsidR="00BF688D">
        <w:t>, a aplicação</w:t>
      </w:r>
      <w:r w:rsidR="00BF688D" w:rsidRPr="00BF688D">
        <w:t xml:space="preserve"> </w:t>
      </w:r>
      <w:r w:rsidR="00287526">
        <w:t xml:space="preserve">em conjunto </w:t>
      </w:r>
      <w:r w:rsidR="00BF688D" w:rsidRPr="00BF688D">
        <w:t xml:space="preserve">do art. 1.025 do CPC </w:t>
      </w:r>
      <w:r w:rsidR="00287526">
        <w:t>com</w:t>
      </w:r>
      <w:r w:rsidR="00BF688D" w:rsidRPr="00BF688D">
        <w:t xml:space="preserve"> o art. 3º do C</w:t>
      </w:r>
      <w:r w:rsidR="00BF688D">
        <w:t xml:space="preserve">PP </w:t>
      </w:r>
      <w:r w:rsidR="00287526">
        <w:t>estabelece</w:t>
      </w:r>
      <w:r w:rsidR="00BF688D">
        <w:t xml:space="preserve"> que</w:t>
      </w:r>
      <w:r w:rsidR="00BF688D" w:rsidRPr="00BF688D">
        <w:t>, para fins de prequestionamento, "</w:t>
      </w:r>
      <w:r w:rsidR="00BF688D" w:rsidRPr="00BF688D">
        <w:rPr>
          <w:i/>
          <w:iCs/>
        </w:rPr>
        <w:t>a simples provocação do tema, por meio de recurso integrativo, torna prequestionada a matéria, ainda que não haja o Tribunal debatido o tema de forma expressa</w:t>
      </w:r>
      <w:r w:rsidR="00BF688D" w:rsidRPr="00BF688D">
        <w:t xml:space="preserve">" </w:t>
      </w:r>
      <w:r w:rsidR="00BF688D" w:rsidRPr="00BF688D">
        <w:rPr>
          <w:sz w:val="20"/>
          <w:szCs w:val="18"/>
        </w:rPr>
        <w:t xml:space="preserve">(STJ, </w:t>
      </w:r>
      <w:proofErr w:type="spellStart"/>
      <w:r w:rsidR="00BF688D" w:rsidRPr="00BF688D">
        <w:rPr>
          <w:sz w:val="20"/>
          <w:szCs w:val="18"/>
        </w:rPr>
        <w:t>EDcl</w:t>
      </w:r>
      <w:proofErr w:type="spellEnd"/>
      <w:r w:rsidR="00BF688D" w:rsidRPr="00BF688D">
        <w:rPr>
          <w:sz w:val="20"/>
          <w:szCs w:val="18"/>
        </w:rPr>
        <w:t xml:space="preserve"> no AgRg no REsp n. 1443522, rel. Min. Rogerio Schietti Cruz, j. 18-10-2016)</w:t>
      </w:r>
      <w:r w:rsidR="00BF688D" w:rsidRPr="00BF688D">
        <w:t>.</w:t>
      </w:r>
    </w:p>
    <w:p w14:paraId="2ABD354D" w14:textId="5C77C2E4" w:rsidR="000006C4" w:rsidRPr="0069390A" w:rsidRDefault="000006C4" w:rsidP="000006C4">
      <w:pPr>
        <w:pStyle w:val="SemEspaamento"/>
      </w:pPr>
      <w:r>
        <w:t xml:space="preserve">No mais, as questões trazidas neste recurso </w:t>
      </w:r>
      <w:r w:rsidR="005A7F48">
        <w:t xml:space="preserve">tratam especificamente da falta de análise de vícios apontados nos aclaratórios e </w:t>
      </w:r>
      <w:r w:rsidR="00B22C0A">
        <w:t>da</w:t>
      </w:r>
      <w:r w:rsidR="005A7F48">
        <w:t xml:space="preserve"> </w:t>
      </w:r>
      <w:r w:rsidR="007546C4">
        <w:t>dosimetria realizada pelos arestos, qu</w:t>
      </w:r>
      <w:r>
        <w:t>e foram destacad</w:t>
      </w:r>
      <w:r w:rsidR="007546C4">
        <w:t>a</w:t>
      </w:r>
      <w:r>
        <w:t>s nas razões dos embargos de declaração opostos, o que dispensa a necessidade de revolvimento de material fático-probatório</w:t>
      </w:r>
      <w:r w:rsidR="007546C4">
        <w:t xml:space="preserve"> e </w:t>
      </w:r>
      <w:r w:rsidR="00B22C0A">
        <w:t xml:space="preserve">impede a </w:t>
      </w:r>
      <w:r w:rsidR="007546C4">
        <w:t>aplicação da Súmula n. 7/STJ ao presente caso</w:t>
      </w:r>
      <w:r>
        <w:t xml:space="preserve">, </w:t>
      </w:r>
      <w:r w:rsidR="007546C4">
        <w:t xml:space="preserve">em especial porque é necessária a </w:t>
      </w:r>
      <w:r>
        <w:t xml:space="preserve">mera </w:t>
      </w:r>
      <w:r w:rsidRPr="00146C68">
        <w:rPr>
          <w:b/>
          <w:bCs/>
          <w:u w:val="single"/>
        </w:rPr>
        <w:t>revaloração</w:t>
      </w:r>
      <w:r w:rsidRPr="00146C68">
        <w:rPr>
          <w:b/>
          <w:bCs/>
        </w:rPr>
        <w:t xml:space="preserve"> </w:t>
      </w:r>
      <w:r w:rsidRPr="00146C68">
        <w:rPr>
          <w:b/>
          <w:bCs/>
          <w:u w:val="single"/>
        </w:rPr>
        <w:t>jurídica</w:t>
      </w:r>
      <w:r>
        <w:t xml:space="preserve"> </w:t>
      </w:r>
      <w:r w:rsidRPr="00C363C0">
        <w:rPr>
          <w:u w:val="single"/>
        </w:rPr>
        <w:t>quanto</w:t>
      </w:r>
      <w:r>
        <w:t xml:space="preserve"> </w:t>
      </w:r>
      <w:r w:rsidRPr="00C363C0">
        <w:rPr>
          <w:u w:val="single"/>
        </w:rPr>
        <w:t>à</w:t>
      </w:r>
      <w:r>
        <w:t xml:space="preserve"> </w:t>
      </w:r>
      <w:r w:rsidRPr="00F376EE">
        <w:rPr>
          <w:u w:val="single"/>
        </w:rPr>
        <w:t>situação</w:t>
      </w:r>
      <w:r w:rsidRPr="0016131C">
        <w:t xml:space="preserve"> </w:t>
      </w:r>
      <w:r w:rsidRPr="00F376EE">
        <w:rPr>
          <w:u w:val="single"/>
        </w:rPr>
        <w:t>fática</w:t>
      </w:r>
      <w:r w:rsidRPr="00F376EE">
        <w:t xml:space="preserve"> </w:t>
      </w:r>
      <w:r w:rsidRPr="0016131C">
        <w:rPr>
          <w:u w:val="single"/>
        </w:rPr>
        <w:t>já</w:t>
      </w:r>
      <w:r>
        <w:t xml:space="preserve"> </w:t>
      </w:r>
      <w:r w:rsidRPr="00F376EE">
        <w:rPr>
          <w:u w:val="single"/>
        </w:rPr>
        <w:t>delimitada</w:t>
      </w:r>
      <w:r>
        <w:t xml:space="preserve"> e </w:t>
      </w:r>
      <w:r w:rsidRPr="00144932">
        <w:rPr>
          <w:u w:val="single"/>
        </w:rPr>
        <w:t>quanto</w:t>
      </w:r>
      <w:r>
        <w:t xml:space="preserve"> </w:t>
      </w:r>
      <w:r w:rsidRPr="00144932">
        <w:rPr>
          <w:u w:val="single"/>
        </w:rPr>
        <w:t>às</w:t>
      </w:r>
      <w:r>
        <w:t xml:space="preserve"> </w:t>
      </w:r>
      <w:r w:rsidRPr="00144932">
        <w:rPr>
          <w:u w:val="single"/>
        </w:rPr>
        <w:t>provas</w:t>
      </w:r>
      <w:r>
        <w:t xml:space="preserve"> </w:t>
      </w:r>
      <w:r w:rsidRPr="00144932">
        <w:rPr>
          <w:u w:val="single"/>
        </w:rPr>
        <w:t>utilizadas</w:t>
      </w:r>
      <w:r>
        <w:t xml:space="preserve"> </w:t>
      </w:r>
      <w:r w:rsidRPr="00144932">
        <w:rPr>
          <w:u w:val="single"/>
        </w:rPr>
        <w:t>pelos</w:t>
      </w:r>
      <w:r>
        <w:t xml:space="preserve"> </w:t>
      </w:r>
      <w:r w:rsidRPr="00F376EE">
        <w:rPr>
          <w:u w:val="single"/>
        </w:rPr>
        <w:t>arestos</w:t>
      </w:r>
      <w:r w:rsidRPr="00A305B4">
        <w:t xml:space="preserve"> </w:t>
      </w:r>
      <w:r w:rsidRPr="00F376EE">
        <w:rPr>
          <w:u w:val="single"/>
        </w:rPr>
        <w:t>recorridos</w:t>
      </w:r>
      <w:r>
        <w:rPr>
          <w:sz w:val="20"/>
          <w:szCs w:val="20"/>
        </w:rPr>
        <w:t>.</w:t>
      </w:r>
    </w:p>
    <w:p w14:paraId="37B29A53" w14:textId="77777777" w:rsidR="000006C4" w:rsidRPr="0069390A" w:rsidRDefault="000006C4" w:rsidP="000006C4">
      <w:pPr>
        <w:pStyle w:val="SemEspaamento"/>
      </w:pPr>
      <w:r>
        <w:t>Registra-se, ainda, que o requisito de relevância das matérias de direito infraconstitucional debatidas está presente no caso vertente, pelo fato de se tratar de recurso interposto em processo criminal, por força do art. 105, §3º, I, da CF.</w:t>
      </w:r>
    </w:p>
    <w:p w14:paraId="59D72357" w14:textId="2BBBD024" w:rsidR="000006C4" w:rsidRPr="004A3F4E" w:rsidRDefault="000006C4" w:rsidP="000006C4">
      <w:pPr>
        <w:pStyle w:val="SemEspaamento"/>
      </w:pPr>
      <w:r w:rsidRPr="007039F9">
        <w:t xml:space="preserve">Desse modo, </w:t>
      </w:r>
      <w:r>
        <w:t xml:space="preserve">uma vez preenchidos os requisitos legais autorizadores, </w:t>
      </w:r>
      <w:r w:rsidR="00E045D5">
        <w:t xml:space="preserve">este recurso especial dever conhecido, admitido e, </w:t>
      </w:r>
      <w:r w:rsidR="008E6EF9">
        <w:t>ao final,</w:t>
      </w:r>
      <w:r w:rsidR="00E045D5">
        <w:t xml:space="preserve"> </w:t>
      </w:r>
      <w:r w:rsidR="008E6EF9">
        <w:t>provido</w:t>
      </w:r>
      <w:r w:rsidR="00435176">
        <w:t>, pelas razões delineadas abaixo</w:t>
      </w:r>
      <w:r w:rsidRPr="007039F9">
        <w:t>.</w:t>
      </w:r>
    </w:p>
    <w:p w14:paraId="5CF2DC52" w14:textId="77777777" w:rsidR="001F30D6" w:rsidRPr="00BF688D" w:rsidRDefault="001F30D6" w:rsidP="001F30D6">
      <w:pPr>
        <w:pStyle w:val="SemEspaamento"/>
        <w:numPr>
          <w:ilvl w:val="0"/>
          <w:numId w:val="0"/>
        </w:numPr>
        <w:rPr>
          <w:sz w:val="20"/>
          <w:szCs w:val="18"/>
        </w:rPr>
      </w:pPr>
    </w:p>
    <w:p w14:paraId="683E24DB" w14:textId="09E32FA6" w:rsidR="007314C8" w:rsidRDefault="007F5087" w:rsidP="008B5593">
      <w:pPr>
        <w:pStyle w:val="Ttulo"/>
        <w:spacing w:line="360" w:lineRule="auto"/>
      </w:pPr>
      <w:r w:rsidRPr="007039F9">
        <w:t>I</w:t>
      </w:r>
      <w:r>
        <w:t>I</w:t>
      </w:r>
      <w:r w:rsidRPr="007039F9">
        <w:t xml:space="preserve"> –</w:t>
      </w:r>
      <w:r w:rsidR="007314C8">
        <w:t xml:space="preserve"> RAZÕES</w:t>
      </w:r>
      <w:r w:rsidR="007314C8" w:rsidRPr="00136102">
        <w:t xml:space="preserve"> JURÍDIC</w:t>
      </w:r>
      <w:r w:rsidR="007314C8">
        <w:t>A</w:t>
      </w:r>
      <w:r w:rsidR="007314C8" w:rsidRPr="00136102">
        <w:t>S</w:t>
      </w:r>
      <w:r w:rsidR="007314C8">
        <w:t xml:space="preserve"> DO RECURSO FUNDAMENTADO NO ART. 105, III, “A”, DA CF</w:t>
      </w:r>
    </w:p>
    <w:p w14:paraId="7CC12681" w14:textId="70182693" w:rsidR="007F5087" w:rsidRPr="007039F9" w:rsidRDefault="007314C8" w:rsidP="007F5087">
      <w:pPr>
        <w:pStyle w:val="Ttulo"/>
      </w:pPr>
      <w:r>
        <w:t xml:space="preserve">II.1 – Arestos recorridos que afrontaram, de forma direta, o art. 59 do CP </w:t>
      </w:r>
      <w:r w:rsidR="00D40292">
        <w:t>na fixação da pena-base em relação às “circunstâncias do crime”</w:t>
      </w:r>
    </w:p>
    <w:p w14:paraId="1E78ACC7" w14:textId="77777777" w:rsidR="001F30D6" w:rsidRPr="00BF688D" w:rsidRDefault="001F30D6" w:rsidP="001F30D6">
      <w:pPr>
        <w:pStyle w:val="SemEspaamento"/>
        <w:numPr>
          <w:ilvl w:val="0"/>
          <w:numId w:val="0"/>
        </w:numPr>
        <w:rPr>
          <w:sz w:val="20"/>
          <w:szCs w:val="18"/>
        </w:rPr>
      </w:pPr>
    </w:p>
    <w:p w14:paraId="5E9D3E98" w14:textId="5D075985" w:rsidR="004110C4" w:rsidRDefault="009E1BE7" w:rsidP="009E1BE7">
      <w:pPr>
        <w:pStyle w:val="SemEspaamento"/>
      </w:pPr>
      <w:r>
        <w:t>No que diz respeito à fixação das circunstâncias judiciais</w:t>
      </w:r>
      <w:r w:rsidR="00102049">
        <w:t xml:space="preserve"> disciplinadas pelo art. 59 do CP</w:t>
      </w:r>
      <w:r>
        <w:t xml:space="preserve">, Excelência, </w:t>
      </w:r>
      <w:r w:rsidR="005A023F">
        <w:t xml:space="preserve">a </w:t>
      </w:r>
      <w:r w:rsidR="0040544E">
        <w:t xml:space="preserve">sentença </w:t>
      </w:r>
      <w:r>
        <w:t xml:space="preserve">de primeiro grau </w:t>
      </w:r>
      <w:r w:rsidR="004110C4">
        <w:t>firmou que, “</w:t>
      </w:r>
      <w:r w:rsidR="004110C4" w:rsidRPr="009E1BE7">
        <w:rPr>
          <w:i/>
          <w:iCs/>
        </w:rPr>
        <w:t>Em relação às </w:t>
      </w:r>
      <w:r w:rsidR="004110C4" w:rsidRPr="009E1BE7">
        <w:rPr>
          <w:b/>
          <w:bCs/>
          <w:i/>
          <w:iCs/>
        </w:rPr>
        <w:t>circunstâncias do crime</w:t>
      </w:r>
      <w:r w:rsidR="004110C4" w:rsidRPr="009E1BE7">
        <w:rPr>
          <w:i/>
          <w:iCs/>
        </w:rPr>
        <w:t>, deve ser sopesado contra o réu o intenso sofrimento a que foi submetida a vítima antes de vir a óbito, isso pelo excessivo número de lesões produzidas por instrumento corto contundente, conforme o laudo pericial do </w:t>
      </w:r>
      <w:hyperlink r:id="rId8" w:tgtFrame="_blank" w:history="1">
        <w:r w:rsidR="004110C4" w:rsidRPr="009E1BE7">
          <w:rPr>
            <w:rStyle w:val="Hyperlink"/>
            <w:b/>
            <w:bCs/>
            <w:i/>
            <w:iCs/>
          </w:rPr>
          <w:t>evento 78, LAUDO2</w:t>
        </w:r>
      </w:hyperlink>
      <w:r w:rsidR="004110C4" w:rsidRPr="009E1BE7">
        <w:rPr>
          <w:i/>
          <w:iCs/>
        </w:rPr>
        <w:t xml:space="preserve">, </w:t>
      </w:r>
      <w:r w:rsidR="004110C4" w:rsidRPr="009E1BE7">
        <w:rPr>
          <w:b/>
          <w:bCs/>
          <w:i/>
          <w:iCs/>
        </w:rPr>
        <w:t>o que justifica o incremento da pena no patamar de 1/5</w:t>
      </w:r>
      <w:r w:rsidR="000249C5">
        <w:rPr>
          <w:b/>
          <w:bCs/>
          <w:i/>
          <w:iCs/>
        </w:rPr>
        <w:t xml:space="preserve"> </w:t>
      </w:r>
      <w:r w:rsidR="000249C5" w:rsidRPr="004C451F">
        <w:rPr>
          <w:b/>
          <w:bCs/>
          <w:i/>
          <w:iCs/>
        </w:rPr>
        <w:t>(um quinto)</w:t>
      </w:r>
      <w:r w:rsidR="000249C5" w:rsidRPr="00A52686">
        <w:rPr>
          <w:i/>
          <w:iCs/>
        </w:rPr>
        <w:t xml:space="preserve"> </w:t>
      </w:r>
      <w:r w:rsidR="000249C5" w:rsidRPr="00A141E0">
        <w:rPr>
          <w:b/>
          <w:bCs/>
          <w:i/>
          <w:iCs/>
        </w:rPr>
        <w:t>para cada uma das filhas</w:t>
      </w:r>
      <w:r w:rsidR="004110C4">
        <w:t xml:space="preserve">” </w:t>
      </w:r>
      <w:r w:rsidR="004110C4" w:rsidRPr="009E1BE7">
        <w:rPr>
          <w:sz w:val="20"/>
          <w:szCs w:val="18"/>
        </w:rPr>
        <w:t>(evento 314 – 1º grau)</w:t>
      </w:r>
      <w:r w:rsidR="004110C4">
        <w:t>.</w:t>
      </w:r>
    </w:p>
    <w:p w14:paraId="570A1E30" w14:textId="3EE7EE58" w:rsidR="0040544E" w:rsidRDefault="004110C4" w:rsidP="008C1965">
      <w:pPr>
        <w:pStyle w:val="SemEspaamento"/>
      </w:pPr>
      <w:r>
        <w:t>Como visto</w:t>
      </w:r>
      <w:r w:rsidR="0040544E">
        <w:t xml:space="preserve">, </w:t>
      </w:r>
      <w:r w:rsidR="00B57E34" w:rsidRPr="003A31D7">
        <w:rPr>
          <w:b/>
          <w:bCs/>
        </w:rPr>
        <w:t>a sentença fixou o patama</w:t>
      </w:r>
      <w:r w:rsidR="00B57E34" w:rsidRPr="00CB796B">
        <w:rPr>
          <w:b/>
          <w:bCs/>
        </w:rPr>
        <w:t xml:space="preserve">r de 1/5 </w:t>
      </w:r>
      <w:r w:rsidR="00B57E34" w:rsidRPr="00CB796B">
        <w:rPr>
          <w:b/>
          <w:bCs/>
          <w:sz w:val="20"/>
          <w:szCs w:val="18"/>
        </w:rPr>
        <w:t>(</w:t>
      </w:r>
      <w:r w:rsidR="00B57E34" w:rsidRPr="00CB796B">
        <w:rPr>
          <w:b/>
          <w:bCs/>
          <w:sz w:val="20"/>
          <w:szCs w:val="18"/>
          <w:u w:val="single"/>
        </w:rPr>
        <w:t>um</w:t>
      </w:r>
      <w:r w:rsidR="00B57E34" w:rsidRPr="00CB796B">
        <w:rPr>
          <w:b/>
          <w:bCs/>
          <w:sz w:val="20"/>
          <w:szCs w:val="18"/>
        </w:rPr>
        <w:t xml:space="preserve"> </w:t>
      </w:r>
      <w:r w:rsidR="00B57E34" w:rsidRPr="00CB796B">
        <w:rPr>
          <w:b/>
          <w:bCs/>
          <w:sz w:val="20"/>
          <w:szCs w:val="18"/>
          <w:u w:val="single"/>
        </w:rPr>
        <w:t>quinto</w:t>
      </w:r>
      <w:r w:rsidR="00B57E34" w:rsidRPr="00CB796B">
        <w:rPr>
          <w:b/>
          <w:bCs/>
          <w:sz w:val="20"/>
          <w:szCs w:val="18"/>
        </w:rPr>
        <w:t>)</w:t>
      </w:r>
      <w:r w:rsidR="00B57E34" w:rsidRPr="00996EE8">
        <w:t xml:space="preserve"> de aumento </w:t>
      </w:r>
      <w:r w:rsidR="005A023F" w:rsidRPr="00996EE8">
        <w:t xml:space="preserve">pela </w:t>
      </w:r>
      <w:r w:rsidR="00254133" w:rsidRPr="00996EE8">
        <w:t xml:space="preserve">negativação das </w:t>
      </w:r>
      <w:r w:rsidR="00E0560D">
        <w:t>“</w:t>
      </w:r>
      <w:r w:rsidR="00254133" w:rsidRPr="00996EE8">
        <w:t>circunstâncias do crime</w:t>
      </w:r>
      <w:r w:rsidR="00E0560D">
        <w:t>”</w:t>
      </w:r>
      <w:r w:rsidR="005A023F">
        <w:t>,</w:t>
      </w:r>
      <w:r w:rsidR="00B57E34">
        <w:rPr>
          <w:b/>
          <w:bCs/>
        </w:rPr>
        <w:t xml:space="preserve"> </w:t>
      </w:r>
      <w:r w:rsidR="003A31D7">
        <w:t xml:space="preserve">embora tenha feito a dupla negativação dessa mesma circunstância, </w:t>
      </w:r>
      <w:r w:rsidR="00254133">
        <w:t xml:space="preserve">sem que </w:t>
      </w:r>
      <w:r w:rsidR="00182330">
        <w:t xml:space="preserve">houvesse </w:t>
      </w:r>
      <w:r w:rsidR="00254133">
        <w:t xml:space="preserve">recurso da acusação contra esse </w:t>
      </w:r>
      <w:r w:rsidR="00254133">
        <w:rPr>
          <w:i/>
          <w:iCs/>
        </w:rPr>
        <w:t>decisum</w:t>
      </w:r>
      <w:r w:rsidR="00B14CC2">
        <w:t xml:space="preserve"> </w:t>
      </w:r>
      <w:r w:rsidR="00B14CC2" w:rsidRPr="00B14CC2">
        <w:rPr>
          <w:sz w:val="20"/>
          <w:szCs w:val="18"/>
        </w:rPr>
        <w:t>(evento 314 – 1</w:t>
      </w:r>
      <w:r w:rsidR="00B14CC2">
        <w:rPr>
          <w:sz w:val="20"/>
          <w:szCs w:val="18"/>
        </w:rPr>
        <w:t>º</w:t>
      </w:r>
      <w:r w:rsidR="00B14CC2" w:rsidRPr="00B14CC2">
        <w:rPr>
          <w:sz w:val="20"/>
          <w:szCs w:val="18"/>
        </w:rPr>
        <w:t xml:space="preserve"> grau)</w:t>
      </w:r>
      <w:r w:rsidR="00254133">
        <w:t>.</w:t>
      </w:r>
    </w:p>
    <w:p w14:paraId="4951C7A7" w14:textId="74F40EC0" w:rsidR="000D65D5" w:rsidRDefault="009E1BE7" w:rsidP="00196B55">
      <w:pPr>
        <w:pStyle w:val="SemEspaamento"/>
      </w:pPr>
      <w:r>
        <w:t>Contudo,</w:t>
      </w:r>
      <w:r w:rsidR="0059106D">
        <w:t xml:space="preserve"> após o provimento parcial da apelação do réu</w:t>
      </w:r>
      <w:r w:rsidR="00FE5C09">
        <w:t xml:space="preserve"> para afastar a dupla negativação</w:t>
      </w:r>
      <w:r w:rsidR="0059106D">
        <w:t>,</w:t>
      </w:r>
      <w:r w:rsidR="00254133">
        <w:t xml:space="preserve"> </w:t>
      </w:r>
      <w:r w:rsidR="00254133" w:rsidRPr="00D76A36">
        <w:rPr>
          <w:b/>
          <w:bCs/>
        </w:rPr>
        <w:t>o aresto recorrido</w:t>
      </w:r>
      <w:r w:rsidR="00254133">
        <w:t xml:space="preserve"> </w:t>
      </w:r>
      <w:r w:rsidR="00254133" w:rsidRPr="00CB796B">
        <w:t>omitiu-se em</w:t>
      </w:r>
      <w:r w:rsidR="00254133">
        <w:t xml:space="preserve"> relação a essa fração</w:t>
      </w:r>
      <w:r w:rsidR="0059106D">
        <w:t xml:space="preserve"> de 1/5</w:t>
      </w:r>
      <w:r w:rsidR="00254133">
        <w:t xml:space="preserve"> e </w:t>
      </w:r>
      <w:r w:rsidR="00254133" w:rsidRPr="00D76A36">
        <w:rPr>
          <w:b/>
          <w:bCs/>
        </w:rPr>
        <w:t xml:space="preserve">acabou utilizando </w:t>
      </w:r>
      <w:r w:rsidR="00D67DC6" w:rsidRPr="00D76A36">
        <w:rPr>
          <w:b/>
          <w:bCs/>
        </w:rPr>
        <w:t xml:space="preserve">novo </w:t>
      </w:r>
      <w:r w:rsidR="00D67DC6" w:rsidRPr="00D76A36">
        <w:rPr>
          <w:b/>
          <w:bCs/>
          <w:i/>
          <w:iCs/>
        </w:rPr>
        <w:t>quantum</w:t>
      </w:r>
      <w:r w:rsidR="00D67DC6" w:rsidRPr="00D76A36">
        <w:rPr>
          <w:b/>
          <w:bCs/>
        </w:rPr>
        <w:t xml:space="preserve">, </w:t>
      </w:r>
      <w:r w:rsidR="00D76A36">
        <w:t>ao argumento de que seria</w:t>
      </w:r>
      <w:r w:rsidR="00196B55">
        <w:t xml:space="preserve">, </w:t>
      </w:r>
      <w:r w:rsidR="00196B55">
        <w:rPr>
          <w:i/>
          <w:iCs/>
        </w:rPr>
        <w:t xml:space="preserve">in </w:t>
      </w:r>
      <w:proofErr w:type="spellStart"/>
      <w:r w:rsidR="00196B55">
        <w:rPr>
          <w:i/>
          <w:iCs/>
        </w:rPr>
        <w:t>casu</w:t>
      </w:r>
      <w:proofErr w:type="spellEnd"/>
      <w:r w:rsidR="00196B55">
        <w:t>,</w:t>
      </w:r>
      <w:r w:rsidR="00D76A36">
        <w:t xml:space="preserve"> “</w:t>
      </w:r>
      <w:r w:rsidR="005A05EB" w:rsidRPr="00196B55">
        <w:rPr>
          <w:b/>
          <w:bCs/>
          <w:i/>
          <w:iCs/>
        </w:rPr>
        <w:t xml:space="preserve">necessária tão somente uma adaptação para o patamar </w:t>
      </w:r>
      <w:r w:rsidR="005A05EB" w:rsidRPr="00196B55">
        <w:rPr>
          <w:b/>
          <w:bCs/>
          <w:i/>
          <w:iCs/>
          <w:u w:val="single"/>
        </w:rPr>
        <w:t>único</w:t>
      </w:r>
      <w:r w:rsidR="005A05EB" w:rsidRPr="00196B55">
        <w:rPr>
          <w:b/>
          <w:bCs/>
          <w:i/>
          <w:iCs/>
        </w:rPr>
        <w:t xml:space="preserve"> de 1/3 (um terço)</w:t>
      </w:r>
      <w:r w:rsidR="005A05EB" w:rsidRPr="005A05EB">
        <w:rPr>
          <w:i/>
          <w:iCs/>
        </w:rPr>
        <w:t>, quantum que se mostra proporcional diante da fundamentação exposta</w:t>
      </w:r>
      <w:r w:rsidR="005A05EB">
        <w:t>”</w:t>
      </w:r>
      <w:r w:rsidR="00196B55">
        <w:t xml:space="preserve"> </w:t>
      </w:r>
      <w:r w:rsidR="00196B55" w:rsidRPr="00196B55">
        <w:rPr>
          <w:sz w:val="20"/>
          <w:szCs w:val="18"/>
        </w:rPr>
        <w:t>(evento 63)</w:t>
      </w:r>
      <w:r w:rsidR="00196B55">
        <w:t xml:space="preserve">, </w:t>
      </w:r>
      <w:r w:rsidR="00AD2948">
        <w:t>o que motivou a oposição de aclaratórios</w:t>
      </w:r>
      <w:r w:rsidR="000F1C95">
        <w:t xml:space="preserve">, </w:t>
      </w:r>
      <w:r w:rsidR="003F0BCE">
        <w:t>inclusive por</w:t>
      </w:r>
      <w:r w:rsidR="000F2A49">
        <w:t>que</w:t>
      </w:r>
      <w:r w:rsidR="00875984">
        <w:t>, repita-se,</w:t>
      </w:r>
      <w:r w:rsidR="000F2A49">
        <w:t xml:space="preserve"> </w:t>
      </w:r>
      <w:r w:rsidR="003F0BCE">
        <w:t xml:space="preserve">a fração </w:t>
      </w:r>
      <w:r w:rsidR="00C10420">
        <w:t>determinada pela</w:t>
      </w:r>
      <w:r w:rsidR="003F0BCE">
        <w:t xml:space="preserve"> sentença </w:t>
      </w:r>
      <w:r w:rsidR="000F2A49">
        <w:t xml:space="preserve">não foi objeto de recurso da acusação, </w:t>
      </w:r>
      <w:r w:rsidR="00875984">
        <w:t xml:space="preserve">como forma de </w:t>
      </w:r>
      <w:r w:rsidR="00C10420">
        <w:t xml:space="preserve">evitar a </w:t>
      </w:r>
      <w:r w:rsidR="000F1C95">
        <w:t xml:space="preserve">odiosa </w:t>
      </w:r>
      <w:r w:rsidR="000F1C95" w:rsidRPr="00196B55">
        <w:rPr>
          <w:i/>
          <w:iCs/>
        </w:rPr>
        <w:t>reformatio in pejus</w:t>
      </w:r>
      <w:r w:rsidR="000F1C95">
        <w:t>, não admitida pelo ordenamento jurídico brasileiro</w:t>
      </w:r>
      <w:r w:rsidR="00C10420">
        <w:t xml:space="preserve">, e a ofensa </w:t>
      </w:r>
      <w:r w:rsidR="00875984">
        <w:t xml:space="preserve">direta </w:t>
      </w:r>
      <w:r w:rsidR="00C10420">
        <w:t>ao art. 59 do CP</w:t>
      </w:r>
      <w:r w:rsidR="000F1C95">
        <w:t>.</w:t>
      </w:r>
    </w:p>
    <w:p w14:paraId="5C2A60D6" w14:textId="5BFE8D40" w:rsidR="00AD2948" w:rsidRDefault="00C10420" w:rsidP="007B3BBA">
      <w:pPr>
        <w:pStyle w:val="SemEspaamento"/>
      </w:pPr>
      <w:r>
        <w:t xml:space="preserve">Portanto, </w:t>
      </w:r>
      <w:r w:rsidR="00875984">
        <w:t xml:space="preserve">com a rejeição dos aclaratórios e a </w:t>
      </w:r>
      <w:r w:rsidR="00A508C8">
        <w:t xml:space="preserve">imposição de fração mais gravosa do que a fixada pela sentença condenatória, </w:t>
      </w:r>
      <w:r>
        <w:t xml:space="preserve">não há dúvida </w:t>
      </w:r>
      <w:r w:rsidR="00A508C8">
        <w:t xml:space="preserve">de </w:t>
      </w:r>
      <w:r>
        <w:t>que</w:t>
      </w:r>
      <w:r w:rsidR="00B16204">
        <w:t xml:space="preserve"> os</w:t>
      </w:r>
      <w:r w:rsidR="00477698">
        <w:t xml:space="preserve"> arestos recorridos afrontaram </w:t>
      </w:r>
      <w:r w:rsidR="00204FF3">
        <w:t xml:space="preserve">diretamente </w:t>
      </w:r>
      <w:r w:rsidR="00477698">
        <w:t>o art. 59 do CP</w:t>
      </w:r>
      <w:r w:rsidR="00A508C8">
        <w:t>, vale frisar,</w:t>
      </w:r>
      <w:r w:rsidR="00477698">
        <w:t xml:space="preserve"> </w:t>
      </w:r>
      <w:r w:rsidR="00A508C8">
        <w:t xml:space="preserve">porque negativaram </w:t>
      </w:r>
      <w:r w:rsidR="00477698">
        <w:t>as “</w:t>
      </w:r>
      <w:r w:rsidR="00477698" w:rsidRPr="00CB204C">
        <w:rPr>
          <w:b/>
          <w:bCs/>
        </w:rPr>
        <w:t>circunstâncias do crime</w:t>
      </w:r>
      <w:r w:rsidR="00477698">
        <w:t>”</w:t>
      </w:r>
      <w:r>
        <w:t xml:space="preserve"> </w:t>
      </w:r>
      <w:r w:rsidR="00477698">
        <w:t xml:space="preserve">em </w:t>
      </w:r>
      <w:r>
        <w:t xml:space="preserve">1/3, patamar maior do que o </w:t>
      </w:r>
      <w:r w:rsidR="00B16204">
        <w:t xml:space="preserve">de 1/5 </w:t>
      </w:r>
      <w:r>
        <w:t>fixado</w:t>
      </w:r>
      <w:r w:rsidR="00B16204">
        <w:t xml:space="preserve"> pela sentença</w:t>
      </w:r>
      <w:r w:rsidR="008B02EA">
        <w:t xml:space="preserve">, o que já impõe o provimento do presente reclamo para </w:t>
      </w:r>
      <w:r w:rsidR="006D3327">
        <w:t xml:space="preserve">reconhecer a negativa de vigência a esse dispositivo legal e </w:t>
      </w:r>
      <w:r w:rsidR="008B02EA">
        <w:t xml:space="preserve">reduzir o </w:t>
      </w:r>
      <w:r w:rsidR="008B02EA">
        <w:rPr>
          <w:i/>
          <w:iCs/>
        </w:rPr>
        <w:t xml:space="preserve">quantum </w:t>
      </w:r>
      <w:r w:rsidR="00CB204C">
        <w:t>dessa circunstância</w:t>
      </w:r>
      <w:r w:rsidR="006D3327">
        <w:t xml:space="preserve"> judicial, afastando a </w:t>
      </w:r>
      <w:r w:rsidR="006D3327" w:rsidRPr="006D3327">
        <w:rPr>
          <w:i/>
          <w:iCs/>
        </w:rPr>
        <w:t>reformatio in pejus</w:t>
      </w:r>
      <w:r w:rsidR="00820426">
        <w:t xml:space="preserve"> existente no caso</w:t>
      </w:r>
      <w:r w:rsidR="00CB204C">
        <w:t>.</w:t>
      </w:r>
    </w:p>
    <w:p w14:paraId="4D78E0FE" w14:textId="40DB980C" w:rsidR="00BE6914" w:rsidRDefault="00415FD6" w:rsidP="007B3BBA">
      <w:pPr>
        <w:pStyle w:val="SemEspaamento"/>
      </w:pPr>
      <w:r>
        <w:t>Excelência</w:t>
      </w:r>
      <w:r w:rsidR="00477698">
        <w:t xml:space="preserve">, </w:t>
      </w:r>
      <w:r>
        <w:t xml:space="preserve">é evidente que </w:t>
      </w:r>
      <w:r w:rsidR="00477698">
        <w:t xml:space="preserve">o </w:t>
      </w:r>
      <w:r w:rsidR="00BE6914">
        <w:t xml:space="preserve">aresto que proveu </w:t>
      </w:r>
      <w:r w:rsidR="00477698">
        <w:t>parcial</w:t>
      </w:r>
      <w:r w:rsidR="00BE6914">
        <w:t xml:space="preserve">mente a </w:t>
      </w:r>
      <w:r w:rsidR="00477698">
        <w:t xml:space="preserve">apelação apenas afastou o </w:t>
      </w:r>
      <w:r w:rsidR="00477698">
        <w:rPr>
          <w:i/>
          <w:iCs/>
        </w:rPr>
        <w:t xml:space="preserve">bis in idem </w:t>
      </w:r>
      <w:r w:rsidR="00477698">
        <w:t>da sentença condenatória</w:t>
      </w:r>
      <w:r w:rsidR="008B02EA">
        <w:t xml:space="preserve"> </w:t>
      </w:r>
      <w:r w:rsidR="00477698">
        <w:t>e decotou a dupla negativação das “</w:t>
      </w:r>
      <w:r w:rsidR="00477698" w:rsidRPr="00BE6914">
        <w:rPr>
          <w:i/>
          <w:iCs/>
        </w:rPr>
        <w:t>circunstâncias do crime</w:t>
      </w:r>
      <w:r w:rsidR="00477698">
        <w:t xml:space="preserve">”, ou seja, retirou uma das 2 negativações de 1/5 </w:t>
      </w:r>
      <w:r w:rsidR="008B02EA">
        <w:t xml:space="preserve">dessa circunstância </w:t>
      </w:r>
      <w:r w:rsidR="00477698">
        <w:t>realizada,</w:t>
      </w:r>
      <w:r w:rsidR="00BE6914">
        <w:t xml:space="preserve"> </w:t>
      </w:r>
      <w:r w:rsidR="008B02EA">
        <w:t>indevidamente</w:t>
      </w:r>
      <w:r w:rsidR="00BE6914">
        <w:t>, pela sentença</w:t>
      </w:r>
      <w:r w:rsidR="006D3327">
        <w:t>, mas</w:t>
      </w:r>
      <w:r>
        <w:t xml:space="preserve"> acabou afrontando o art. 59 do CP quando</w:t>
      </w:r>
      <w:r w:rsidR="00FD63F4" w:rsidRPr="00FD63F4">
        <w:t xml:space="preserve"> </w:t>
      </w:r>
      <w:r w:rsidR="00FD63F4">
        <w:t>aumentou a fração de 1/5 para 1/3</w:t>
      </w:r>
      <w:r>
        <w:t xml:space="preserve"> da negativação</w:t>
      </w:r>
      <w:r w:rsidR="00BE6914">
        <w:t xml:space="preserve">. </w:t>
      </w:r>
    </w:p>
    <w:p w14:paraId="23AE0288" w14:textId="689AE54E" w:rsidR="00DC604F" w:rsidRDefault="00DC604F" w:rsidP="007B3BBA">
      <w:pPr>
        <w:pStyle w:val="SemEspaamento"/>
      </w:pPr>
      <w:r>
        <w:t xml:space="preserve">Aliás, </w:t>
      </w:r>
      <w:r w:rsidR="00415FD6">
        <w:t xml:space="preserve">o </w:t>
      </w:r>
      <w:r>
        <w:t xml:space="preserve">próprio aresto que julgou os aclaratórios </w:t>
      </w:r>
      <w:r w:rsidR="00C0130A" w:rsidRPr="005943D8">
        <w:rPr>
          <w:sz w:val="20"/>
          <w:szCs w:val="18"/>
        </w:rPr>
        <w:t xml:space="preserve">(evento </w:t>
      </w:r>
      <w:r w:rsidR="00204FF3">
        <w:rPr>
          <w:sz w:val="20"/>
          <w:szCs w:val="18"/>
        </w:rPr>
        <w:t>78</w:t>
      </w:r>
      <w:r w:rsidR="00C0130A" w:rsidRPr="005943D8">
        <w:rPr>
          <w:sz w:val="20"/>
          <w:szCs w:val="18"/>
        </w:rPr>
        <w:t>)</w:t>
      </w:r>
      <w:r w:rsidR="00204FF3">
        <w:t xml:space="preserve"> r</w:t>
      </w:r>
      <w:r w:rsidR="004B5471">
        <w:t xml:space="preserve">eforça a </w:t>
      </w:r>
      <w:r w:rsidR="005943D8">
        <w:t xml:space="preserve">violação </w:t>
      </w:r>
      <w:r w:rsidR="0019415C">
        <w:t>manifesta</w:t>
      </w:r>
      <w:r w:rsidR="0071145A">
        <w:t xml:space="preserve"> </w:t>
      </w:r>
      <w:r w:rsidR="005943D8">
        <w:t>ao art. 59 do CP</w:t>
      </w:r>
      <w:r w:rsidR="0019415C">
        <w:t>,</w:t>
      </w:r>
      <w:r w:rsidR="005943D8">
        <w:t xml:space="preserve"> quando </w:t>
      </w:r>
      <w:r w:rsidR="0019415C">
        <w:t xml:space="preserve">a Corte Local </w:t>
      </w:r>
      <w:r w:rsidR="002B4B44">
        <w:t>confessa</w:t>
      </w:r>
      <w:r>
        <w:t xml:space="preserve"> que </w:t>
      </w:r>
      <w:r w:rsidR="004B5471">
        <w:t xml:space="preserve">o </w:t>
      </w:r>
      <w:r w:rsidR="004B5471">
        <w:rPr>
          <w:i/>
          <w:iCs/>
        </w:rPr>
        <w:t xml:space="preserve">decisum </w:t>
      </w:r>
      <w:r w:rsidR="005943D8">
        <w:t xml:space="preserve">que julgou a apelação </w:t>
      </w:r>
      <w:r w:rsidR="004B5471">
        <w:t>“</w:t>
      </w:r>
      <w:r w:rsidR="004B5471" w:rsidRPr="0071145A">
        <w:rPr>
          <w:b/>
          <w:bCs/>
          <w:i/>
          <w:iCs/>
        </w:rPr>
        <w:t>reparou</w:t>
      </w:r>
      <w:r w:rsidR="004B5471" w:rsidRPr="004B5471">
        <w:rPr>
          <w:i/>
          <w:iCs/>
        </w:rPr>
        <w:t xml:space="preserve"> </w:t>
      </w:r>
      <w:r w:rsidR="004B5471" w:rsidRPr="00CB655C">
        <w:rPr>
          <w:b/>
          <w:bCs/>
          <w:i/>
          <w:iCs/>
        </w:rPr>
        <w:t xml:space="preserve">equívoco referente às frações duplicadas ao </w:t>
      </w:r>
      <w:r w:rsidR="004B5471" w:rsidRPr="0071145A">
        <w:rPr>
          <w:b/>
          <w:bCs/>
          <w:i/>
          <w:iCs/>
          <w:u w:val="single"/>
        </w:rPr>
        <w:t>unificar</w:t>
      </w:r>
      <w:r w:rsidR="004B5471" w:rsidRPr="00CB655C">
        <w:rPr>
          <w:b/>
          <w:bCs/>
          <w:i/>
          <w:iCs/>
        </w:rPr>
        <w:t xml:space="preserve"> o patamar</w:t>
      </w:r>
      <w:r w:rsidR="004B5471">
        <w:t>”</w:t>
      </w:r>
      <w:r w:rsidR="00C0130A">
        <w:t>,</w:t>
      </w:r>
      <w:r w:rsidR="003B3CEF">
        <w:t xml:space="preserve"> ou seja, </w:t>
      </w:r>
      <w:r w:rsidR="00E57606">
        <w:t xml:space="preserve">o </w:t>
      </w:r>
      <w:r w:rsidR="00E57606">
        <w:rPr>
          <w:i/>
          <w:iCs/>
        </w:rPr>
        <w:t xml:space="preserve">decisum </w:t>
      </w:r>
      <w:r w:rsidR="00E57606">
        <w:t xml:space="preserve">recorrido somou </w:t>
      </w:r>
      <w:r w:rsidR="00085AEA">
        <w:t xml:space="preserve">o </w:t>
      </w:r>
      <w:r w:rsidR="003B3CEF">
        <w:t>patamar duplo</w:t>
      </w:r>
      <w:r w:rsidR="00085AEA">
        <w:t>, fixado indevidamente pela sentença,</w:t>
      </w:r>
      <w:r w:rsidR="003B3CEF">
        <w:t xml:space="preserve"> </w:t>
      </w:r>
      <w:r w:rsidR="00E57606">
        <w:t xml:space="preserve">e o utilizou </w:t>
      </w:r>
      <w:r w:rsidR="003B3CEF">
        <w:t xml:space="preserve">como </w:t>
      </w:r>
      <w:r w:rsidR="00E57606">
        <w:t xml:space="preserve">fração </w:t>
      </w:r>
      <w:r w:rsidR="00085AEA">
        <w:t>máxim</w:t>
      </w:r>
      <w:r w:rsidR="00E57606">
        <w:t>a</w:t>
      </w:r>
      <w:r w:rsidR="00085AEA">
        <w:t xml:space="preserve"> da negativação, </w:t>
      </w:r>
      <w:r w:rsidR="00C0130A">
        <w:t xml:space="preserve">o que </w:t>
      </w:r>
      <w:r w:rsidR="00E57606">
        <w:t>não pode ser admitido</w:t>
      </w:r>
      <w:r w:rsidR="0019415C">
        <w:t xml:space="preserve">, por caracterizar </w:t>
      </w:r>
      <w:r w:rsidR="0019415C">
        <w:rPr>
          <w:i/>
          <w:iCs/>
        </w:rPr>
        <w:t>reformatio in pejus</w:t>
      </w:r>
      <w:r w:rsidR="0019415C">
        <w:t>,</w:t>
      </w:r>
      <w:r w:rsidR="00E57606">
        <w:t xml:space="preserve"> e </w:t>
      </w:r>
      <w:r w:rsidR="00C0130A">
        <w:t xml:space="preserve">impõe o provimento do reclamo para reduzir o </w:t>
      </w:r>
      <w:r w:rsidR="00C0130A">
        <w:rPr>
          <w:i/>
          <w:iCs/>
        </w:rPr>
        <w:t>quantum</w:t>
      </w:r>
      <w:r w:rsidR="00C0130A">
        <w:t xml:space="preserve"> </w:t>
      </w:r>
      <w:r w:rsidR="00355448">
        <w:t>da circunstâncias do crime</w:t>
      </w:r>
      <w:r w:rsidR="00181615">
        <w:t xml:space="preserve"> ao limite fixado pela sentença condenatória </w:t>
      </w:r>
      <w:r w:rsidR="00181615" w:rsidRPr="00181615">
        <w:rPr>
          <w:sz w:val="20"/>
          <w:szCs w:val="18"/>
        </w:rPr>
        <w:t>(1/5)</w:t>
      </w:r>
      <w:r w:rsidR="004B5471">
        <w:t>.</w:t>
      </w:r>
    </w:p>
    <w:p w14:paraId="44B14A1D" w14:textId="31AA2F1C" w:rsidR="00E773EE" w:rsidRDefault="00E773EE" w:rsidP="00CB204C">
      <w:pPr>
        <w:pStyle w:val="SemEspaamento"/>
        <w:numPr>
          <w:ilvl w:val="0"/>
          <w:numId w:val="0"/>
        </w:numPr>
        <w:ind w:left="1701"/>
      </w:pPr>
    </w:p>
    <w:p w14:paraId="536402FF" w14:textId="3234CE1D" w:rsidR="00587B14" w:rsidRPr="00355210" w:rsidRDefault="00A1193A" w:rsidP="00A1193A">
      <w:pPr>
        <w:pStyle w:val="Ttulo"/>
      </w:pPr>
      <w:r>
        <w:t>II.</w:t>
      </w:r>
      <w:r w:rsidR="00587B14">
        <w:t>2</w:t>
      </w:r>
      <w:r>
        <w:t xml:space="preserve"> </w:t>
      </w:r>
      <w:r w:rsidR="00587B14">
        <w:t xml:space="preserve">– Ofensa ao art. 59 do CP quanto </w:t>
      </w:r>
      <w:r w:rsidR="00355210">
        <w:t xml:space="preserve">ao </w:t>
      </w:r>
      <w:r w:rsidR="00355210">
        <w:rPr>
          <w:i/>
          <w:iCs/>
        </w:rPr>
        <w:t xml:space="preserve">bis in idem </w:t>
      </w:r>
      <w:r w:rsidR="00355210">
        <w:t>relacionado às “consequências do crime”</w:t>
      </w:r>
    </w:p>
    <w:p w14:paraId="5E1F9B16" w14:textId="77777777" w:rsidR="00587B14" w:rsidRDefault="00587B14" w:rsidP="00355210">
      <w:pPr>
        <w:pStyle w:val="SemEspaamento"/>
        <w:numPr>
          <w:ilvl w:val="0"/>
          <w:numId w:val="0"/>
        </w:numPr>
        <w:ind w:left="1701"/>
      </w:pPr>
    </w:p>
    <w:p w14:paraId="5682910E" w14:textId="5884B200" w:rsidR="005802D9" w:rsidRDefault="005802D9" w:rsidP="005802D9">
      <w:pPr>
        <w:pStyle w:val="SemEspaamento"/>
      </w:pPr>
      <w:r>
        <w:t xml:space="preserve">Com relação às consequências do crime, o acórdão </w:t>
      </w:r>
      <w:r w:rsidR="00E11986">
        <w:t xml:space="preserve">impugnado </w:t>
      </w:r>
      <w:r w:rsidR="00F31AC6">
        <w:t>que julgou a apelação</w:t>
      </w:r>
      <w:r w:rsidR="00E11986">
        <w:t xml:space="preserve">, utilizando-se </w:t>
      </w:r>
      <w:r>
        <w:t>do parecer ministerial</w:t>
      </w:r>
      <w:r w:rsidR="00E11986">
        <w:t>,</w:t>
      </w:r>
      <w:r>
        <w:t xml:space="preserve"> concluiu que “</w:t>
      </w:r>
      <w:r w:rsidRPr="00F31AC6">
        <w:rPr>
          <w:i/>
          <w:iCs/>
        </w:rPr>
        <w:t>não assiste razão à defesa quanto à alegada nulidade na primeira fase da dosimetria. A sentença analisou de forma fundamentada a negativação dos vetores ‘consequências’, ‘circunstâncias do crime’ e ‘personalidade do agente’, não havendo que se falar em bis in idem ou em ausência de motivação idônea para o quantum superior sopesado</w:t>
      </w:r>
      <w:r>
        <w:t xml:space="preserve">” </w:t>
      </w:r>
      <w:r w:rsidRPr="005802D9">
        <w:rPr>
          <w:sz w:val="20"/>
          <w:szCs w:val="18"/>
        </w:rPr>
        <w:t>(evento 63)</w:t>
      </w:r>
      <w:r w:rsidRPr="00662E9B">
        <w:t>.</w:t>
      </w:r>
      <w:r>
        <w:t xml:space="preserve"> </w:t>
      </w:r>
    </w:p>
    <w:p w14:paraId="6A039881" w14:textId="4B468333" w:rsidR="005802D9" w:rsidRPr="00662E9B" w:rsidRDefault="005802D9" w:rsidP="005802D9">
      <w:pPr>
        <w:pStyle w:val="SemEspaamento"/>
      </w:pPr>
      <w:r>
        <w:t xml:space="preserve">No entanto, tanto o parecer ministerial quanto o </w:t>
      </w:r>
      <w:r>
        <w:rPr>
          <w:i/>
          <w:iCs/>
        </w:rPr>
        <w:t>decisum</w:t>
      </w:r>
      <w:r>
        <w:t xml:space="preserve"> </w:t>
      </w:r>
      <w:r w:rsidR="007917FC">
        <w:t xml:space="preserve">que julgou a apelação, em </w:t>
      </w:r>
      <w:r w:rsidR="00056BA8">
        <w:t xml:space="preserve">nova ofensa direta </w:t>
      </w:r>
      <w:r w:rsidR="007917FC">
        <w:t xml:space="preserve">ao art. 59 do CP, </w:t>
      </w:r>
      <w:r w:rsidR="00F31AC6">
        <w:t xml:space="preserve">desconsideraram o </w:t>
      </w:r>
      <w:r>
        <w:t xml:space="preserve">argumento recursal de que </w:t>
      </w:r>
      <w:r w:rsidRPr="00F31AC6">
        <w:rPr>
          <w:b/>
          <w:bCs/>
        </w:rPr>
        <w:t xml:space="preserve">o </w:t>
      </w:r>
      <w:r w:rsidRPr="00F31AC6">
        <w:rPr>
          <w:b/>
          <w:bCs/>
          <w:i/>
          <w:iCs/>
        </w:rPr>
        <w:t>bis in idem</w:t>
      </w:r>
      <w:r w:rsidRPr="00F31AC6">
        <w:rPr>
          <w:b/>
          <w:bCs/>
        </w:rPr>
        <w:t xml:space="preserve"> na negativação das “consequências do crime” decorre exatamente do fato de que o </w:t>
      </w:r>
      <w:r w:rsidRPr="00F31AC6">
        <w:rPr>
          <w:b/>
          <w:bCs/>
          <w:u w:val="single"/>
        </w:rPr>
        <w:t>resultado</w:t>
      </w:r>
      <w:r w:rsidRPr="00F31AC6">
        <w:rPr>
          <w:b/>
          <w:bCs/>
        </w:rPr>
        <w:t xml:space="preserve"> </w:t>
      </w:r>
      <w:r w:rsidRPr="00F31AC6">
        <w:rPr>
          <w:b/>
          <w:bCs/>
          <w:u w:val="single"/>
        </w:rPr>
        <w:t>morte</w:t>
      </w:r>
      <w:r w:rsidRPr="00F31AC6">
        <w:rPr>
          <w:b/>
          <w:bCs/>
        </w:rPr>
        <w:t xml:space="preserve"> do homicídio implica, necessariamente, na existência de órfãos</w:t>
      </w:r>
      <w:r>
        <w:t xml:space="preserve"> </w:t>
      </w:r>
      <w:r w:rsidRPr="002A222A">
        <w:rPr>
          <w:sz w:val="20"/>
          <w:szCs w:val="18"/>
        </w:rPr>
        <w:t>(caso existam descendentes)</w:t>
      </w:r>
      <w:r>
        <w:t xml:space="preserve"> e no </w:t>
      </w:r>
      <w:r w:rsidRPr="00056BA8">
        <w:rPr>
          <w:b/>
          <w:bCs/>
        </w:rPr>
        <w:t>fim do convívio da vítima com os seus familiares, sendo elemento inerente ao tipo penal</w:t>
      </w:r>
      <w:r>
        <w:t>.</w:t>
      </w:r>
    </w:p>
    <w:p w14:paraId="26FE8593" w14:textId="02BABD14" w:rsidR="005802D9" w:rsidRDefault="003524BA" w:rsidP="005802D9">
      <w:pPr>
        <w:pStyle w:val="SemEspaamento"/>
      </w:pPr>
      <w:r>
        <w:t xml:space="preserve">Ou seja, </w:t>
      </w:r>
      <w:r w:rsidR="005802D9">
        <w:t xml:space="preserve">o </w:t>
      </w:r>
      <w:r w:rsidR="00C15322">
        <w:t xml:space="preserve">aresto recorrido que julgou a apelação </w:t>
      </w:r>
      <w:r w:rsidR="00E00FF6">
        <w:t xml:space="preserve">ignorou o argumento defensivo de </w:t>
      </w:r>
      <w:r w:rsidR="005802D9">
        <w:t xml:space="preserve">que </w:t>
      </w:r>
      <w:r w:rsidR="00E00FF6">
        <w:t xml:space="preserve">o fato de </w:t>
      </w:r>
      <w:r w:rsidR="005802D9">
        <w:t>as filhas da vítima ficar</w:t>
      </w:r>
      <w:r w:rsidR="00E00FF6">
        <w:t>em</w:t>
      </w:r>
      <w:r w:rsidR="005802D9">
        <w:t xml:space="preserve"> órfãs e não </w:t>
      </w:r>
      <w:r w:rsidR="00E00FF6">
        <w:t xml:space="preserve">terem mais </w:t>
      </w:r>
      <w:r w:rsidR="005802D9">
        <w:t xml:space="preserve">o convívio familiar com a mãe </w:t>
      </w:r>
      <w:r w:rsidR="005802D9" w:rsidRPr="00F76070">
        <w:rPr>
          <w:sz w:val="20"/>
          <w:szCs w:val="18"/>
        </w:rPr>
        <w:t>(vítima)</w:t>
      </w:r>
      <w:r w:rsidR="005802D9">
        <w:t xml:space="preserve">, utilizado para negativar as consequências do crime, </w:t>
      </w:r>
      <w:r w:rsidR="005802D9" w:rsidRPr="00534A71">
        <w:rPr>
          <w:u w:val="single"/>
        </w:rPr>
        <w:t>caracteriza</w:t>
      </w:r>
      <w:r w:rsidR="005802D9">
        <w:t xml:space="preserve"> </w:t>
      </w:r>
      <w:r w:rsidR="005802D9" w:rsidRPr="00534A71">
        <w:rPr>
          <w:i/>
          <w:iCs/>
          <w:u w:val="single"/>
        </w:rPr>
        <w:t>bis</w:t>
      </w:r>
      <w:r w:rsidR="005802D9">
        <w:rPr>
          <w:i/>
          <w:iCs/>
        </w:rPr>
        <w:t xml:space="preserve"> </w:t>
      </w:r>
      <w:r w:rsidR="005802D9" w:rsidRPr="00534A71">
        <w:rPr>
          <w:i/>
          <w:iCs/>
          <w:u w:val="single"/>
        </w:rPr>
        <w:t>in</w:t>
      </w:r>
      <w:r w:rsidR="005802D9">
        <w:rPr>
          <w:i/>
          <w:iCs/>
        </w:rPr>
        <w:t xml:space="preserve"> </w:t>
      </w:r>
      <w:r w:rsidR="005802D9" w:rsidRPr="00534A71">
        <w:rPr>
          <w:i/>
          <w:iCs/>
          <w:u w:val="single"/>
        </w:rPr>
        <w:t>idem</w:t>
      </w:r>
      <w:r w:rsidR="005802D9">
        <w:t xml:space="preserve"> por justificar essa negativação em resultado naturalístico do tipo penal</w:t>
      </w:r>
      <w:r w:rsidR="00D52557">
        <w:t xml:space="preserve"> </w:t>
      </w:r>
      <w:r w:rsidR="00D52557" w:rsidRPr="00D52557">
        <w:rPr>
          <w:sz w:val="20"/>
          <w:szCs w:val="18"/>
        </w:rPr>
        <w:t>(morte)</w:t>
      </w:r>
      <w:r w:rsidR="005802D9">
        <w:t>, ou seja, em circunstância inerente ao tipo penal, o que não é admitido pela Corte da Cidadania.</w:t>
      </w:r>
    </w:p>
    <w:p w14:paraId="37092B4B" w14:textId="77777777" w:rsidR="00494A9C" w:rsidRDefault="005802D9" w:rsidP="005802D9">
      <w:pPr>
        <w:pStyle w:val="SemEspaamento"/>
      </w:pPr>
      <w:r>
        <w:t>Sobre o assunto, aliás, ao julgar o AgRg no REsp n. 2.075.167/RS e afastar a negativação das consequências do crime, o Superior Tribunal de Justiça esclareceu que “</w:t>
      </w:r>
      <w:r w:rsidRPr="0076204E">
        <w:rPr>
          <w:b/>
          <w:bCs/>
          <w:i/>
          <w:iCs/>
        </w:rPr>
        <w:t>a existência de sofrimento diante da perda de um familiar é resultado reflexo natural e esperado do crime em apreço da mesma forma a ausência da vítima do convívio familiar é a efetiva e nefasta consequência desse terrível delito</w:t>
      </w:r>
      <w:r w:rsidRPr="00870071">
        <w:rPr>
          <w:i/>
          <w:iCs/>
        </w:rPr>
        <w:t xml:space="preserve">, de modo que a ocorrência da morte, per se, é ínsito ao tipo penal em espécie, </w:t>
      </w:r>
      <w:r w:rsidRPr="00425B45">
        <w:rPr>
          <w:b/>
          <w:bCs/>
          <w:i/>
          <w:iCs/>
        </w:rPr>
        <w:t>não se podendo valorar negativamente a vetorial cotejada [consequências do crime] tão somente pela existência de aludido sofrimento ou falta familiar decorrente da morte da vítima</w:t>
      </w:r>
      <w:r w:rsidRPr="00870071">
        <w:rPr>
          <w:i/>
          <w:iCs/>
        </w:rPr>
        <w:t>, o que incorreria em claro bis in idem</w:t>
      </w:r>
      <w:r>
        <w:t xml:space="preserve">”. </w:t>
      </w:r>
    </w:p>
    <w:p w14:paraId="0D5723C9" w14:textId="7683BD7C" w:rsidR="005802D9" w:rsidRDefault="005802D9" w:rsidP="005802D9">
      <w:pPr>
        <w:pStyle w:val="SemEspaamento"/>
      </w:pPr>
      <w:r>
        <w:t>Ao final, a Corte firmou o entendimento de que “</w:t>
      </w:r>
      <w:r w:rsidRPr="00F67281">
        <w:rPr>
          <w:i/>
          <w:iCs/>
        </w:rPr>
        <w:t>A valoração negativa das consequências do crime, quando inerentes ao tipo penal, configura bis in idem, conforme entendimento consolidado do STJ</w:t>
      </w:r>
      <w:r>
        <w:t xml:space="preserve">” </w:t>
      </w:r>
      <w:r w:rsidRPr="0084036B">
        <w:rPr>
          <w:sz w:val="20"/>
          <w:szCs w:val="18"/>
        </w:rPr>
        <w:t>(AgRg no REsp n. 2.075.167/RS, rel. Mina. Daniela Teixeira, 5ª Turma, j. em 29/10 a 4/11/2024)</w:t>
      </w:r>
      <w:r w:rsidRPr="00EA055E">
        <w:t>.</w:t>
      </w:r>
    </w:p>
    <w:p w14:paraId="63047F27" w14:textId="38D3BF49" w:rsidR="005802D9" w:rsidRDefault="00425B45" w:rsidP="005802D9">
      <w:pPr>
        <w:pStyle w:val="SemEspaamento"/>
      </w:pPr>
      <w:r>
        <w:t>Ora,</w:t>
      </w:r>
      <w:r w:rsidR="005802D9">
        <w:t xml:space="preserve"> </w:t>
      </w:r>
      <w:r w:rsidR="003524BA">
        <w:rPr>
          <w:i/>
          <w:iCs/>
        </w:rPr>
        <w:t xml:space="preserve">decisum </w:t>
      </w:r>
      <w:r w:rsidR="003524BA">
        <w:t>recorrido que julgou a apelação</w:t>
      </w:r>
      <w:r w:rsidR="005802D9">
        <w:t xml:space="preserve">, ao manter a negativação dessa circunstância judicial, </w:t>
      </w:r>
      <w:r w:rsidR="003524BA">
        <w:t>limitou-</w:t>
      </w:r>
      <w:r w:rsidR="005802D9">
        <w:t>se a afirmar que, “</w:t>
      </w:r>
      <w:r w:rsidR="005802D9" w:rsidRPr="00F76070">
        <w:rPr>
          <w:i/>
          <w:iCs/>
        </w:rPr>
        <w:t>No que tange às consequências do crime, a exasperação da pena base foi devidamente justificada pelo fato de que a conduta do réu deixou duas menores - uma criança e uma adolescente - órfãs de mãe, prejudicando o desenvolvimento afetivo e emocional de ambas</w:t>
      </w:r>
      <w:r w:rsidR="005802D9">
        <w:t xml:space="preserve">” </w:t>
      </w:r>
      <w:r w:rsidR="005802D9" w:rsidRPr="00F76070">
        <w:rPr>
          <w:sz w:val="20"/>
          <w:szCs w:val="18"/>
        </w:rPr>
        <w:t>(evento 63)</w:t>
      </w:r>
      <w:r w:rsidR="005802D9" w:rsidRPr="00F76070">
        <w:t>.</w:t>
      </w:r>
    </w:p>
    <w:p w14:paraId="3823B167" w14:textId="6AFD00D5" w:rsidR="00587B14" w:rsidRDefault="003524BA" w:rsidP="007E6C6C">
      <w:pPr>
        <w:pStyle w:val="SemEspaamento"/>
      </w:pPr>
      <w:r>
        <w:t xml:space="preserve">Por conta disso, o recorrente opôs embargos de declaração apontando os vícios relativos à negativação das “consequências do crime”, que foram rejeitados, o que evidencia </w:t>
      </w:r>
      <w:r w:rsidR="007E6C6C">
        <w:t>que os acórdãos combatidos</w:t>
      </w:r>
      <w:r w:rsidR="00E8431F">
        <w:t xml:space="preserve"> infringiram</w:t>
      </w:r>
      <w:r w:rsidR="007E6C6C">
        <w:t xml:space="preserve"> o </w:t>
      </w:r>
      <w:r>
        <w:t xml:space="preserve">art. 59 do CP </w:t>
      </w:r>
      <w:r w:rsidR="007E6C6C">
        <w:t xml:space="preserve">ao utilizarem </w:t>
      </w:r>
      <w:r>
        <w:t>de circunstância inerente ao tipo penal para negativar, indevidamente, as “consequências do crime”,</w:t>
      </w:r>
      <w:r w:rsidR="007E6C6C">
        <w:t xml:space="preserve"> o que impõe o provimento do recurso para afastar tanto o </w:t>
      </w:r>
      <w:r w:rsidR="007E6C6C">
        <w:rPr>
          <w:i/>
          <w:iCs/>
        </w:rPr>
        <w:t>bis in idem</w:t>
      </w:r>
      <w:r w:rsidR="007E6C6C">
        <w:t xml:space="preserve"> constatado quanto a exasperação da pena pela circunstância judicial mencionada</w:t>
      </w:r>
      <w:r>
        <w:t>.</w:t>
      </w:r>
    </w:p>
    <w:p w14:paraId="23DAB42B" w14:textId="77777777" w:rsidR="00587B14" w:rsidRDefault="00587B14" w:rsidP="00355210">
      <w:pPr>
        <w:pStyle w:val="SemEspaamento"/>
        <w:numPr>
          <w:ilvl w:val="0"/>
          <w:numId w:val="0"/>
        </w:numPr>
        <w:ind w:left="1701"/>
      </w:pPr>
    </w:p>
    <w:p w14:paraId="11AE9FC9" w14:textId="2881EACB" w:rsidR="00A1193A" w:rsidRDefault="00587B14" w:rsidP="00A1193A">
      <w:pPr>
        <w:pStyle w:val="Ttulo"/>
      </w:pPr>
      <w:r>
        <w:t xml:space="preserve">II.3 </w:t>
      </w:r>
      <w:r w:rsidR="00A1193A">
        <w:t xml:space="preserve">– </w:t>
      </w:r>
      <w:r w:rsidR="00CB204C">
        <w:t xml:space="preserve">Infringência </w:t>
      </w:r>
      <w:r>
        <w:t xml:space="preserve">ao art. 59 do CP </w:t>
      </w:r>
      <w:r w:rsidR="00CB204C">
        <w:t xml:space="preserve">no que diz respeito ao </w:t>
      </w:r>
      <w:r w:rsidR="00CB204C">
        <w:rPr>
          <w:i/>
          <w:iCs/>
        </w:rPr>
        <w:t>bis in idem</w:t>
      </w:r>
      <w:r w:rsidR="00CB204C">
        <w:t xml:space="preserve"> </w:t>
      </w:r>
      <w:r w:rsidR="00A1193A">
        <w:t>na negativação da</w:t>
      </w:r>
      <w:r w:rsidR="00CB204C">
        <w:t xml:space="preserve"> circunstância “personalidade do agente”</w:t>
      </w:r>
    </w:p>
    <w:p w14:paraId="44B0EB4A" w14:textId="77777777" w:rsidR="00A1193A" w:rsidRDefault="00A1193A" w:rsidP="00A1193A">
      <w:pPr>
        <w:pStyle w:val="SemEspaamento"/>
        <w:numPr>
          <w:ilvl w:val="0"/>
          <w:numId w:val="0"/>
        </w:numPr>
        <w:rPr>
          <w:b/>
          <w:bCs/>
        </w:rPr>
      </w:pPr>
    </w:p>
    <w:p w14:paraId="4AE8BB2C" w14:textId="102BF117" w:rsidR="008D3F94" w:rsidRPr="008D3F94" w:rsidRDefault="00A446EB" w:rsidP="00A1193A">
      <w:pPr>
        <w:pStyle w:val="SemEspaamento"/>
      </w:pPr>
      <w:r>
        <w:t>Excelência</w:t>
      </w:r>
      <w:r w:rsidR="00CB796B">
        <w:t>,</w:t>
      </w:r>
      <w:r w:rsidR="00F5422D">
        <w:t xml:space="preserve"> o </w:t>
      </w:r>
      <w:r w:rsidR="008048BA">
        <w:t xml:space="preserve">acórdão </w:t>
      </w:r>
      <w:r w:rsidR="00F5422D">
        <w:t xml:space="preserve">que julgou a apelação criminal </w:t>
      </w:r>
      <w:r w:rsidR="008D3F94">
        <w:t>registrou que</w:t>
      </w:r>
      <w:r w:rsidR="006876DB">
        <w:t>,</w:t>
      </w:r>
      <w:r w:rsidR="008D3F94">
        <w:t xml:space="preserve"> “</w:t>
      </w:r>
      <w:r w:rsidR="008D3F94" w:rsidRPr="00F544DD">
        <w:rPr>
          <w:i/>
          <w:iCs/>
        </w:rPr>
        <w:t xml:space="preserve">Quanto à </w:t>
      </w:r>
      <w:r w:rsidR="008D3F94" w:rsidRPr="00F544DD">
        <w:rPr>
          <w:b/>
          <w:bCs/>
          <w:i/>
          <w:iCs/>
        </w:rPr>
        <w:t>personalidade do agente</w:t>
      </w:r>
      <w:r w:rsidR="008D3F94" w:rsidRPr="00F544DD">
        <w:rPr>
          <w:i/>
          <w:iCs/>
        </w:rPr>
        <w:t xml:space="preserve">, a negativação se mostrou justificada pelo sadismo demonstrado </w:t>
      </w:r>
      <w:r w:rsidR="008D3F94" w:rsidRPr="00F544DD">
        <w:rPr>
          <w:b/>
          <w:bCs/>
          <w:i/>
          <w:iCs/>
        </w:rPr>
        <w:t>ao se vangloriar do crime diante das filhas da vítima</w:t>
      </w:r>
      <w:r w:rsidR="008D3F94" w:rsidRPr="00F544DD">
        <w:rPr>
          <w:i/>
          <w:iCs/>
        </w:rPr>
        <w:t>, evidenciando traço de perversidade incompatível com a normalidade do tipo penal. Vê-se, portanto, que a distinção entre os fundamentos adotados para cada vetor afasta a alegação de bis in idem</w:t>
      </w:r>
      <w:r w:rsidR="008D3F94">
        <w:t xml:space="preserve">” </w:t>
      </w:r>
      <w:r w:rsidR="008D3F94" w:rsidRPr="008D3F94">
        <w:rPr>
          <w:sz w:val="20"/>
          <w:szCs w:val="18"/>
        </w:rPr>
        <w:t>(evento 63)</w:t>
      </w:r>
      <w:r w:rsidR="008D3F94" w:rsidRPr="008D3F94">
        <w:t>.</w:t>
      </w:r>
    </w:p>
    <w:p w14:paraId="35383488" w14:textId="50DBA34A" w:rsidR="000169F1" w:rsidRDefault="008D3F94" w:rsidP="000169F1">
      <w:pPr>
        <w:pStyle w:val="SemEspaamento"/>
      </w:pPr>
      <w:r>
        <w:t xml:space="preserve">Contudo, </w:t>
      </w:r>
      <w:r w:rsidR="0098001C">
        <w:t xml:space="preserve">ao manter a negativação desta circunstância judicial, </w:t>
      </w:r>
      <w:r w:rsidR="000116FA">
        <w:t>o</w:t>
      </w:r>
      <w:r w:rsidR="006772A5">
        <w:t xml:space="preserve"> aresto recorrido</w:t>
      </w:r>
      <w:r w:rsidR="00A446EB">
        <w:t xml:space="preserve"> </w:t>
      </w:r>
      <w:r w:rsidR="000116FA">
        <w:t>que julgou a apelação</w:t>
      </w:r>
      <w:r w:rsidR="00A446EB" w:rsidRPr="00A446EB">
        <w:t xml:space="preserve"> </w:t>
      </w:r>
      <w:r w:rsidR="00DE1FD0">
        <w:t xml:space="preserve">negou </w:t>
      </w:r>
      <w:r w:rsidR="00A446EB">
        <w:t>vigência, uma vez mais, ao art. 59 do CP,</w:t>
      </w:r>
      <w:r w:rsidR="00DE1FD0">
        <w:t xml:space="preserve"> pois</w:t>
      </w:r>
      <w:r w:rsidR="00A446EB">
        <w:t xml:space="preserve"> </w:t>
      </w:r>
      <w:r w:rsidR="00BF5EDD">
        <w:t xml:space="preserve"> </w:t>
      </w:r>
      <w:r w:rsidR="000116FA">
        <w:t xml:space="preserve">desconsiderou </w:t>
      </w:r>
      <w:r w:rsidR="000B4549">
        <w:t xml:space="preserve">a tese </w:t>
      </w:r>
      <w:r w:rsidR="006772A5">
        <w:t>recursal de que</w:t>
      </w:r>
      <w:r w:rsidR="00560CC5">
        <w:t xml:space="preserve"> </w:t>
      </w:r>
      <w:r w:rsidR="006876DB">
        <w:t xml:space="preserve">o </w:t>
      </w:r>
      <w:r w:rsidR="00560CC5">
        <w:rPr>
          <w:i/>
          <w:iCs/>
        </w:rPr>
        <w:t xml:space="preserve">bis in idem </w:t>
      </w:r>
      <w:r w:rsidR="006876DB">
        <w:t xml:space="preserve">reside justamente no fato de ter sido </w:t>
      </w:r>
      <w:r w:rsidR="006876DB" w:rsidRPr="00E85DD2">
        <w:rPr>
          <w:b/>
          <w:bCs/>
        </w:rPr>
        <w:t>utilizad</w:t>
      </w:r>
      <w:r w:rsidR="00F5422D">
        <w:rPr>
          <w:b/>
          <w:bCs/>
        </w:rPr>
        <w:t>o o mesmo argumento já utilizado para negativar as circunstâncias do crime, ou seja,</w:t>
      </w:r>
      <w:r w:rsidR="006876DB" w:rsidRPr="00E85DD2">
        <w:rPr>
          <w:b/>
          <w:bCs/>
        </w:rPr>
        <w:t xml:space="preserve"> a declaração feita às f</w:t>
      </w:r>
      <w:r w:rsidR="00F54A26" w:rsidRPr="00E85DD2">
        <w:rPr>
          <w:b/>
          <w:bCs/>
        </w:rPr>
        <w:t>ilhas</w:t>
      </w:r>
      <w:r w:rsidR="00F54A26">
        <w:t xml:space="preserve">, </w:t>
      </w:r>
      <w:r w:rsidR="00EF790E">
        <w:t>que foi entendid</w:t>
      </w:r>
      <w:r w:rsidR="003F0323">
        <w:t>a</w:t>
      </w:r>
      <w:r w:rsidR="00EF790E">
        <w:t xml:space="preserve"> como uma forma de se </w:t>
      </w:r>
      <w:r w:rsidR="008D52B8">
        <w:t>“</w:t>
      </w:r>
      <w:r w:rsidR="00EF790E">
        <w:t>vangloriar do crime</w:t>
      </w:r>
      <w:r w:rsidR="008D52B8">
        <w:t>”</w:t>
      </w:r>
      <w:r w:rsidR="00EF790E">
        <w:t>,</w:t>
      </w:r>
      <w:r w:rsidR="00F54A26">
        <w:t xml:space="preserve"> </w:t>
      </w:r>
      <w:r w:rsidR="00F54A26" w:rsidRPr="00E85DD2">
        <w:rPr>
          <w:b/>
          <w:bCs/>
        </w:rPr>
        <w:t xml:space="preserve">para negativar </w:t>
      </w:r>
      <w:r w:rsidR="007064F0">
        <w:rPr>
          <w:b/>
          <w:bCs/>
        </w:rPr>
        <w:t xml:space="preserve">também </w:t>
      </w:r>
      <w:r w:rsidR="00F54A26" w:rsidRPr="00E85DD2">
        <w:rPr>
          <w:b/>
          <w:bCs/>
        </w:rPr>
        <w:t xml:space="preserve">a circunstância </w:t>
      </w:r>
      <w:r w:rsidR="007064F0">
        <w:rPr>
          <w:b/>
          <w:bCs/>
        </w:rPr>
        <w:t xml:space="preserve">judicial </w:t>
      </w:r>
      <w:r w:rsidR="00F54A26" w:rsidRPr="00E85DD2">
        <w:rPr>
          <w:b/>
          <w:bCs/>
        </w:rPr>
        <w:t>“personalidade do agente”</w:t>
      </w:r>
      <w:r w:rsidR="00EF790E">
        <w:t>.</w:t>
      </w:r>
    </w:p>
    <w:p w14:paraId="3E7F09C2" w14:textId="01F7BFEB" w:rsidR="00E85DD2" w:rsidRDefault="00E85DD2" w:rsidP="000169F1">
      <w:pPr>
        <w:pStyle w:val="SemEspaamento"/>
      </w:pPr>
      <w:r>
        <w:t>Aliás, a própria sentença recorrida registrou que “</w:t>
      </w:r>
      <w:r w:rsidR="00020EB6" w:rsidRPr="00020EB6">
        <w:rPr>
          <w:i/>
          <w:iCs/>
        </w:rPr>
        <w:t>A </w:t>
      </w:r>
      <w:r w:rsidR="00020EB6" w:rsidRPr="00020EB6">
        <w:rPr>
          <w:b/>
          <w:bCs/>
          <w:i/>
          <w:iCs/>
        </w:rPr>
        <w:t>personalidade do acusado</w:t>
      </w:r>
      <w:r w:rsidR="00020EB6" w:rsidRPr="00020EB6">
        <w:rPr>
          <w:i/>
          <w:iCs/>
        </w:rPr>
        <w:t xml:space="preserve"> é desajustada porquanto seu comportamento após o crime </w:t>
      </w:r>
      <w:r w:rsidR="00020EB6" w:rsidRPr="00020EB6">
        <w:rPr>
          <w:b/>
          <w:bCs/>
          <w:i/>
          <w:iCs/>
        </w:rPr>
        <w:t xml:space="preserve">quando </w:t>
      </w:r>
      <w:r w:rsidR="00020EB6" w:rsidRPr="00020EB6">
        <w:rPr>
          <w:b/>
          <w:bCs/>
          <w:i/>
          <w:iCs/>
          <w:u w:val="single"/>
        </w:rPr>
        <w:t>fala</w:t>
      </w:r>
      <w:r w:rsidR="00020EB6" w:rsidRPr="00020EB6">
        <w:rPr>
          <w:b/>
          <w:bCs/>
          <w:i/>
          <w:iCs/>
        </w:rPr>
        <w:t xml:space="preserve"> </w:t>
      </w:r>
      <w:r w:rsidR="00020EB6" w:rsidRPr="00020EB6">
        <w:rPr>
          <w:b/>
          <w:bCs/>
          <w:i/>
          <w:iCs/>
          <w:u w:val="single"/>
        </w:rPr>
        <w:t>com</w:t>
      </w:r>
      <w:r w:rsidR="00020EB6" w:rsidRPr="00020EB6">
        <w:rPr>
          <w:b/>
          <w:bCs/>
          <w:i/>
          <w:iCs/>
        </w:rPr>
        <w:t xml:space="preserve"> </w:t>
      </w:r>
      <w:r w:rsidR="00020EB6" w:rsidRPr="00020EB6">
        <w:rPr>
          <w:b/>
          <w:bCs/>
          <w:i/>
          <w:iCs/>
          <w:u w:val="single"/>
        </w:rPr>
        <w:t>as</w:t>
      </w:r>
      <w:r w:rsidR="00020EB6" w:rsidRPr="00020EB6">
        <w:rPr>
          <w:b/>
          <w:bCs/>
          <w:i/>
          <w:iCs/>
        </w:rPr>
        <w:t xml:space="preserve"> </w:t>
      </w:r>
      <w:r w:rsidR="00020EB6" w:rsidRPr="00020EB6">
        <w:rPr>
          <w:b/>
          <w:bCs/>
          <w:i/>
          <w:iCs/>
          <w:u w:val="single"/>
        </w:rPr>
        <w:t>filhas</w:t>
      </w:r>
      <w:r w:rsidR="00020EB6" w:rsidRPr="00020EB6">
        <w:rPr>
          <w:i/>
          <w:iCs/>
        </w:rPr>
        <w:t xml:space="preserve"> </w:t>
      </w:r>
      <w:r w:rsidR="00020EB6" w:rsidRPr="00020EB6">
        <w:rPr>
          <w:b/>
          <w:bCs/>
          <w:i/>
          <w:iCs/>
        </w:rPr>
        <w:t>da vítima revela o seu lado sádico</w:t>
      </w:r>
      <w:r w:rsidR="00020EB6" w:rsidRPr="00020EB6">
        <w:rPr>
          <w:i/>
          <w:iCs/>
        </w:rPr>
        <w:t>, anteriormente já abordado na fundamentação</w:t>
      </w:r>
      <w:r w:rsidR="00020EB6">
        <w:t xml:space="preserve">” </w:t>
      </w:r>
      <w:r w:rsidR="00020EB6" w:rsidRPr="00020EB6">
        <w:rPr>
          <w:sz w:val="20"/>
          <w:szCs w:val="18"/>
        </w:rPr>
        <w:t>(evento 314 – 1º grau)</w:t>
      </w:r>
      <w:r w:rsidR="00020EB6">
        <w:t>.</w:t>
      </w:r>
    </w:p>
    <w:p w14:paraId="2A70A6B7" w14:textId="4679F7E2" w:rsidR="00AC568D" w:rsidRDefault="000116FA" w:rsidP="00FC3191">
      <w:pPr>
        <w:pStyle w:val="SemEspaamento"/>
      </w:pPr>
      <w:r>
        <w:t>Diante desse contexto</w:t>
      </w:r>
      <w:r w:rsidR="00EF790E">
        <w:t>,</w:t>
      </w:r>
      <w:r w:rsidR="00FC3191">
        <w:t xml:space="preserve"> </w:t>
      </w:r>
      <w:r>
        <w:t xml:space="preserve">foram </w:t>
      </w:r>
      <w:r w:rsidR="00F5422D">
        <w:t xml:space="preserve">opostos embargos de declaração apontando </w:t>
      </w:r>
      <w:r>
        <w:t>esse vício</w:t>
      </w:r>
      <w:r w:rsidR="00F5422D">
        <w:t xml:space="preserve">, </w:t>
      </w:r>
      <w:r>
        <w:t xml:space="preserve">mas </w:t>
      </w:r>
      <w:r w:rsidR="005647E7">
        <w:t xml:space="preserve">os aclaratórios foram rejeitados, confirmando que os arestos recorridos infringiram, </w:t>
      </w:r>
      <w:r w:rsidR="00A446EB">
        <w:t>novamente</w:t>
      </w:r>
      <w:r w:rsidR="005647E7">
        <w:t xml:space="preserve">, </w:t>
      </w:r>
      <w:r w:rsidR="00AC568D">
        <w:t>o art. 59 do CP</w:t>
      </w:r>
      <w:r w:rsidR="00A446EB">
        <w:t>,</w:t>
      </w:r>
      <w:r>
        <w:t xml:space="preserve"> ao manter</w:t>
      </w:r>
      <w:r w:rsidR="005143ED">
        <w:t xml:space="preserve"> negativação de duas circunstâncias judiciais distintas com </w:t>
      </w:r>
      <w:r w:rsidR="00B32B8C">
        <w:t xml:space="preserve">fundamento </w:t>
      </w:r>
      <w:r w:rsidR="005143ED">
        <w:t>na mesma justificativa</w:t>
      </w:r>
      <w:r w:rsidR="00AC568D">
        <w:t xml:space="preserve">. </w:t>
      </w:r>
    </w:p>
    <w:p w14:paraId="64ACF263" w14:textId="257C760D" w:rsidR="00FC3191" w:rsidRDefault="005143ED" w:rsidP="00FC3191">
      <w:pPr>
        <w:pStyle w:val="SemEspaamento"/>
      </w:pPr>
      <w:r>
        <w:t>Vale registrar, Excelência, que</w:t>
      </w:r>
      <w:r w:rsidR="00AC568D">
        <w:t xml:space="preserve">, </w:t>
      </w:r>
      <w:r w:rsidR="00FC3191">
        <w:t xml:space="preserve">embora tenha se </w:t>
      </w:r>
      <w:r w:rsidR="00FC3191" w:rsidRPr="005143ED">
        <w:t>omitido</w:t>
      </w:r>
      <w:r w:rsidR="00FC3191">
        <w:t xml:space="preserve"> quanto a tese recursal</w:t>
      </w:r>
      <w:r w:rsidR="00F2019F">
        <w:t xml:space="preserve"> exposta acima</w:t>
      </w:r>
      <w:r w:rsidR="00FC3191">
        <w:t>,</w:t>
      </w:r>
      <w:r w:rsidR="00EF790E">
        <w:t xml:space="preserve"> o </w:t>
      </w:r>
      <w:r w:rsidR="00AC568D">
        <w:t xml:space="preserve">próprio </w:t>
      </w:r>
      <w:r w:rsidR="00EF790E">
        <w:t xml:space="preserve">aresto </w:t>
      </w:r>
      <w:r>
        <w:t xml:space="preserve">recorrido </w:t>
      </w:r>
      <w:r w:rsidR="00AC568D">
        <w:t xml:space="preserve">que julgou a apelação criminal </w:t>
      </w:r>
      <w:r w:rsidR="00FC3191">
        <w:t xml:space="preserve">é categórico em comprovar a ocorrência </w:t>
      </w:r>
      <w:r w:rsidR="00B71C1A">
        <w:t>do</w:t>
      </w:r>
      <w:r w:rsidR="00FC3191">
        <w:t xml:space="preserve"> </w:t>
      </w:r>
      <w:r w:rsidR="00FC3191">
        <w:rPr>
          <w:i/>
          <w:iCs/>
        </w:rPr>
        <w:t>bis in idem</w:t>
      </w:r>
      <w:r w:rsidR="00B71C1A">
        <w:t xml:space="preserve"> </w:t>
      </w:r>
      <w:r w:rsidR="00AC568D">
        <w:t>e</w:t>
      </w:r>
      <w:r w:rsidR="00F2019F">
        <w:t>, por consequência,</w:t>
      </w:r>
      <w:r w:rsidR="00AC568D">
        <w:t xml:space="preserve"> </w:t>
      </w:r>
      <w:r w:rsidR="00B965A2">
        <w:t xml:space="preserve">que ofendeu o </w:t>
      </w:r>
      <w:r w:rsidR="00AC568D">
        <w:t xml:space="preserve">dispositivo legal </w:t>
      </w:r>
      <w:r w:rsidR="00B71C1A">
        <w:t>apontado</w:t>
      </w:r>
      <w:r w:rsidR="00FC3191">
        <w:t xml:space="preserve">, </w:t>
      </w:r>
      <w:r>
        <w:t xml:space="preserve">notadamente quando </w:t>
      </w:r>
      <w:r w:rsidR="00FC3191">
        <w:t>afirm</w:t>
      </w:r>
      <w:r w:rsidR="00B71C1A">
        <w:t>ou</w:t>
      </w:r>
      <w:r w:rsidR="00FC3191">
        <w:t xml:space="preserve"> que, “</w:t>
      </w:r>
      <w:r w:rsidR="00FC3191" w:rsidRPr="000105A8">
        <w:rPr>
          <w:b/>
          <w:bCs/>
          <w:i/>
          <w:iCs/>
        </w:rPr>
        <w:t>Em relação às circunstâncias do crime</w:t>
      </w:r>
      <w:r w:rsidR="00FC3191" w:rsidRPr="00FC3191">
        <w:rPr>
          <w:i/>
          <w:iCs/>
        </w:rPr>
        <w:t xml:space="preserve">, da mesma forma, é devida a exasperação da pena basilar, em razão da brutalidade da conduta, com a submissão da vítima a intenso sofrimento antes da morte, conforme demonstrado pelo laudo pericial - primeiro asfixiou, na sequência, desferiu diversos golpes de faca no pescoço. Ainda, </w:t>
      </w:r>
      <w:r w:rsidR="00FC3191" w:rsidRPr="00FC3191">
        <w:rPr>
          <w:b/>
          <w:bCs/>
          <w:i/>
          <w:iCs/>
        </w:rPr>
        <w:t>a declaração dirigida às filhas da vítima, logo após o crime, reforça o desprezo do agente pelo sofrimento alheio e justifica, de forma autônoma, o incremento da pena</w:t>
      </w:r>
      <w:r w:rsidR="00FC3191" w:rsidRPr="00FC3191">
        <w:rPr>
          <w:i/>
          <w:iCs/>
        </w:rPr>
        <w:t>, sem que isso represente reiteração indevida de fundamentos</w:t>
      </w:r>
      <w:r w:rsidR="00FC3191">
        <w:t>”</w:t>
      </w:r>
      <w:r w:rsidR="000105A8">
        <w:t xml:space="preserve"> </w:t>
      </w:r>
      <w:r w:rsidR="000105A8" w:rsidRPr="000105A8">
        <w:rPr>
          <w:sz w:val="20"/>
          <w:szCs w:val="18"/>
        </w:rPr>
        <w:t>(evento 63)</w:t>
      </w:r>
      <w:r w:rsidR="00FC3191" w:rsidRPr="00FC3191">
        <w:t>.</w:t>
      </w:r>
    </w:p>
    <w:p w14:paraId="63664607" w14:textId="430A8112" w:rsidR="00EF790E" w:rsidRDefault="002F2F78" w:rsidP="000169F1">
      <w:pPr>
        <w:pStyle w:val="SemEspaamento"/>
      </w:pPr>
      <w:r>
        <w:t xml:space="preserve">É </w:t>
      </w:r>
      <w:r w:rsidR="00FC3191">
        <w:t xml:space="preserve">fato incontroverso, </w:t>
      </w:r>
      <w:r>
        <w:t xml:space="preserve">portanto, </w:t>
      </w:r>
      <w:r w:rsidR="00176DED">
        <w:t xml:space="preserve">como </w:t>
      </w:r>
      <w:r w:rsidR="00FC3191">
        <w:t xml:space="preserve">registrado </w:t>
      </w:r>
      <w:r>
        <w:t>pelo</w:t>
      </w:r>
      <w:r w:rsidR="00CA1F49">
        <w:t>s</w:t>
      </w:r>
      <w:r w:rsidR="00FC3191">
        <w:t xml:space="preserve"> </w:t>
      </w:r>
      <w:r w:rsidR="00CA1F49">
        <w:t>arestos recorridos</w:t>
      </w:r>
      <w:r w:rsidR="00176DED">
        <w:t xml:space="preserve"> </w:t>
      </w:r>
      <w:r w:rsidR="00176DED" w:rsidRPr="00176DED">
        <w:rPr>
          <w:sz w:val="20"/>
          <w:szCs w:val="18"/>
        </w:rPr>
        <w:t>(eventos 63 e 78)</w:t>
      </w:r>
      <w:r w:rsidR="00FC3191">
        <w:t xml:space="preserve">, que a </w:t>
      </w:r>
      <w:r w:rsidR="00FC3191" w:rsidRPr="00663F63">
        <w:rPr>
          <w:b/>
          <w:bCs/>
        </w:rPr>
        <w:t xml:space="preserve">declaração às </w:t>
      </w:r>
      <w:r w:rsidR="00FC3191" w:rsidRPr="005143ED">
        <w:rPr>
          <w:b/>
          <w:bCs/>
        </w:rPr>
        <w:t>filhas foi utilizada</w:t>
      </w:r>
      <w:r w:rsidR="00443EA8" w:rsidRPr="005143ED">
        <w:rPr>
          <w:b/>
          <w:bCs/>
        </w:rPr>
        <w:t>, inicialmente,</w:t>
      </w:r>
      <w:r w:rsidR="00FC3191" w:rsidRPr="005143ED">
        <w:rPr>
          <w:b/>
          <w:bCs/>
        </w:rPr>
        <w:t xml:space="preserve"> para</w:t>
      </w:r>
      <w:r w:rsidR="00B17E5F" w:rsidRPr="005143ED">
        <w:rPr>
          <w:b/>
          <w:bCs/>
        </w:rPr>
        <w:t xml:space="preserve"> negativar</w:t>
      </w:r>
      <w:r w:rsidR="00B17E5F" w:rsidRPr="00663F63">
        <w:rPr>
          <w:b/>
          <w:bCs/>
        </w:rPr>
        <w:t xml:space="preserve"> as </w:t>
      </w:r>
      <w:r w:rsidR="00FD09C6">
        <w:rPr>
          <w:b/>
          <w:bCs/>
        </w:rPr>
        <w:t>“</w:t>
      </w:r>
      <w:r w:rsidR="00B17E5F" w:rsidRPr="00663F63">
        <w:rPr>
          <w:b/>
          <w:bCs/>
        </w:rPr>
        <w:t>circunstâncias do c</w:t>
      </w:r>
      <w:r w:rsidR="00B17E5F" w:rsidRPr="00FD09C6">
        <w:rPr>
          <w:b/>
          <w:bCs/>
        </w:rPr>
        <w:t>rime</w:t>
      </w:r>
      <w:r w:rsidR="00FD09C6">
        <w:rPr>
          <w:b/>
          <w:bCs/>
        </w:rPr>
        <w:t>”</w:t>
      </w:r>
      <w:r w:rsidR="00B17E5F" w:rsidRPr="00FD09C6">
        <w:rPr>
          <w:b/>
          <w:bCs/>
        </w:rPr>
        <w:t xml:space="preserve">, de modo que não pode ser utilizada, novamente, </w:t>
      </w:r>
      <w:r w:rsidR="00443EA8" w:rsidRPr="00FD09C6">
        <w:rPr>
          <w:b/>
          <w:bCs/>
        </w:rPr>
        <w:t xml:space="preserve">essa </w:t>
      </w:r>
      <w:r w:rsidR="008640B0" w:rsidRPr="00FD09C6">
        <w:rPr>
          <w:b/>
          <w:bCs/>
        </w:rPr>
        <w:t xml:space="preserve">mesma </w:t>
      </w:r>
      <w:r w:rsidR="00443EA8" w:rsidRPr="00FD09C6">
        <w:rPr>
          <w:b/>
          <w:bCs/>
        </w:rPr>
        <w:t xml:space="preserve">justificativa </w:t>
      </w:r>
      <w:r w:rsidR="00B17E5F" w:rsidRPr="00FD09C6">
        <w:rPr>
          <w:b/>
          <w:bCs/>
        </w:rPr>
        <w:t xml:space="preserve">para negativar a </w:t>
      </w:r>
      <w:r w:rsidR="00FD09C6">
        <w:rPr>
          <w:b/>
          <w:bCs/>
        </w:rPr>
        <w:t>“</w:t>
      </w:r>
      <w:r w:rsidR="00B17E5F" w:rsidRPr="00FD09C6">
        <w:rPr>
          <w:b/>
          <w:bCs/>
        </w:rPr>
        <w:t>person</w:t>
      </w:r>
      <w:r w:rsidR="00B17E5F" w:rsidRPr="00663F63">
        <w:rPr>
          <w:b/>
          <w:bCs/>
        </w:rPr>
        <w:t>alidade</w:t>
      </w:r>
      <w:r w:rsidR="00A64317" w:rsidRPr="00663F63">
        <w:rPr>
          <w:b/>
          <w:bCs/>
        </w:rPr>
        <w:t xml:space="preserve"> do agente</w:t>
      </w:r>
      <w:r w:rsidR="00FD09C6">
        <w:rPr>
          <w:b/>
          <w:bCs/>
        </w:rPr>
        <w:t>”</w:t>
      </w:r>
      <w:r w:rsidR="00A64317">
        <w:t xml:space="preserve">, o que impõe o </w:t>
      </w:r>
      <w:r w:rsidR="00CA1F49">
        <w:t xml:space="preserve">provimento do recurso para reconhecer a </w:t>
      </w:r>
      <w:r w:rsidR="00FD09C6">
        <w:t xml:space="preserve">ofensa frontal </w:t>
      </w:r>
      <w:r w:rsidR="00CA1F49">
        <w:t xml:space="preserve">ao art. 59 do CP e afastar o </w:t>
      </w:r>
      <w:r w:rsidR="00A64317">
        <w:rPr>
          <w:i/>
          <w:iCs/>
        </w:rPr>
        <w:t>bis in idem</w:t>
      </w:r>
      <w:r w:rsidR="00A64317">
        <w:t xml:space="preserve"> constatado</w:t>
      </w:r>
      <w:r w:rsidR="003F7ACF">
        <w:t xml:space="preserve"> </w:t>
      </w:r>
      <w:r w:rsidR="007A0BA9">
        <w:t>na negativação</w:t>
      </w:r>
      <w:r w:rsidR="00B965A2">
        <w:t>,</w:t>
      </w:r>
      <w:r w:rsidR="007A0BA9">
        <w:t xml:space="preserve"> indevida</w:t>
      </w:r>
      <w:r w:rsidR="00B965A2">
        <w:t>,</w:t>
      </w:r>
      <w:r w:rsidR="007A0BA9">
        <w:t xml:space="preserve"> dessa circunstância judicial</w:t>
      </w:r>
      <w:r w:rsidR="00A64317">
        <w:t>.</w:t>
      </w:r>
    </w:p>
    <w:p w14:paraId="3AC47ACB" w14:textId="77777777" w:rsidR="009B0363" w:rsidRDefault="009B0363" w:rsidP="009B0363">
      <w:pPr>
        <w:pStyle w:val="SemEspaamento"/>
        <w:numPr>
          <w:ilvl w:val="0"/>
          <w:numId w:val="0"/>
        </w:numPr>
      </w:pPr>
    </w:p>
    <w:p w14:paraId="40F55894" w14:textId="01014ADE" w:rsidR="00BA3F19" w:rsidRDefault="000169F1" w:rsidP="00C07B45">
      <w:pPr>
        <w:pStyle w:val="Ttulo"/>
      </w:pPr>
      <w:r>
        <w:t>I</w:t>
      </w:r>
      <w:r w:rsidR="00D303F7">
        <w:t>I</w:t>
      </w:r>
      <w:r w:rsidR="00D57C8C">
        <w:t xml:space="preserve">.4 </w:t>
      </w:r>
      <w:r>
        <w:t xml:space="preserve">– </w:t>
      </w:r>
      <w:r w:rsidR="00D57C8C">
        <w:t xml:space="preserve">Acórdão recorrido que </w:t>
      </w:r>
      <w:r w:rsidR="00AD4D5B">
        <w:t xml:space="preserve">negou </w:t>
      </w:r>
      <w:r w:rsidR="00D57C8C">
        <w:t>vigência aos arts. 619 e 620 do CPP, ante a persistência dos vícios apontados nos aclaratórios</w:t>
      </w:r>
    </w:p>
    <w:p w14:paraId="517A50D7" w14:textId="77777777" w:rsidR="00E314E8" w:rsidRDefault="00E314E8" w:rsidP="00E314E8"/>
    <w:p w14:paraId="212952D9" w14:textId="49B60BBC" w:rsidR="00E314E8" w:rsidRDefault="00E314E8" w:rsidP="00E314E8">
      <w:pPr>
        <w:pStyle w:val="SemEspaamento"/>
      </w:pPr>
      <w:r>
        <w:t xml:space="preserve">Além da evidente </w:t>
      </w:r>
      <w:r w:rsidR="00C80A61">
        <w:t>infringência</w:t>
      </w:r>
      <w:r>
        <w:t xml:space="preserve"> ao art. 59 do CP, os acórdãos recorridos também violaram frontalmente os arts. 619 e 620 do CPP, sobretudo porque não enfrentaram, de forma minimamente satisfatória, os vícios apontados em sede de aclaratórios</w:t>
      </w:r>
      <w:r w:rsidR="00C80A61">
        <w:t>, que são capazes de infirmar a conclusão adotada pelo Tribunal Local</w:t>
      </w:r>
      <w:r>
        <w:t>.</w:t>
      </w:r>
    </w:p>
    <w:p w14:paraId="77140DF5" w14:textId="40D5F1A1" w:rsidR="00040531" w:rsidRDefault="00E314E8" w:rsidP="00CC49A8">
      <w:pPr>
        <w:pStyle w:val="SemEspaamento"/>
      </w:pPr>
      <w:r>
        <w:t xml:space="preserve">Ora, </w:t>
      </w:r>
      <w:r w:rsidR="00B7536A">
        <w:t>o aresto que julgou a apelação criminal</w:t>
      </w:r>
      <w:r w:rsidR="00C508FB">
        <w:t xml:space="preserve"> </w:t>
      </w:r>
      <w:r w:rsidR="00C508FB" w:rsidRPr="00C508FB">
        <w:rPr>
          <w:sz w:val="20"/>
          <w:szCs w:val="18"/>
        </w:rPr>
        <w:t>(evento 63)</w:t>
      </w:r>
      <w:r w:rsidR="00B7536A">
        <w:t xml:space="preserve"> </w:t>
      </w:r>
      <w:r w:rsidR="007066BA">
        <w:t xml:space="preserve">não apreciou, devidamente, a tese de </w:t>
      </w:r>
      <w:r w:rsidR="007066BA">
        <w:rPr>
          <w:i/>
          <w:iCs/>
        </w:rPr>
        <w:t>reformatio in pejus</w:t>
      </w:r>
      <w:r w:rsidR="007066BA">
        <w:t xml:space="preserve"> na fixação da pena-base das “circunstâncias do crime”, bem como omitiu-se </w:t>
      </w:r>
      <w:r w:rsidR="00EB5474">
        <w:t xml:space="preserve">quanto </w:t>
      </w:r>
      <w:r w:rsidR="007066BA">
        <w:t xml:space="preserve">às teses </w:t>
      </w:r>
      <w:r w:rsidR="00EB5474">
        <w:t>recursais de</w:t>
      </w:r>
      <w:r w:rsidR="00C80A61">
        <w:t xml:space="preserve"> </w:t>
      </w:r>
      <w:r w:rsidR="00C80A61">
        <w:rPr>
          <w:i/>
          <w:iCs/>
        </w:rPr>
        <w:t xml:space="preserve">bis in idem </w:t>
      </w:r>
      <w:r w:rsidR="00C80A61">
        <w:t xml:space="preserve">relativas </w:t>
      </w:r>
      <w:r w:rsidR="00EB5474">
        <w:t>“</w:t>
      </w:r>
      <w:r w:rsidR="00AA4B8B">
        <w:t xml:space="preserve">às </w:t>
      </w:r>
      <w:r w:rsidR="00C80A61">
        <w:t>consequências do crime</w:t>
      </w:r>
      <w:r w:rsidR="00EB5474">
        <w:t>”</w:t>
      </w:r>
      <w:r w:rsidR="00C80A61">
        <w:t xml:space="preserve"> e </w:t>
      </w:r>
      <w:r w:rsidR="00EB5474">
        <w:t>“</w:t>
      </w:r>
      <w:r w:rsidR="00AA4B8B">
        <w:t xml:space="preserve">à </w:t>
      </w:r>
      <w:r w:rsidR="00C80A61">
        <w:t>personalidade do agente</w:t>
      </w:r>
      <w:r w:rsidR="00EB5474">
        <w:t>”</w:t>
      </w:r>
      <w:r w:rsidR="00C80A61">
        <w:t>,</w:t>
      </w:r>
      <w:r w:rsidR="00C508FB">
        <w:t xml:space="preserve"> expostas no tópico anterior, o que motivou a oposição</w:t>
      </w:r>
      <w:r w:rsidR="004E276F">
        <w:t xml:space="preserve"> dos embargos de declaração para </w:t>
      </w:r>
      <w:r w:rsidR="002576AD">
        <w:t xml:space="preserve">efetivar </w:t>
      </w:r>
      <w:r w:rsidR="00E43D17">
        <w:t xml:space="preserve">o </w:t>
      </w:r>
      <w:r w:rsidR="004E276F">
        <w:t>esclarecimento d</w:t>
      </w:r>
      <w:r w:rsidR="004B1F05">
        <w:t xml:space="preserve">as omissões e contradições internas identificadas </w:t>
      </w:r>
      <w:r w:rsidR="004E276F" w:rsidRPr="004E276F">
        <w:rPr>
          <w:sz w:val="20"/>
          <w:szCs w:val="18"/>
        </w:rPr>
        <w:t>(evento 69)</w:t>
      </w:r>
      <w:r w:rsidR="00C508FB">
        <w:t>.</w:t>
      </w:r>
    </w:p>
    <w:p w14:paraId="44978391" w14:textId="0AB576F3" w:rsidR="002576AD" w:rsidRDefault="004E276F" w:rsidP="00DE393F">
      <w:pPr>
        <w:pStyle w:val="SemEspaamento"/>
      </w:pPr>
      <w:r>
        <w:t xml:space="preserve">No entanto, o acórdão recorrido que julgou os aclaratórios opostos </w:t>
      </w:r>
      <w:r w:rsidRPr="004B1F05">
        <w:rPr>
          <w:sz w:val="20"/>
          <w:szCs w:val="18"/>
        </w:rPr>
        <w:t>(evento 78)</w:t>
      </w:r>
      <w:r>
        <w:t xml:space="preserve"> limitou-se a</w:t>
      </w:r>
      <w:r w:rsidR="004A0614">
        <w:t xml:space="preserve"> afirmar</w:t>
      </w:r>
      <w:r>
        <w:t>, de forma superficial e sem enfrentar a argumentação do re</w:t>
      </w:r>
      <w:r w:rsidR="004A0614">
        <w:t>corrente, que “</w:t>
      </w:r>
      <w:r w:rsidR="004B1F05" w:rsidRPr="004B1F05">
        <w:rPr>
          <w:i/>
          <w:iCs/>
        </w:rPr>
        <w:t>tais alegações não se mostram razoáveis e evidenciam que a interpretação defensiva se limita à mera rediscussão de questões já apreciadas, uma vez que este relator, ao analisar as razões de inconformismo, apresentou fundamentação suficiente, bem como reparou equívoco referente às frações duplicadas ao unificar o patamar, fixando dosimetria inferior - condição esta que, diga-se de passagem, está longe de caracterizar "reformatio in pejus", conforme quer fazer crer a defesa</w:t>
      </w:r>
      <w:r w:rsidR="004B1F05">
        <w:t>”.</w:t>
      </w:r>
    </w:p>
    <w:p w14:paraId="487CDDA4" w14:textId="2C92FC5C" w:rsidR="004B1F05" w:rsidRDefault="004B1F05" w:rsidP="00E314E8">
      <w:pPr>
        <w:pStyle w:val="SemEspaamento"/>
      </w:pPr>
      <w:r>
        <w:t xml:space="preserve">Em complemento, </w:t>
      </w:r>
      <w:r w:rsidR="00D77198">
        <w:t xml:space="preserve">o </w:t>
      </w:r>
      <w:r w:rsidR="00D77198">
        <w:rPr>
          <w:i/>
          <w:iCs/>
        </w:rPr>
        <w:t xml:space="preserve">decisum </w:t>
      </w:r>
      <w:r w:rsidR="00D77198">
        <w:t>combatido sustentou que “</w:t>
      </w:r>
      <w:r w:rsidR="00D77198" w:rsidRPr="00D77198">
        <w:rPr>
          <w:i/>
          <w:iCs/>
        </w:rPr>
        <w:t>os aclaratórios foram opostos diante do mero inconformismo com que a Câmara julgou as questões, o que evidencia a rediscussão de matéria já apreciada, condição não permitida neste momento</w:t>
      </w:r>
      <w:r w:rsidR="00D77198">
        <w:t xml:space="preserve">”, e rejeitou o recurso integrativo oposto </w:t>
      </w:r>
      <w:r w:rsidR="00D77198" w:rsidRPr="00D77198">
        <w:rPr>
          <w:sz w:val="20"/>
          <w:szCs w:val="18"/>
        </w:rPr>
        <w:t xml:space="preserve">(evento </w:t>
      </w:r>
      <w:r w:rsidR="00435619">
        <w:rPr>
          <w:sz w:val="20"/>
          <w:szCs w:val="18"/>
        </w:rPr>
        <w:t>78</w:t>
      </w:r>
      <w:r w:rsidR="00D77198" w:rsidRPr="00D77198">
        <w:rPr>
          <w:sz w:val="20"/>
          <w:szCs w:val="18"/>
        </w:rPr>
        <w:t>)</w:t>
      </w:r>
      <w:r w:rsidR="00D77198">
        <w:t>.</w:t>
      </w:r>
    </w:p>
    <w:p w14:paraId="788867EF" w14:textId="15B4EABB" w:rsidR="00CC49A8" w:rsidRDefault="00CC49A8" w:rsidP="00CC49A8">
      <w:pPr>
        <w:pStyle w:val="SemEspaamento"/>
      </w:pPr>
      <w:r>
        <w:t xml:space="preserve">Além disso, nos aclaratórios opostos </w:t>
      </w:r>
      <w:r w:rsidRPr="00164A6F">
        <w:rPr>
          <w:sz w:val="20"/>
          <w:szCs w:val="18"/>
        </w:rPr>
        <w:t>(evento 69)</w:t>
      </w:r>
      <w:r>
        <w:t xml:space="preserve"> o recorrente </w:t>
      </w:r>
      <w:r w:rsidR="00164A6F">
        <w:t>ainda</w:t>
      </w:r>
      <w:r>
        <w:t xml:space="preserve"> apontou omissão </w:t>
      </w:r>
      <w:r w:rsidR="00164A6F">
        <w:t xml:space="preserve">no que diz respeito </w:t>
      </w:r>
      <w:r>
        <w:t>à violação ao princípio da congruência</w:t>
      </w:r>
      <w:r w:rsidR="00164A6F">
        <w:t>,</w:t>
      </w:r>
      <w:r>
        <w:t xml:space="preserve"> </w:t>
      </w:r>
      <w:r w:rsidR="001B0695">
        <w:t>pelo</w:t>
      </w:r>
      <w:r>
        <w:t xml:space="preserve"> reconhecimento da causa de aumento prevista no art. 121, §7º, III, do CP, sobretudo </w:t>
      </w:r>
      <w:r w:rsidR="001B0695">
        <w:t>por</w:t>
      </w:r>
      <w:r>
        <w:t xml:space="preserve">que a </w:t>
      </w:r>
      <w:r w:rsidRPr="002C1272">
        <w:t>própria denúnci</w:t>
      </w:r>
      <w:r>
        <w:t xml:space="preserve">a registrou que </w:t>
      </w:r>
      <w:r w:rsidRPr="00AB2726">
        <w:rPr>
          <w:b/>
          <w:bCs/>
        </w:rPr>
        <w:t xml:space="preserve">o fato ocorreu </w:t>
      </w:r>
      <w:r w:rsidRPr="00AB2726">
        <w:rPr>
          <w:b/>
          <w:bCs/>
          <w:u w:val="single"/>
        </w:rPr>
        <w:t>fora</w:t>
      </w:r>
      <w:r w:rsidRPr="00AB2726">
        <w:rPr>
          <w:b/>
          <w:bCs/>
        </w:rPr>
        <w:t xml:space="preserve"> da presença das filhas</w:t>
      </w:r>
      <w:r>
        <w:t>, afirmando que elas estavam no quarto ao lado</w:t>
      </w:r>
      <w:r w:rsidR="00164A6F">
        <w:t xml:space="preserve">, vício que não foi tratado pelo aresto que julgou os embargos de declaração </w:t>
      </w:r>
      <w:r w:rsidR="00164A6F" w:rsidRPr="00164A6F">
        <w:rPr>
          <w:sz w:val="20"/>
          <w:szCs w:val="18"/>
        </w:rPr>
        <w:t>(evento 78)</w:t>
      </w:r>
      <w:r>
        <w:t xml:space="preserve">. </w:t>
      </w:r>
    </w:p>
    <w:p w14:paraId="3CC04DB4" w14:textId="7A5B6A3B" w:rsidR="00BA3F19" w:rsidRDefault="00E43D17" w:rsidP="00C07B45">
      <w:pPr>
        <w:pStyle w:val="SemEspaamento"/>
      </w:pPr>
      <w:r>
        <w:t>Assim</w:t>
      </w:r>
      <w:r w:rsidR="00384803">
        <w:t xml:space="preserve">, </w:t>
      </w:r>
      <w:r w:rsidR="00164A6F">
        <w:t xml:space="preserve">o recurso especial </w:t>
      </w:r>
      <w:r w:rsidR="00BB30FE">
        <w:t xml:space="preserve">deve ser provido </w:t>
      </w:r>
      <w:r w:rsidR="00D2322A">
        <w:t>para reconhecer que o aresto recorrido</w:t>
      </w:r>
      <w:r w:rsidR="00AD4D5B">
        <w:t xml:space="preserve"> que julgou os aclaratórios</w:t>
      </w:r>
      <w:r w:rsidR="00D2322A">
        <w:t xml:space="preserve"> infringi</w:t>
      </w:r>
      <w:r w:rsidR="00AD4D5B">
        <w:t>u, de forma direta,</w:t>
      </w:r>
      <w:r w:rsidR="00D2322A">
        <w:t xml:space="preserve"> os arts. 619 e 620 do CPP, que exigem que o Órgão Julgador esclareça as omissões e contradições apontadas</w:t>
      </w:r>
      <w:r w:rsidR="00435619">
        <w:t xml:space="preserve"> em sede de </w:t>
      </w:r>
      <w:r w:rsidR="00AD4F2E">
        <w:t>embargos de declaração</w:t>
      </w:r>
      <w:r w:rsidR="00D57C8C">
        <w:t xml:space="preserve">, </w:t>
      </w:r>
      <w:r w:rsidR="00435619">
        <w:t xml:space="preserve">sobretudo quando são capazes de </w:t>
      </w:r>
      <w:r w:rsidR="00BB30FE">
        <w:t xml:space="preserve">invalidar </w:t>
      </w:r>
      <w:r w:rsidR="00435619">
        <w:t xml:space="preserve">a conclusão </w:t>
      </w:r>
      <w:r w:rsidR="00663C86">
        <w:t xml:space="preserve">adotada pelo Tribunal Local, </w:t>
      </w:r>
      <w:r w:rsidR="00384803">
        <w:t xml:space="preserve">como </w:t>
      </w:r>
      <w:r w:rsidR="00BB30FE">
        <w:t xml:space="preserve">ocorre no caso, </w:t>
      </w:r>
      <w:r w:rsidR="00310F8B">
        <w:t xml:space="preserve">já que, vale frisar, </w:t>
      </w:r>
      <w:r>
        <w:t xml:space="preserve">o aresto recorrido não </w:t>
      </w:r>
      <w:r w:rsidR="00D57C8C">
        <w:t xml:space="preserve">tratou sobre o </w:t>
      </w:r>
      <w:r w:rsidR="00D57C8C">
        <w:rPr>
          <w:i/>
          <w:iCs/>
        </w:rPr>
        <w:t xml:space="preserve">bis in idem </w:t>
      </w:r>
      <w:r w:rsidR="00D57C8C">
        <w:t>relativo à exasperação da pena-base</w:t>
      </w:r>
      <w:r w:rsidR="00310F8B">
        <w:t xml:space="preserve"> das </w:t>
      </w:r>
      <w:r w:rsidR="001649DD">
        <w:t>“</w:t>
      </w:r>
      <w:r w:rsidR="00310F8B">
        <w:t>consequências do crime</w:t>
      </w:r>
      <w:r w:rsidR="001649DD">
        <w:t>”</w:t>
      </w:r>
      <w:r w:rsidR="00310F8B">
        <w:t xml:space="preserve"> e </w:t>
      </w:r>
      <w:r w:rsidR="001649DD">
        <w:t>“</w:t>
      </w:r>
      <w:r w:rsidR="00310F8B">
        <w:t>personalidade do agente</w:t>
      </w:r>
      <w:r w:rsidR="001649DD">
        <w:t>”</w:t>
      </w:r>
      <w:r w:rsidR="002D55C8">
        <w:t xml:space="preserve"> ou sobre à violação ao princípio da congruência,</w:t>
      </w:r>
      <w:r w:rsidR="00310F8B">
        <w:t xml:space="preserve"> nem abor</w:t>
      </w:r>
      <w:r w:rsidR="001649DD">
        <w:t>d</w:t>
      </w:r>
      <w:r w:rsidR="00310F8B">
        <w:t xml:space="preserve">ou, de forma satisfatória, </w:t>
      </w:r>
      <w:r w:rsidR="001649DD">
        <w:t xml:space="preserve">os vícios relativos à </w:t>
      </w:r>
      <w:r w:rsidR="001649DD" w:rsidRPr="001649DD">
        <w:rPr>
          <w:i/>
          <w:iCs/>
        </w:rPr>
        <w:t>reformatio in pejus</w:t>
      </w:r>
      <w:r w:rsidR="001649DD">
        <w:t xml:space="preserve"> na readequação do </w:t>
      </w:r>
      <w:r w:rsidR="001649DD">
        <w:rPr>
          <w:i/>
          <w:iCs/>
        </w:rPr>
        <w:t xml:space="preserve">quantum </w:t>
      </w:r>
      <w:r w:rsidR="001649DD">
        <w:t>das “circunstâncias do crime”</w:t>
      </w:r>
      <w:r w:rsidR="00310F8B">
        <w:t>.</w:t>
      </w:r>
      <w:r w:rsidR="00D57C8C">
        <w:t xml:space="preserve"> </w:t>
      </w:r>
    </w:p>
    <w:p w14:paraId="01305F8C" w14:textId="77777777" w:rsidR="00BA3F19" w:rsidRDefault="00BA3F19" w:rsidP="00C07B45">
      <w:pPr>
        <w:pStyle w:val="Ttulo"/>
      </w:pPr>
    </w:p>
    <w:p w14:paraId="24CA2F46" w14:textId="16749E41" w:rsidR="00E26800" w:rsidRDefault="00BA3F19" w:rsidP="00C07B45">
      <w:pPr>
        <w:pStyle w:val="Ttulo"/>
      </w:pPr>
      <w:r>
        <w:t>I</w:t>
      </w:r>
      <w:r w:rsidR="005D0EAE">
        <w:t xml:space="preserve">I.5 </w:t>
      </w:r>
      <w:r>
        <w:t xml:space="preserve">– </w:t>
      </w:r>
      <w:r w:rsidR="005D0EAE">
        <w:t>Arestos recorridos que também afrontaram o art. 121, §7º, III, do CP, ante o desrespeito ao princípio da congruência</w:t>
      </w:r>
    </w:p>
    <w:p w14:paraId="4833D077" w14:textId="77777777" w:rsidR="00560942" w:rsidRPr="00764F44" w:rsidRDefault="00560942" w:rsidP="00764F44">
      <w:pPr>
        <w:pStyle w:val="SemEspaamento"/>
        <w:numPr>
          <w:ilvl w:val="0"/>
          <w:numId w:val="0"/>
        </w:numPr>
        <w:ind w:left="1701"/>
        <w:rPr>
          <w:sz w:val="20"/>
          <w:szCs w:val="18"/>
        </w:rPr>
      </w:pPr>
    </w:p>
    <w:p w14:paraId="4FF4BD1E" w14:textId="3135F210" w:rsidR="00AB2726" w:rsidRDefault="009918E5" w:rsidP="00560942">
      <w:pPr>
        <w:pStyle w:val="SemEspaamento"/>
      </w:pPr>
      <w:r>
        <w:t>No mais</w:t>
      </w:r>
      <w:r w:rsidR="00A428E9">
        <w:t xml:space="preserve">, </w:t>
      </w:r>
      <w:r w:rsidR="00560942">
        <w:t xml:space="preserve">Excelência, </w:t>
      </w:r>
      <w:r w:rsidR="00DB4E1D">
        <w:t xml:space="preserve">como adiantado, </w:t>
      </w:r>
      <w:r w:rsidR="00560942">
        <w:t>o</w:t>
      </w:r>
      <w:r w:rsidR="00A428E9">
        <w:t>s</w:t>
      </w:r>
      <w:r w:rsidR="00A951AD">
        <w:t xml:space="preserve"> aresto</w:t>
      </w:r>
      <w:r w:rsidR="00A428E9">
        <w:t>s</w:t>
      </w:r>
      <w:r w:rsidR="00A951AD">
        <w:t xml:space="preserve"> </w:t>
      </w:r>
      <w:r w:rsidR="00A428E9">
        <w:t xml:space="preserve">recorridos </w:t>
      </w:r>
      <w:r w:rsidR="0009247F">
        <w:t xml:space="preserve">infringiram frontalmente o art. 121, §7º, III, do CP, pois ignoraram a </w:t>
      </w:r>
      <w:r w:rsidR="00A951AD">
        <w:t xml:space="preserve">tese recursal relativa </w:t>
      </w:r>
      <w:r w:rsidR="006B31CF">
        <w:t xml:space="preserve">à </w:t>
      </w:r>
      <w:r w:rsidR="00D35465">
        <w:t xml:space="preserve">violação ao princípio da congruência, adstrição ou correlação no </w:t>
      </w:r>
      <w:r w:rsidR="006B31CF">
        <w:t>reconhecimento d</w:t>
      </w:r>
      <w:r w:rsidR="0009247F">
        <w:t>ess</w:t>
      </w:r>
      <w:r w:rsidR="006B31CF">
        <w:t>a causa de aumento</w:t>
      </w:r>
      <w:r w:rsidR="0051262B">
        <w:t xml:space="preserve">, </w:t>
      </w:r>
      <w:r w:rsidR="0009247F">
        <w:t>sobretudo porq</w:t>
      </w:r>
      <w:r w:rsidR="00D35465">
        <w:t xml:space="preserve">ue </w:t>
      </w:r>
      <w:r w:rsidR="002C1272">
        <w:t xml:space="preserve">a </w:t>
      </w:r>
      <w:r w:rsidR="002C1272" w:rsidRPr="002C1272">
        <w:t>própria denúnci</w:t>
      </w:r>
      <w:r w:rsidR="003C3A7F">
        <w:t>a registrou</w:t>
      </w:r>
      <w:r w:rsidR="00E3092D">
        <w:t xml:space="preserve"> </w:t>
      </w:r>
      <w:r w:rsidR="002C1272">
        <w:t xml:space="preserve">que </w:t>
      </w:r>
      <w:r w:rsidR="002C1272" w:rsidRPr="00AB2726">
        <w:rPr>
          <w:b/>
          <w:bCs/>
        </w:rPr>
        <w:t xml:space="preserve">o fato ocorreu </w:t>
      </w:r>
      <w:r w:rsidR="002C1272" w:rsidRPr="00AB2726">
        <w:rPr>
          <w:b/>
          <w:bCs/>
          <w:u w:val="single"/>
        </w:rPr>
        <w:t>fora</w:t>
      </w:r>
      <w:r w:rsidR="002C1272" w:rsidRPr="00AB2726">
        <w:rPr>
          <w:b/>
          <w:bCs/>
        </w:rPr>
        <w:t xml:space="preserve"> da presença das filhas</w:t>
      </w:r>
      <w:r w:rsidR="002C1272">
        <w:t>, afirmando que elas estavam no quarto ao lado</w:t>
      </w:r>
      <w:r w:rsidR="00AB2726">
        <w:t>.</w:t>
      </w:r>
    </w:p>
    <w:p w14:paraId="1986AD14" w14:textId="0ADE8E03" w:rsidR="004F36EA" w:rsidRDefault="00AB2726" w:rsidP="00AB2726">
      <w:pPr>
        <w:pStyle w:val="SemEspaamento"/>
      </w:pPr>
      <w:r>
        <w:t>Aliás, nas razões recursais foi colacionada a parte da denúncia que trata sobre essa causa de aumento,</w:t>
      </w:r>
      <w:r w:rsidR="008B160A">
        <w:t xml:space="preserve"> vale a transcrição</w:t>
      </w:r>
      <w:r w:rsidR="00C43E2E">
        <w:t xml:space="preserve"> </w:t>
      </w:r>
      <w:r w:rsidR="00C43E2E" w:rsidRPr="0056116F">
        <w:rPr>
          <w:sz w:val="20"/>
          <w:szCs w:val="18"/>
        </w:rPr>
        <w:t>(evento 1,</w:t>
      </w:r>
      <w:r w:rsidR="00C43E2E">
        <w:rPr>
          <w:sz w:val="20"/>
          <w:szCs w:val="18"/>
        </w:rPr>
        <w:t xml:space="preserve"> DENUNCIA1,</w:t>
      </w:r>
      <w:r w:rsidR="00C43E2E" w:rsidRPr="0056116F">
        <w:rPr>
          <w:sz w:val="20"/>
          <w:szCs w:val="18"/>
        </w:rPr>
        <w:t xml:space="preserve"> p. 2)</w:t>
      </w:r>
      <w:r w:rsidR="008B160A">
        <w:t>:</w:t>
      </w:r>
    </w:p>
    <w:p w14:paraId="7938D5F6" w14:textId="75C5045A" w:rsidR="008B160A" w:rsidRDefault="007510ED" w:rsidP="000F1050">
      <w:pPr>
        <w:pStyle w:val="SemEspaamento"/>
        <w:numPr>
          <w:ilvl w:val="0"/>
          <w:numId w:val="0"/>
        </w:numPr>
        <w:jc w:val="center"/>
      </w:pPr>
      <w:r>
        <w:rPr>
          <w:noProof/>
        </w:rPr>
        <w:drawing>
          <wp:inline distT="0" distB="0" distL="0" distR="0" wp14:anchorId="2244E583" wp14:editId="0E6F21A8">
            <wp:extent cx="5524626" cy="914400"/>
            <wp:effectExtent l="0" t="0" r="0" b="0"/>
            <wp:docPr id="1645647427" name="Imagem 4"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47427" name="Imagem 4" descr="Interface gráfica do usuário, Texto&#10;&#10;O conteúdo gerado por IA pode estar incorre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1875" cy="945392"/>
                    </a:xfrm>
                    <a:prstGeom prst="rect">
                      <a:avLst/>
                    </a:prstGeom>
                    <a:noFill/>
                    <a:ln>
                      <a:noFill/>
                    </a:ln>
                  </pic:spPr>
                </pic:pic>
              </a:graphicData>
            </a:graphic>
          </wp:inline>
        </w:drawing>
      </w:r>
    </w:p>
    <w:p w14:paraId="24A873CE" w14:textId="35DD55ED" w:rsidR="00871E35" w:rsidRDefault="00FA5586" w:rsidP="00560942">
      <w:pPr>
        <w:pStyle w:val="SemEspaamento"/>
      </w:pPr>
      <w:r>
        <w:t>Vale frisar</w:t>
      </w:r>
      <w:r w:rsidR="004F36EA">
        <w:t xml:space="preserve">, </w:t>
      </w:r>
      <w:r w:rsidR="004F36EA" w:rsidRPr="00300EBF">
        <w:rPr>
          <w:b/>
          <w:bCs/>
        </w:rPr>
        <w:t xml:space="preserve">a própria narrativa acusatória delimitou </w:t>
      </w:r>
      <w:r w:rsidR="003C3A7F" w:rsidRPr="00300EBF">
        <w:rPr>
          <w:b/>
          <w:bCs/>
        </w:rPr>
        <w:t xml:space="preserve">a situação fática </w:t>
      </w:r>
      <w:r w:rsidR="004A3689" w:rsidRPr="00300EBF">
        <w:rPr>
          <w:b/>
          <w:bCs/>
        </w:rPr>
        <w:t xml:space="preserve">e </w:t>
      </w:r>
      <w:r w:rsidR="004A3689" w:rsidRPr="005405C6">
        <w:rPr>
          <w:b/>
          <w:bCs/>
          <w:u w:val="single"/>
        </w:rPr>
        <w:t>excluiu</w:t>
      </w:r>
      <w:r w:rsidR="004A3689" w:rsidRPr="00300EBF">
        <w:rPr>
          <w:b/>
          <w:bCs/>
        </w:rPr>
        <w:t xml:space="preserve"> a possibilidade de </w:t>
      </w:r>
      <w:r w:rsidR="00C43E2E" w:rsidRPr="00300EBF">
        <w:rPr>
          <w:b/>
          <w:bCs/>
        </w:rPr>
        <w:t>condenação pel</w:t>
      </w:r>
      <w:r w:rsidR="004A3689" w:rsidRPr="00300EBF">
        <w:rPr>
          <w:b/>
          <w:bCs/>
        </w:rPr>
        <w:t>a causa</w:t>
      </w:r>
      <w:r w:rsidR="004A3689" w:rsidRPr="00C43E2E">
        <w:rPr>
          <w:b/>
          <w:bCs/>
        </w:rPr>
        <w:t xml:space="preserve"> de aumento</w:t>
      </w:r>
      <w:r w:rsidR="004A3689">
        <w:t xml:space="preserve"> </w:t>
      </w:r>
      <w:r w:rsidR="004A3689" w:rsidRPr="003C0C7E">
        <w:rPr>
          <w:b/>
          <w:bCs/>
        </w:rPr>
        <w:t>mencionada</w:t>
      </w:r>
      <w:r w:rsidR="004A3689">
        <w:t>, que exige</w:t>
      </w:r>
      <w:r w:rsidR="00AB2726">
        <w:t xml:space="preserve"> que o </w:t>
      </w:r>
      <w:r w:rsidR="00B35E05">
        <w:t>delito</w:t>
      </w:r>
      <w:r w:rsidR="00AB2726">
        <w:t xml:space="preserve"> seja praticado “</w:t>
      </w:r>
      <w:r w:rsidR="00AB2726" w:rsidRPr="00AD28AF">
        <w:t>na presença de descendente</w:t>
      </w:r>
      <w:r w:rsidR="00056E28" w:rsidRPr="00AD28AF">
        <w:t xml:space="preserve"> da vítima</w:t>
      </w:r>
      <w:r w:rsidR="00AB2726" w:rsidRPr="00AD28AF">
        <w:t>”</w:t>
      </w:r>
      <w:r w:rsidR="00C43E2E" w:rsidRPr="00AD28AF">
        <w:t>,</w:t>
      </w:r>
      <w:r w:rsidR="003C3A7F" w:rsidRPr="00AD28AF">
        <w:t xml:space="preserve"> </w:t>
      </w:r>
      <w:r>
        <w:t xml:space="preserve">de modo que </w:t>
      </w:r>
      <w:r w:rsidR="00871E35" w:rsidRPr="00DB6430">
        <w:rPr>
          <w:b/>
          <w:bCs/>
        </w:rPr>
        <w:t xml:space="preserve">não </w:t>
      </w:r>
      <w:r w:rsidR="00B35E05" w:rsidRPr="00DB6430">
        <w:rPr>
          <w:b/>
          <w:bCs/>
        </w:rPr>
        <w:t xml:space="preserve">abrange </w:t>
      </w:r>
      <w:r w:rsidR="00871E35" w:rsidRPr="00DB6430">
        <w:rPr>
          <w:b/>
          <w:bCs/>
        </w:rPr>
        <w:t>hipótese em que o filho esteja em “quarto ao lad</w:t>
      </w:r>
      <w:r w:rsidR="002D2C9A" w:rsidRPr="00DB6430">
        <w:rPr>
          <w:b/>
          <w:bCs/>
        </w:rPr>
        <w:t xml:space="preserve">o”, </w:t>
      </w:r>
      <w:r w:rsidRPr="00DB6430">
        <w:rPr>
          <w:b/>
          <w:bCs/>
        </w:rPr>
        <w:t xml:space="preserve">pois </w:t>
      </w:r>
      <w:r w:rsidR="00B35E05" w:rsidRPr="00DB6430">
        <w:rPr>
          <w:b/>
          <w:bCs/>
        </w:rPr>
        <w:t xml:space="preserve">não </w:t>
      </w:r>
      <w:r w:rsidRPr="00DB6430">
        <w:rPr>
          <w:b/>
          <w:bCs/>
        </w:rPr>
        <w:t xml:space="preserve">se </w:t>
      </w:r>
      <w:r w:rsidR="00B35E05" w:rsidRPr="00DB6430">
        <w:rPr>
          <w:b/>
          <w:bCs/>
        </w:rPr>
        <w:t xml:space="preserve">está </w:t>
      </w:r>
      <w:r w:rsidR="00056E28" w:rsidRPr="00DB6430">
        <w:rPr>
          <w:b/>
          <w:bCs/>
        </w:rPr>
        <w:t xml:space="preserve">no mesmo cômodo </w:t>
      </w:r>
      <w:r w:rsidR="00C07B45" w:rsidRPr="00DB6430">
        <w:rPr>
          <w:b/>
          <w:bCs/>
          <w:sz w:val="20"/>
          <w:szCs w:val="18"/>
        </w:rPr>
        <w:t>(na presença)</w:t>
      </w:r>
      <w:r w:rsidR="00C07B45" w:rsidRPr="00DB6430">
        <w:rPr>
          <w:b/>
          <w:bCs/>
        </w:rPr>
        <w:t xml:space="preserve"> </w:t>
      </w:r>
      <w:r w:rsidR="00056E28" w:rsidRPr="00DB6430">
        <w:rPr>
          <w:b/>
          <w:bCs/>
        </w:rPr>
        <w:t>em que ocorreu o fato</w:t>
      </w:r>
      <w:r w:rsidR="00871E35">
        <w:t>.</w:t>
      </w:r>
    </w:p>
    <w:p w14:paraId="609D391C" w14:textId="38443B42" w:rsidR="0077768B" w:rsidRDefault="00871E35" w:rsidP="0077768B">
      <w:pPr>
        <w:pStyle w:val="SemEspaamento"/>
      </w:pPr>
      <w:r>
        <w:t xml:space="preserve">Aliás, o aresto </w:t>
      </w:r>
      <w:r w:rsidR="00FA5586">
        <w:t xml:space="preserve">que julgou a apelação </w:t>
      </w:r>
      <w:r>
        <w:t xml:space="preserve">também </w:t>
      </w:r>
      <w:r w:rsidR="00DB6430">
        <w:t>não apreciou o argumento recursal,</w:t>
      </w:r>
      <w:r w:rsidR="0077768B">
        <w:t xml:space="preserve"> que também impede a manutenção dessa causa de aumento,</w:t>
      </w:r>
      <w:r w:rsidR="007B6F64">
        <w:t xml:space="preserve"> de que “</w:t>
      </w:r>
      <w:r w:rsidR="0077768B" w:rsidRPr="006B5075">
        <w:rPr>
          <w:b/>
          <w:bCs/>
          <w:i/>
          <w:iCs/>
        </w:rPr>
        <w:t xml:space="preserve">um dos desdobramentos lógicos do princípio da legalidade, no direito penal, impede a </w:t>
      </w:r>
      <w:r w:rsidR="0077768B" w:rsidRPr="00436F6B">
        <w:rPr>
          <w:b/>
          <w:bCs/>
          <w:i/>
          <w:iCs/>
        </w:rPr>
        <w:t>analogia ou interpretação extensiva</w:t>
      </w:r>
      <w:r w:rsidR="00DB6430">
        <w:rPr>
          <w:b/>
          <w:bCs/>
          <w:i/>
          <w:iCs/>
        </w:rPr>
        <w:t xml:space="preserve"> [in mala</w:t>
      </w:r>
      <w:r w:rsidR="008878E5">
        <w:rPr>
          <w:b/>
          <w:bCs/>
          <w:i/>
          <w:iCs/>
        </w:rPr>
        <w:t>m</w:t>
      </w:r>
      <w:r w:rsidR="00DB6430">
        <w:rPr>
          <w:b/>
          <w:bCs/>
          <w:i/>
          <w:iCs/>
        </w:rPr>
        <w:t xml:space="preserve"> partem]</w:t>
      </w:r>
      <w:r w:rsidR="0077768B" w:rsidRPr="00436F6B">
        <w:rPr>
          <w:b/>
          <w:bCs/>
          <w:i/>
          <w:iCs/>
        </w:rPr>
        <w:t xml:space="preserve"> em relação à previsão legal sancionadora</w:t>
      </w:r>
      <w:r w:rsidR="0077768B" w:rsidRPr="0077768B">
        <w:rPr>
          <w:i/>
          <w:iCs/>
        </w:rPr>
        <w:t xml:space="preserve">, ou seja, </w:t>
      </w:r>
      <w:r w:rsidR="0077768B" w:rsidRPr="00300EBF">
        <w:rPr>
          <w:b/>
          <w:bCs/>
          <w:i/>
          <w:iCs/>
        </w:rPr>
        <w:t>não se pode ampliar o alcance de uma causa de aumento para incluir situações fáticas não previstas expressamente em lei</w:t>
      </w:r>
      <w:r w:rsidR="0077768B">
        <w:t>”</w:t>
      </w:r>
      <w:r w:rsidR="00D0645F">
        <w:t xml:space="preserve"> </w:t>
      </w:r>
      <w:r w:rsidR="00D0645F" w:rsidRPr="00D0645F">
        <w:rPr>
          <w:sz w:val="20"/>
          <w:szCs w:val="18"/>
        </w:rPr>
        <w:t>(evento 15, p. 8)</w:t>
      </w:r>
      <w:r w:rsidR="002E0C65">
        <w:t>, o que reforça a infringência ao dispositivo mencionado.</w:t>
      </w:r>
    </w:p>
    <w:p w14:paraId="2EAD619A" w14:textId="6B668A0B" w:rsidR="00E26800" w:rsidRDefault="00300EBF" w:rsidP="0080351A">
      <w:pPr>
        <w:pStyle w:val="SemEspaamento"/>
      </w:pPr>
      <w:r>
        <w:t xml:space="preserve">Assim, </w:t>
      </w:r>
      <w:r w:rsidR="006B5075">
        <w:t>como os arestos recorridos mantiveram a causa de aumento mencionada, ampliando</w:t>
      </w:r>
      <w:r w:rsidR="00BE2746">
        <w:t xml:space="preserve"> de forma ilícita as hipóteses legais </w:t>
      </w:r>
      <w:r w:rsidR="00763702">
        <w:t xml:space="preserve">escolhidas como puníveis pelo legislador </w:t>
      </w:r>
      <w:r w:rsidR="00BE2746">
        <w:t>e incluindo fato não previsto</w:t>
      </w:r>
      <w:r w:rsidR="00763702">
        <w:t>/</w:t>
      </w:r>
      <w:r w:rsidR="00924C3E">
        <w:t xml:space="preserve">não </w:t>
      </w:r>
      <w:r w:rsidR="00763702">
        <w:t>abarcado</w:t>
      </w:r>
      <w:r w:rsidR="00BE2746">
        <w:t xml:space="preserve"> </w:t>
      </w:r>
      <w:r w:rsidR="00763702">
        <w:t xml:space="preserve">pelo </w:t>
      </w:r>
      <w:r w:rsidR="00BE2746">
        <w:t xml:space="preserve">dispositivo legal, </w:t>
      </w:r>
      <w:r w:rsidR="006B5075">
        <w:t xml:space="preserve">não há dúvida de que os arestos recorridos </w:t>
      </w:r>
      <w:r w:rsidR="007D6FBA">
        <w:t>violaram, de forma direta,</w:t>
      </w:r>
      <w:r w:rsidR="006B5075">
        <w:t xml:space="preserve"> ao art. 121, §7º, III, do CP, </w:t>
      </w:r>
      <w:r w:rsidR="00763702">
        <w:t xml:space="preserve">o que conduz ao provimento do recurso especial para afastar </w:t>
      </w:r>
      <w:r w:rsidR="00CA5708">
        <w:t>o aumento decorrente dessa majorante</w:t>
      </w:r>
      <w:r w:rsidR="007D6FBA">
        <w:t xml:space="preserve"> e</w:t>
      </w:r>
      <w:r w:rsidR="00CA5708">
        <w:t xml:space="preserve"> </w:t>
      </w:r>
      <w:r w:rsidR="00DB6D93">
        <w:t>evitar</w:t>
      </w:r>
      <w:r w:rsidR="00CA5708">
        <w:t>, inclusive,</w:t>
      </w:r>
      <w:r w:rsidR="00DB6D93">
        <w:t xml:space="preserve"> </w:t>
      </w:r>
      <w:r w:rsidR="004853B0">
        <w:t xml:space="preserve">a </w:t>
      </w:r>
      <w:r w:rsidR="00ED71EC">
        <w:t xml:space="preserve">afronta ao princípio da congruência, diante da limitação fática feita pela acusação, que impede a </w:t>
      </w:r>
      <w:r w:rsidR="00DB6D93">
        <w:t>incidência da</w:t>
      </w:r>
      <w:r w:rsidR="000E427C">
        <w:t xml:space="preserve"> majorante no caso vertente.</w:t>
      </w:r>
    </w:p>
    <w:p w14:paraId="51F07505" w14:textId="77777777" w:rsidR="00E26800" w:rsidRDefault="00E26800" w:rsidP="009A1DE0">
      <w:pPr>
        <w:pStyle w:val="SemEspaamento"/>
        <w:numPr>
          <w:ilvl w:val="0"/>
          <w:numId w:val="0"/>
        </w:numPr>
        <w:ind w:left="1701"/>
      </w:pPr>
    </w:p>
    <w:p w14:paraId="7C8630D4" w14:textId="2E65F430" w:rsidR="009B0363" w:rsidRDefault="009B0363" w:rsidP="009B0363">
      <w:pPr>
        <w:pStyle w:val="Ttulo"/>
        <w:spacing w:line="360" w:lineRule="auto"/>
      </w:pPr>
      <w:r w:rsidRPr="007039F9">
        <w:t>I</w:t>
      </w:r>
      <w:r>
        <w:t>II</w:t>
      </w:r>
      <w:r w:rsidRPr="007039F9">
        <w:t xml:space="preserve"> –</w:t>
      </w:r>
      <w:r>
        <w:t xml:space="preserve"> RAZÕES</w:t>
      </w:r>
      <w:r w:rsidRPr="00136102">
        <w:t xml:space="preserve"> JURÍDIC</w:t>
      </w:r>
      <w:r>
        <w:t>A</w:t>
      </w:r>
      <w:r w:rsidRPr="00136102">
        <w:t>S</w:t>
      </w:r>
      <w:r>
        <w:t xml:space="preserve"> DO RECURSO FUNDAMENTADO NO ART. 105, III, “C”, DA CF</w:t>
      </w:r>
    </w:p>
    <w:p w14:paraId="1D2D35A7" w14:textId="18CFB324" w:rsidR="009B0363" w:rsidRDefault="009B0363" w:rsidP="0080351A">
      <w:pPr>
        <w:pStyle w:val="Ttulo"/>
      </w:pPr>
      <w:r>
        <w:t>III.1 – Acórdão</w:t>
      </w:r>
      <w:r w:rsidR="00A03ADC">
        <w:t>s</w:t>
      </w:r>
      <w:r>
        <w:t xml:space="preserve"> recorrido</w:t>
      </w:r>
      <w:r w:rsidR="00A03ADC">
        <w:t>s</w:t>
      </w:r>
      <w:r>
        <w:t xml:space="preserve"> que confront</w:t>
      </w:r>
      <w:r w:rsidR="00A03ADC">
        <w:t>aram</w:t>
      </w:r>
      <w:r>
        <w:t xml:space="preserve"> </w:t>
      </w:r>
      <w:r w:rsidR="00F431AB">
        <w:t xml:space="preserve">entendimento </w:t>
      </w:r>
      <w:r w:rsidR="000127E7">
        <w:t>consolidado</w:t>
      </w:r>
      <w:r w:rsidR="00F431AB">
        <w:t xml:space="preserve"> </w:t>
      </w:r>
      <w:r w:rsidR="000127E7">
        <w:t xml:space="preserve">do </w:t>
      </w:r>
      <w:r w:rsidR="00F431AB">
        <w:t xml:space="preserve">STJ </w:t>
      </w:r>
      <w:r w:rsidR="000127E7">
        <w:t xml:space="preserve">e exposto </w:t>
      </w:r>
      <w:r w:rsidR="00F431AB">
        <w:t>no AgRg no REsp n. 2.075.167/RS</w:t>
      </w:r>
      <w:r w:rsidR="008500CF">
        <w:t>, que constitui o aresto paradigma</w:t>
      </w:r>
    </w:p>
    <w:p w14:paraId="1253544B" w14:textId="77777777" w:rsidR="00F431AB" w:rsidRDefault="00F431AB" w:rsidP="00F431AB"/>
    <w:p w14:paraId="0CD01B73" w14:textId="52339527" w:rsidR="000D0A23" w:rsidRPr="000D0A23" w:rsidRDefault="009918E5" w:rsidP="000D0A23">
      <w:pPr>
        <w:pStyle w:val="SemEspaamento"/>
      </w:pPr>
      <w:r>
        <w:t xml:space="preserve">Por fim, </w:t>
      </w:r>
      <w:r w:rsidR="004B1B76">
        <w:t>Excelência</w:t>
      </w:r>
      <w:r>
        <w:t xml:space="preserve">, </w:t>
      </w:r>
      <w:r w:rsidR="009F04FF">
        <w:t xml:space="preserve">ao </w:t>
      </w:r>
      <w:r w:rsidR="00D4269E">
        <w:t>manter a negativação das “consequências do crime”</w:t>
      </w:r>
      <w:r w:rsidR="000D0A23">
        <w:t>,</w:t>
      </w:r>
      <w:r w:rsidR="009F04FF">
        <w:t xml:space="preserve"> </w:t>
      </w:r>
      <w:r w:rsidR="00D4269E">
        <w:t xml:space="preserve">sob o argumento de que </w:t>
      </w:r>
      <w:r w:rsidR="000D0A23">
        <w:t>“</w:t>
      </w:r>
      <w:r w:rsidR="000D0A23" w:rsidRPr="000D0A23">
        <w:rPr>
          <w:i/>
          <w:iCs/>
        </w:rPr>
        <w:t>a exasperação da pena base foi devidamente justificada pelo fato de que a conduta do réu deixou duas menores - uma criança e uma adolescente - órfãs de mãe, prejudicando o desenvolvimento afetivo e emocional de ambas</w:t>
      </w:r>
      <w:r w:rsidR="000D0A23">
        <w:t>”, os arestos recorridos destoaram e afrontaram o posicionamento consolidado pelo Superior Tribunal de Justiça em caso</w:t>
      </w:r>
      <w:r w:rsidR="00404E59">
        <w:t>s</w:t>
      </w:r>
      <w:r w:rsidR="000D0A23">
        <w:t xml:space="preserve"> análogo</w:t>
      </w:r>
      <w:r w:rsidR="00404E59">
        <w:t>s</w:t>
      </w:r>
      <w:r w:rsidR="000D0A23">
        <w:t xml:space="preserve"> ao dos autos</w:t>
      </w:r>
      <w:r w:rsidR="00404E59">
        <w:t>, como se extrai do julgamento do AgRg no REsp n. 2.075.167/RS, que é o aresto paradigma</w:t>
      </w:r>
      <w:r w:rsidR="00276316">
        <w:t xml:space="preserve"> do presente caso</w:t>
      </w:r>
      <w:r w:rsidR="000D0A23" w:rsidRPr="000D0A23">
        <w:t>.</w:t>
      </w:r>
    </w:p>
    <w:p w14:paraId="17F95872" w14:textId="08E2D3F9" w:rsidR="004D642E" w:rsidRDefault="00796DB4" w:rsidP="00796DB4">
      <w:pPr>
        <w:pStyle w:val="SemEspaamento"/>
      </w:pPr>
      <w:r>
        <w:t xml:space="preserve">Para ilustrar, no </w:t>
      </w:r>
      <w:r w:rsidR="00276316">
        <w:t xml:space="preserve">AgRg no REsp n. 2.075.167/RS </w:t>
      </w:r>
      <w:r w:rsidR="00276316" w:rsidRPr="00276316">
        <w:rPr>
          <w:sz w:val="20"/>
          <w:szCs w:val="20"/>
        </w:rPr>
        <w:t>(rel. Mina. Daniela Teixeira, 5ª Turma, j. em 4/11/2024</w:t>
      </w:r>
      <w:r w:rsidR="008D2E53">
        <w:rPr>
          <w:sz w:val="20"/>
          <w:szCs w:val="20"/>
        </w:rPr>
        <w:t xml:space="preserve"> – </w:t>
      </w:r>
      <w:r w:rsidR="008D2E53">
        <w:rPr>
          <w:b/>
          <w:bCs/>
          <w:sz w:val="20"/>
          <w:szCs w:val="20"/>
        </w:rPr>
        <w:t>doc. 1</w:t>
      </w:r>
      <w:r w:rsidR="00276316" w:rsidRPr="00276316">
        <w:rPr>
          <w:sz w:val="20"/>
          <w:szCs w:val="20"/>
        </w:rPr>
        <w:t>)</w:t>
      </w:r>
      <w:r w:rsidR="003F70BB">
        <w:t xml:space="preserve">, </w:t>
      </w:r>
      <w:r w:rsidR="00F60732">
        <w:t xml:space="preserve">que trata </w:t>
      </w:r>
      <w:r w:rsidR="00E34D24">
        <w:t xml:space="preserve">sobre a negativação das “consequências do crime” </w:t>
      </w:r>
      <w:r w:rsidR="003F70BB">
        <w:t>em casos d</w:t>
      </w:r>
      <w:r w:rsidR="000226FA">
        <w:t xml:space="preserve">e delito de </w:t>
      </w:r>
      <w:r w:rsidR="003F70BB">
        <w:t>homicídio</w:t>
      </w:r>
      <w:r w:rsidR="00F60732">
        <w:t xml:space="preserve"> e</w:t>
      </w:r>
      <w:r w:rsidR="008D2E53">
        <w:t xml:space="preserve"> </w:t>
      </w:r>
      <w:r w:rsidR="00E34D24">
        <w:t xml:space="preserve">retrata </w:t>
      </w:r>
      <w:r w:rsidR="008D2E53">
        <w:t xml:space="preserve">exatamente </w:t>
      </w:r>
      <w:r w:rsidR="00E34D24">
        <w:t xml:space="preserve">a situação destes </w:t>
      </w:r>
      <w:r w:rsidR="008D2E53">
        <w:t>autos,</w:t>
      </w:r>
      <w:r w:rsidR="004D642E">
        <w:t xml:space="preserve"> </w:t>
      </w:r>
      <w:r w:rsidR="00F60732">
        <w:t xml:space="preserve">o entendimento consolidado pelo STJ </w:t>
      </w:r>
      <w:r w:rsidR="00E34D24">
        <w:t xml:space="preserve">é de que </w:t>
      </w:r>
      <w:r w:rsidR="008D2E53">
        <w:t>“</w:t>
      </w:r>
      <w:r w:rsidR="008D2E53" w:rsidRPr="008D2E53">
        <w:rPr>
          <w:i/>
          <w:iCs/>
        </w:rPr>
        <w:t xml:space="preserve">a existência de sofrimento diante da perda de um familiar é resultado reflexo natural e esperado do crime em apreço da mesma forma a ausência da vítima do convívio familiar é a efetiva e nefasta consequência desse terrível delito, de modo que a ocorrência da morte, per se, é ínsito ao tipo penal em espécie, </w:t>
      </w:r>
      <w:r w:rsidR="008D2E53" w:rsidRPr="00BB545C">
        <w:rPr>
          <w:b/>
          <w:bCs/>
          <w:i/>
          <w:iCs/>
        </w:rPr>
        <w:t>não se podendo valorar negativamente a vetorial cotejada tão somente pela existência de aludido sofrimento ou falta familiar decorrente da morte da vítima, o que incorreria em claro bis in idem</w:t>
      </w:r>
      <w:r w:rsidR="008D2E53">
        <w:t>”</w:t>
      </w:r>
      <w:r>
        <w:t xml:space="preserve">. </w:t>
      </w:r>
    </w:p>
    <w:p w14:paraId="484683CA" w14:textId="5FFDF578" w:rsidR="00BB545C" w:rsidRDefault="0042048D" w:rsidP="00796DB4">
      <w:pPr>
        <w:pStyle w:val="SemEspaamento"/>
      </w:pPr>
      <w:r>
        <w:t xml:space="preserve">Desse modo, não há dúvida que </w:t>
      </w:r>
      <w:r w:rsidR="00BB545C">
        <w:t xml:space="preserve">os arestos recorridos </w:t>
      </w:r>
      <w:r>
        <w:t xml:space="preserve">divergiram do posicionamento da Corte Superior ao negativarem as consequências do crime </w:t>
      </w:r>
      <w:r w:rsidR="000B5C08">
        <w:t xml:space="preserve">em razão </w:t>
      </w:r>
      <w:r>
        <w:t>d</w:t>
      </w:r>
      <w:r w:rsidR="000B5C08">
        <w:t xml:space="preserve">e </w:t>
      </w:r>
      <w:r>
        <w:t xml:space="preserve">a </w:t>
      </w:r>
      <w:r w:rsidR="0094117D">
        <w:t xml:space="preserve">conduta do réu ter deixado as filhas </w:t>
      </w:r>
      <w:r w:rsidR="000B5C08">
        <w:t xml:space="preserve">da vítima </w:t>
      </w:r>
      <w:r w:rsidR="0094117D">
        <w:t>órfãs</w:t>
      </w:r>
      <w:r w:rsidR="00627EF4">
        <w:t xml:space="preserve">, </w:t>
      </w:r>
      <w:r w:rsidR="00E53168">
        <w:t>alegando que isso</w:t>
      </w:r>
      <w:r w:rsidR="00627EF4">
        <w:t xml:space="preserve"> prejudica o desenvolvimento afetivo e emocional, por se tratar de </w:t>
      </w:r>
      <w:r w:rsidR="000B5C08">
        <w:t xml:space="preserve">resultado natural </w:t>
      </w:r>
      <w:r w:rsidR="007C7006">
        <w:t xml:space="preserve">decorrente </w:t>
      </w:r>
      <w:r w:rsidR="00476F93">
        <w:t>da morte, elemento intrínseco ao</w:t>
      </w:r>
      <w:r w:rsidR="000B5C08">
        <w:t xml:space="preserve"> crime de homicídio.</w:t>
      </w:r>
    </w:p>
    <w:p w14:paraId="48DF24D1" w14:textId="63F344A1" w:rsidR="00476F93" w:rsidRDefault="005C206D" w:rsidP="00796DB4">
      <w:pPr>
        <w:pStyle w:val="SemEspaamento"/>
      </w:pPr>
      <w:r>
        <w:t xml:space="preserve">Para que </w:t>
      </w:r>
      <w:r w:rsidR="00633FB4">
        <w:t xml:space="preserve">isso </w:t>
      </w:r>
      <w:r>
        <w:t>fique bem evidenciad</w:t>
      </w:r>
      <w:r w:rsidR="00633FB4">
        <w:t>o</w:t>
      </w:r>
      <w:r>
        <w:t>, a</w:t>
      </w:r>
      <w:r w:rsidR="00256845">
        <w:t xml:space="preserve">liás, </w:t>
      </w:r>
      <w:r>
        <w:t xml:space="preserve">o recorrente demonstra, abaixo, o cotejo analítico entre os acórdãos </w:t>
      </w:r>
      <w:r w:rsidR="008775DF">
        <w:t xml:space="preserve">para comprovar, sem sombra de dúvida, a similitude dos casos e a divergência de </w:t>
      </w:r>
      <w:r w:rsidR="005D02C6">
        <w:t>posicionamentos firmados:</w:t>
      </w:r>
    </w:p>
    <w:p w14:paraId="7A2D366C" w14:textId="77777777" w:rsidR="00CB3773" w:rsidRDefault="00CB3773" w:rsidP="005D02C6">
      <w:pPr>
        <w:pStyle w:val="SemEspaamento"/>
        <w:numPr>
          <w:ilvl w:val="0"/>
          <w:numId w:val="0"/>
        </w:numPr>
      </w:pPr>
    </w:p>
    <w:p w14:paraId="68F2FDE8" w14:textId="77777777" w:rsidR="00052BBA" w:rsidRDefault="00052BBA" w:rsidP="005D02C6">
      <w:pPr>
        <w:pStyle w:val="SemEspaamento"/>
        <w:numPr>
          <w:ilvl w:val="0"/>
          <w:numId w:val="0"/>
        </w:numPr>
      </w:pPr>
    </w:p>
    <w:p w14:paraId="1E6E7EE3" w14:textId="723F1AFB" w:rsidR="00052BBA" w:rsidRDefault="00AA009B" w:rsidP="005D02C6">
      <w:pPr>
        <w:pStyle w:val="SemEspaamento"/>
        <w:numPr>
          <w:ilvl w:val="0"/>
          <w:numId w:val="0"/>
        </w:numPr>
      </w:pPr>
      <w:r>
        <w:rPr>
          <w:noProof/>
        </w:rPr>
        <mc:AlternateContent>
          <mc:Choice Requires="wps">
            <w:drawing>
              <wp:anchor distT="0" distB="0" distL="114300" distR="114300" simplePos="0" relativeHeight="251661312" behindDoc="0" locked="0" layoutInCell="1" allowOverlap="1" wp14:anchorId="79FB0DBC" wp14:editId="7C1361DB">
                <wp:simplePos x="0" y="0"/>
                <wp:positionH relativeFrom="column">
                  <wp:posOffset>2565400</wp:posOffset>
                </wp:positionH>
                <wp:positionV relativeFrom="paragraph">
                  <wp:posOffset>125862</wp:posOffset>
                </wp:positionV>
                <wp:extent cx="648586" cy="1318437"/>
                <wp:effectExtent l="19050" t="0" r="18415" b="34290"/>
                <wp:wrapNone/>
                <wp:docPr id="1945816604" name="Seta: para Baixo 3"/>
                <wp:cNvGraphicFramePr/>
                <a:graphic xmlns:a="http://schemas.openxmlformats.org/drawingml/2006/main">
                  <a:graphicData uri="http://schemas.microsoft.com/office/word/2010/wordprocessingShape">
                    <wps:wsp>
                      <wps:cNvSpPr/>
                      <wps:spPr>
                        <a:xfrm>
                          <a:off x="0" y="0"/>
                          <a:ext cx="648586" cy="1318437"/>
                        </a:xfrm>
                        <a:prstGeom prst="downArrow">
                          <a:avLst/>
                        </a:prstGeom>
                        <a:solidFill>
                          <a:schemeClr val="accent5">
                            <a:lumMod val="20000"/>
                            <a:lumOff val="8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BBBC02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Seta: para Baixo 3" o:spid="_x0000_s1026" type="#_x0000_t67" style="position:absolute;margin-left:202pt;margin-top:9.9pt;width:51.05pt;height:103.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" adj="16287" fillcolor="#deeaf6 [664]" strokecolor="black [3213]" strokeweight="1pt"/>
            </w:pict>
          </mc:Fallback>
        </mc:AlternateContent>
      </w:r>
    </w:p>
    <w:p w14:paraId="6924FE27" w14:textId="77777777" w:rsidR="00052BBA" w:rsidRDefault="00052BBA" w:rsidP="005D02C6">
      <w:pPr>
        <w:pStyle w:val="SemEspaamento"/>
        <w:numPr>
          <w:ilvl w:val="0"/>
          <w:numId w:val="0"/>
        </w:numPr>
      </w:pPr>
    </w:p>
    <w:p w14:paraId="1B2DA45A" w14:textId="77777777" w:rsidR="00052BBA" w:rsidRDefault="00052BBA" w:rsidP="005D02C6">
      <w:pPr>
        <w:pStyle w:val="SemEspaamento"/>
        <w:numPr>
          <w:ilvl w:val="0"/>
          <w:numId w:val="0"/>
        </w:numPr>
      </w:pPr>
    </w:p>
    <w:p w14:paraId="3E04E21C" w14:textId="77777777" w:rsidR="00052BBA" w:rsidRDefault="00052BBA" w:rsidP="005D02C6">
      <w:pPr>
        <w:pStyle w:val="SemEspaamento"/>
        <w:numPr>
          <w:ilvl w:val="0"/>
          <w:numId w:val="0"/>
        </w:numPr>
      </w:pPr>
    </w:p>
    <w:p w14:paraId="63542BA6" w14:textId="77777777" w:rsidR="00052BBA" w:rsidRDefault="00052BBA" w:rsidP="005D02C6">
      <w:pPr>
        <w:pStyle w:val="SemEspaamento"/>
        <w:numPr>
          <w:ilvl w:val="0"/>
          <w:numId w:val="0"/>
        </w:numPr>
      </w:pPr>
    </w:p>
    <w:p w14:paraId="47AD8CD0" w14:textId="77777777" w:rsidR="00052BBA" w:rsidRDefault="00052BBA" w:rsidP="005D02C6">
      <w:pPr>
        <w:pStyle w:val="SemEspaamento"/>
        <w:numPr>
          <w:ilvl w:val="0"/>
          <w:numId w:val="0"/>
        </w:numPr>
      </w:pPr>
    </w:p>
    <w:p w14:paraId="5C12B9A3" w14:textId="77777777" w:rsidR="00052BBA" w:rsidRDefault="00052BBA" w:rsidP="005D02C6">
      <w:pPr>
        <w:pStyle w:val="SemEspaamento"/>
        <w:numPr>
          <w:ilvl w:val="0"/>
          <w:numId w:val="0"/>
        </w:numPr>
      </w:pPr>
    </w:p>
    <w:p w14:paraId="23AB5F6D" w14:textId="77777777" w:rsidR="00052BBA" w:rsidRDefault="00052BBA" w:rsidP="005D02C6">
      <w:pPr>
        <w:pStyle w:val="SemEspaamento"/>
        <w:numPr>
          <w:ilvl w:val="0"/>
          <w:numId w:val="0"/>
        </w:numPr>
      </w:pPr>
    </w:p>
    <w:p w14:paraId="2CB39A4A" w14:textId="77777777" w:rsidR="00052BBA" w:rsidRDefault="00052BBA" w:rsidP="005D02C6">
      <w:pPr>
        <w:pStyle w:val="SemEspaamento"/>
        <w:numPr>
          <w:ilvl w:val="0"/>
          <w:numId w:val="0"/>
        </w:numPr>
      </w:pPr>
    </w:p>
    <w:tbl>
      <w:tblPr>
        <w:tblW w:w="9771" w:type="dxa"/>
        <w:tblLayout w:type="fixed"/>
        <w:tblCellMar>
          <w:left w:w="70" w:type="dxa"/>
          <w:right w:w="70" w:type="dxa"/>
        </w:tblCellMar>
        <w:tblLook w:val="04A0" w:firstRow="1" w:lastRow="0" w:firstColumn="1" w:lastColumn="0" w:noHBand="0" w:noVBand="1"/>
      </w:tblPr>
      <w:tblGrid>
        <w:gridCol w:w="5235"/>
        <w:gridCol w:w="4536"/>
      </w:tblGrid>
      <w:tr w:rsidR="00052BBA" w:rsidRPr="00052BBA" w14:paraId="175F69C1" w14:textId="77777777" w:rsidTr="00AB5769">
        <w:trPr>
          <w:trHeight w:val="315"/>
        </w:trPr>
        <w:tc>
          <w:tcPr>
            <w:tcW w:w="5235" w:type="dxa"/>
            <w:tcBorders>
              <w:top w:val="single" w:sz="8" w:space="0" w:color="auto"/>
              <w:left w:val="single" w:sz="8" w:space="0" w:color="auto"/>
              <w:bottom w:val="single" w:sz="8" w:space="0" w:color="auto"/>
              <w:right w:val="single" w:sz="8" w:space="0" w:color="auto"/>
            </w:tcBorders>
            <w:shd w:val="clear" w:color="000000" w:fill="FF5050"/>
            <w:noWrap/>
            <w:vAlign w:val="bottom"/>
            <w:hideMark/>
          </w:tcPr>
          <w:p w14:paraId="40471149" w14:textId="67FBBE4F" w:rsidR="00052BBA" w:rsidRPr="00052BBA" w:rsidRDefault="00052BBA" w:rsidP="00AB5769">
            <w:pPr>
              <w:spacing w:after="0" w:line="240" w:lineRule="auto"/>
              <w:jc w:val="center"/>
              <w:rPr>
                <w:rFonts w:ascii="Aptos Narrow" w:eastAsia="Times New Roman" w:hAnsi="Aptos Narrow" w:cs="Times New Roman"/>
                <w:b/>
                <w:bCs/>
                <w:color w:val="000000"/>
                <w:lang w:eastAsia="pt-BR"/>
              </w:rPr>
            </w:pPr>
            <w:r w:rsidRPr="00052BBA">
              <w:rPr>
                <w:rFonts w:ascii="Aptos Narrow" w:eastAsia="Times New Roman" w:hAnsi="Aptos Narrow" w:cs="Times New Roman"/>
                <w:b/>
                <w:bCs/>
                <w:color w:val="000000"/>
                <w:lang w:eastAsia="pt-BR"/>
              </w:rPr>
              <w:t>Acórdãos recorridos</w:t>
            </w:r>
            <w:r w:rsidR="00330BFC">
              <w:rPr>
                <w:rFonts w:ascii="Aptos Narrow" w:eastAsia="Times New Roman" w:hAnsi="Aptos Narrow" w:cs="Times New Roman"/>
                <w:b/>
                <w:bCs/>
                <w:color w:val="000000"/>
                <w:lang w:eastAsia="pt-BR"/>
              </w:rPr>
              <w:t xml:space="preserve"> </w:t>
            </w:r>
            <w:r w:rsidR="00330BFC" w:rsidRPr="00330BFC">
              <w:rPr>
                <w:rFonts w:ascii="Aptos Narrow" w:eastAsia="Times New Roman" w:hAnsi="Aptos Narrow" w:cs="Times New Roman"/>
                <w:b/>
                <w:bCs/>
                <w:color w:val="000000"/>
                <w:sz w:val="20"/>
                <w:szCs w:val="20"/>
                <w:lang w:eastAsia="pt-BR"/>
              </w:rPr>
              <w:t>(eventos 63 e 78)</w:t>
            </w:r>
          </w:p>
        </w:tc>
        <w:tc>
          <w:tcPr>
            <w:tcW w:w="4536" w:type="dxa"/>
            <w:tcBorders>
              <w:top w:val="single" w:sz="8" w:space="0" w:color="auto"/>
              <w:left w:val="nil"/>
              <w:bottom w:val="single" w:sz="4" w:space="0" w:color="auto"/>
              <w:right w:val="single" w:sz="8" w:space="0" w:color="auto"/>
            </w:tcBorders>
            <w:shd w:val="clear" w:color="auto" w:fill="E2EFD9" w:themeFill="accent6" w:themeFillTint="33"/>
            <w:noWrap/>
            <w:vAlign w:val="bottom"/>
            <w:hideMark/>
          </w:tcPr>
          <w:p w14:paraId="016EEBF9" w14:textId="5AD7199D" w:rsidR="00052BBA" w:rsidRPr="00052BBA" w:rsidRDefault="00052BBA" w:rsidP="00AB5769">
            <w:pPr>
              <w:spacing w:after="0" w:line="240" w:lineRule="auto"/>
              <w:jc w:val="center"/>
              <w:rPr>
                <w:rFonts w:ascii="Aptos Narrow" w:eastAsia="Times New Roman" w:hAnsi="Aptos Narrow" w:cs="Times New Roman"/>
                <w:color w:val="000000"/>
                <w:lang w:eastAsia="pt-BR"/>
              </w:rPr>
            </w:pPr>
            <w:r w:rsidRPr="00052BBA">
              <w:rPr>
                <w:rFonts w:ascii="Aptos Narrow" w:eastAsia="Times New Roman" w:hAnsi="Aptos Narrow" w:cs="Times New Roman"/>
                <w:b/>
                <w:bCs/>
                <w:color w:val="000000"/>
                <w:lang w:eastAsia="pt-BR"/>
              </w:rPr>
              <w:t>Aresto paradigma</w:t>
            </w:r>
            <w:r w:rsidR="00251501">
              <w:rPr>
                <w:rFonts w:ascii="Aptos Narrow" w:eastAsia="Times New Roman" w:hAnsi="Aptos Narrow" w:cs="Times New Roman"/>
                <w:b/>
                <w:bCs/>
                <w:color w:val="000000"/>
                <w:lang w:eastAsia="pt-BR"/>
              </w:rPr>
              <w:t xml:space="preserve"> </w:t>
            </w:r>
            <w:r w:rsidR="00251501" w:rsidRPr="00251501">
              <w:rPr>
                <w:rFonts w:ascii="Aptos Narrow" w:eastAsia="Times New Roman" w:hAnsi="Aptos Narrow" w:cs="Times New Roman"/>
                <w:b/>
                <w:bCs/>
                <w:color w:val="000000"/>
                <w:sz w:val="20"/>
                <w:szCs w:val="20"/>
                <w:lang w:eastAsia="pt-BR"/>
              </w:rPr>
              <w:t>(doc. 1)</w:t>
            </w:r>
          </w:p>
        </w:tc>
      </w:tr>
      <w:tr w:rsidR="00052BBA" w:rsidRPr="00052BBA" w14:paraId="3D2BA0D5" w14:textId="77777777" w:rsidTr="00C80DA7">
        <w:trPr>
          <w:trHeight w:val="8100"/>
        </w:trPr>
        <w:tc>
          <w:tcPr>
            <w:tcW w:w="5235" w:type="dxa"/>
            <w:tcBorders>
              <w:top w:val="nil"/>
              <w:left w:val="single" w:sz="8" w:space="0" w:color="auto"/>
              <w:bottom w:val="single" w:sz="4" w:space="0" w:color="auto"/>
              <w:right w:val="single" w:sz="4" w:space="0" w:color="auto"/>
            </w:tcBorders>
            <w:vAlign w:val="center"/>
            <w:hideMark/>
          </w:tcPr>
          <w:p w14:paraId="101F03F3" w14:textId="77777777" w:rsidR="00052BBA" w:rsidRPr="00AB5769" w:rsidRDefault="00052BBA" w:rsidP="00AB5769">
            <w:pPr>
              <w:spacing w:after="0" w:line="240" w:lineRule="auto"/>
              <w:jc w:val="both"/>
              <w:rPr>
                <w:rFonts w:ascii="Aptos" w:eastAsia="Times New Roman" w:hAnsi="Aptos" w:cs="Times New Roman"/>
                <w:color w:val="000000"/>
                <w:lang w:eastAsia="pt-BR"/>
              </w:rPr>
            </w:pPr>
            <w:r w:rsidRPr="00052BBA">
              <w:rPr>
                <w:rFonts w:ascii="Aptos" w:eastAsia="Times New Roman" w:hAnsi="Aptos" w:cs="Times New Roman"/>
                <w:color w:val="000000"/>
                <w:lang w:eastAsia="pt-BR"/>
              </w:rPr>
              <w:t>A temática em discussão, é de se dizer, restou devidamente analisada pelo douto Procurador de Justiça e, a fim de evitar indesejada tautologia, bem como para prestigiar o empenho e otimizar os trabalhos, transcrevo parte da sua fundamentação, que adoto como razões de decidir (evento 18 - autos de origem):</w:t>
            </w:r>
            <w:r w:rsidRPr="00052BBA">
              <w:rPr>
                <w:rFonts w:ascii="Aptos" w:eastAsia="Times New Roman" w:hAnsi="Aptos" w:cs="Times New Roman"/>
                <w:color w:val="000000"/>
                <w:lang w:eastAsia="pt-BR"/>
              </w:rPr>
              <w:br/>
            </w:r>
            <w:r w:rsidRPr="00052BBA">
              <w:rPr>
                <w:rFonts w:ascii="Aptos" w:eastAsia="Times New Roman" w:hAnsi="Aptos" w:cs="Times New Roman"/>
                <w:b/>
                <w:bCs/>
                <w:color w:val="000000"/>
                <w:lang w:eastAsia="pt-BR"/>
              </w:rPr>
              <w:t>[...]</w:t>
            </w:r>
            <w:r w:rsidRPr="00052BBA">
              <w:rPr>
                <w:rFonts w:ascii="Aptos" w:eastAsia="Times New Roman" w:hAnsi="Aptos" w:cs="Times New Roman"/>
                <w:b/>
                <w:bCs/>
                <w:color w:val="000000"/>
                <w:lang w:eastAsia="pt-BR"/>
              </w:rPr>
              <w:br/>
              <w:t>As consequências do crime extrapolam o tipo penal porquanto a conduta do réu deixou uma criança e uma adolescente, órfãs de mãe que, portanto, crescerão sem o natural e essencial convívio com a vítima, prejudicando sobremaneira o desenvolvimento psicológico e emocional delas</w:t>
            </w:r>
            <w:r w:rsidRPr="00052BBA">
              <w:rPr>
                <w:rFonts w:ascii="Aptos" w:eastAsia="Times New Roman" w:hAnsi="Aptos" w:cs="Times New Roman"/>
                <w:color w:val="000000"/>
                <w:lang w:eastAsia="pt-BR"/>
              </w:rPr>
              <w:t xml:space="preserve">. Nesse sentido, o Tribunal de Justiça deste Estado já decidiu: "Constitui motivação idônea para exasperar a pena-base, pelas consequências do crime de homicídio, o fato de a morte da vítima tornar órfã sua filha" (Revisão Criminal (Grupo Criminal) n. 5041681-84.2021.8.24.0000, rel. Sérgio </w:t>
            </w:r>
            <w:proofErr w:type="spellStart"/>
            <w:r w:rsidRPr="00052BBA">
              <w:rPr>
                <w:rFonts w:ascii="Aptos" w:eastAsia="Times New Roman" w:hAnsi="Aptos" w:cs="Times New Roman"/>
                <w:color w:val="000000"/>
                <w:lang w:eastAsia="pt-BR"/>
              </w:rPr>
              <w:t>Rizelo</w:t>
            </w:r>
            <w:proofErr w:type="spellEnd"/>
            <w:r w:rsidRPr="00052BBA">
              <w:rPr>
                <w:rFonts w:ascii="Aptos" w:eastAsia="Times New Roman" w:hAnsi="Aptos" w:cs="Times New Roman"/>
                <w:color w:val="000000"/>
                <w:lang w:eastAsia="pt-BR"/>
              </w:rPr>
              <w:t xml:space="preserve">, Primeiro Grupo de Direito Criminal, j. 29-09-2021). </w:t>
            </w:r>
          </w:p>
          <w:p w14:paraId="4FB2A217" w14:textId="2BDC278C" w:rsidR="00052BBA" w:rsidRPr="00AB5769" w:rsidRDefault="00052BBA" w:rsidP="00AB5769">
            <w:pPr>
              <w:spacing w:after="0" w:line="240" w:lineRule="auto"/>
              <w:jc w:val="both"/>
              <w:rPr>
                <w:rFonts w:ascii="Aptos" w:eastAsia="Times New Roman" w:hAnsi="Aptos" w:cs="Times New Roman"/>
                <w:color w:val="000000"/>
                <w:lang w:eastAsia="pt-BR"/>
              </w:rPr>
            </w:pPr>
            <w:r w:rsidRPr="00052BBA">
              <w:rPr>
                <w:rFonts w:ascii="Aptos" w:eastAsia="Times New Roman" w:hAnsi="Aptos" w:cs="Times New Roman"/>
                <w:color w:val="000000"/>
                <w:lang w:eastAsia="pt-BR"/>
              </w:rPr>
              <w:t>E, porque serão duas filhas que passarão o restante de suas vidas sem a presença materna, vê-se ser razoável, proporcional e necessário à reprovação do crime que o incremento da pena se dê no patamar de 1/5 (um quinto) para cada uma das filhas.</w:t>
            </w:r>
            <w:r w:rsidRPr="00052BBA">
              <w:rPr>
                <w:rFonts w:ascii="Aptos" w:eastAsia="Times New Roman" w:hAnsi="Aptos" w:cs="Times New Roman"/>
                <w:color w:val="000000"/>
                <w:lang w:eastAsia="pt-BR"/>
              </w:rPr>
              <w:br/>
            </w:r>
            <w:r w:rsidRPr="00052BBA">
              <w:rPr>
                <w:rFonts w:ascii="Aptos" w:eastAsia="Times New Roman" w:hAnsi="Aptos" w:cs="Times New Roman"/>
                <w:b/>
                <w:bCs/>
                <w:color w:val="000000"/>
                <w:lang w:eastAsia="pt-BR"/>
              </w:rPr>
              <w:t>[...]</w:t>
            </w:r>
          </w:p>
          <w:p w14:paraId="4268D0BB" w14:textId="12227A18" w:rsidR="00052BBA" w:rsidRPr="00052BBA" w:rsidRDefault="00052BBA" w:rsidP="00AB5769">
            <w:pPr>
              <w:spacing w:after="240" w:line="240" w:lineRule="auto"/>
              <w:jc w:val="both"/>
              <w:rPr>
                <w:rFonts w:ascii="Aptos" w:eastAsia="Times New Roman" w:hAnsi="Aptos" w:cs="Times New Roman"/>
                <w:color w:val="000000"/>
                <w:lang w:eastAsia="pt-BR"/>
              </w:rPr>
            </w:pPr>
            <w:r w:rsidRPr="00052BBA">
              <w:rPr>
                <w:rFonts w:ascii="Aptos" w:eastAsia="Times New Roman" w:hAnsi="Aptos" w:cs="Times New Roman"/>
                <w:b/>
                <w:bCs/>
                <w:color w:val="000000"/>
                <w:lang w:eastAsia="pt-BR"/>
              </w:rPr>
              <w:t>Como se vê, não assiste razão à defesa quanto à alegada nulidade na primeira fase da dosimetria. A sentença analisou de forma fundamentada a negativação dos vetores "consequências",</w:t>
            </w:r>
            <w:r w:rsidRPr="00052BBA">
              <w:rPr>
                <w:rFonts w:ascii="Aptos" w:eastAsia="Times New Roman" w:hAnsi="Aptos" w:cs="Times New Roman"/>
                <w:color w:val="000000"/>
                <w:lang w:eastAsia="pt-BR"/>
              </w:rPr>
              <w:t xml:space="preserve"> "circunstâncias do crime" e "personalidade do agente", não havendo que se falar em bis in idem ou em ausência de motivação idônea para o quantum superior sopesado.</w:t>
            </w:r>
            <w:r w:rsidRPr="00052BBA">
              <w:rPr>
                <w:rFonts w:ascii="Aptos" w:eastAsia="Times New Roman" w:hAnsi="Aptos" w:cs="Times New Roman"/>
                <w:color w:val="000000"/>
                <w:lang w:eastAsia="pt-BR"/>
              </w:rPr>
              <w:br/>
            </w:r>
            <w:r w:rsidRPr="00052BBA">
              <w:rPr>
                <w:rFonts w:ascii="Aptos" w:eastAsia="Times New Roman" w:hAnsi="Aptos" w:cs="Times New Roman"/>
                <w:b/>
                <w:bCs/>
                <w:color w:val="000000"/>
                <w:lang w:eastAsia="pt-BR"/>
              </w:rPr>
              <w:t>[...]</w:t>
            </w:r>
          </w:p>
        </w:tc>
        <w:tc>
          <w:tcPr>
            <w:tcW w:w="4536" w:type="dxa"/>
            <w:tcBorders>
              <w:top w:val="nil"/>
              <w:left w:val="nil"/>
              <w:bottom w:val="single" w:sz="4" w:space="0" w:color="auto"/>
              <w:right w:val="single" w:sz="8" w:space="0" w:color="auto"/>
            </w:tcBorders>
            <w:vAlign w:val="center"/>
            <w:hideMark/>
          </w:tcPr>
          <w:p w14:paraId="5918EFD9" w14:textId="77777777" w:rsidR="00052BBA" w:rsidRDefault="00052BBA" w:rsidP="00AB5769">
            <w:pPr>
              <w:spacing w:after="0" w:line="240" w:lineRule="auto"/>
              <w:jc w:val="both"/>
              <w:rPr>
                <w:rFonts w:ascii="Aptos Narrow" w:eastAsia="Times New Roman" w:hAnsi="Aptos Narrow" w:cs="Times New Roman"/>
                <w:color w:val="000000"/>
                <w:lang w:eastAsia="pt-BR"/>
              </w:rPr>
            </w:pPr>
            <w:r w:rsidRPr="00052BBA">
              <w:rPr>
                <w:rFonts w:ascii="Aptos Narrow" w:eastAsia="Times New Roman" w:hAnsi="Aptos Narrow" w:cs="Times New Roman"/>
                <w:color w:val="000000"/>
                <w:lang w:eastAsia="pt-BR"/>
              </w:rPr>
              <w:t>"Na primeira fase da dosimetria da pena, o Magistrado de origem, considerando o reconhecimento de duas qualificadoras pelos jurados, valorou de forma negativa as vetoriais antecedentes, consequências e comportamento da vítima, postulando a defesa a neutralização das duas últimas, bem assim a alteração do quantum da pena-base fixada, eis que exasperada sem fundamentação.</w:t>
            </w:r>
            <w:r w:rsidRPr="00052BBA">
              <w:rPr>
                <w:rFonts w:ascii="Aptos Narrow" w:eastAsia="Times New Roman" w:hAnsi="Aptos Narrow" w:cs="Times New Roman"/>
                <w:color w:val="000000"/>
                <w:lang w:eastAsia="pt-BR"/>
              </w:rPr>
              <w:br/>
              <w:t xml:space="preserve">No que diz com a vetorial consequências do crime, entendo igualmente merecer conclusão diversa do adotado pelo juízo sentenciante. </w:t>
            </w:r>
            <w:r w:rsidRPr="00052BBA">
              <w:rPr>
                <w:rFonts w:ascii="Aptos Narrow" w:eastAsia="Times New Roman" w:hAnsi="Aptos Narrow" w:cs="Times New Roman"/>
                <w:b/>
                <w:bCs/>
                <w:color w:val="000000"/>
                <w:lang w:eastAsia="pt-BR"/>
              </w:rPr>
              <w:t>Com efeito, as consequências se referem ao resultado do crime não decorrentes do próprio resultado natural e esperado da infração penal. No caso dos autos, o Magistrado de piso valorou negativamente referida vetorial, consignando que "(...) As consequências são desfavoráveis, tendo o crime deixado órfã de pai duas crianças de tenra idade. (...)".</w:t>
            </w:r>
          </w:p>
          <w:p w14:paraId="2CB63173" w14:textId="0B64B15A" w:rsidR="00AB5769" w:rsidRPr="00AB5769" w:rsidRDefault="00AB5769" w:rsidP="00AB5769">
            <w:pPr>
              <w:spacing w:after="0" w:line="240" w:lineRule="auto"/>
              <w:jc w:val="both"/>
              <w:rPr>
                <w:rFonts w:ascii="Aptos Narrow" w:eastAsia="Times New Roman" w:hAnsi="Aptos Narrow" w:cs="Times New Roman"/>
                <w:color w:val="000000"/>
                <w:lang w:eastAsia="pt-BR"/>
              </w:rPr>
            </w:pPr>
            <w:r w:rsidRPr="00052BBA">
              <w:rPr>
                <w:rFonts w:ascii="Aptos Narrow" w:eastAsia="Times New Roman" w:hAnsi="Aptos Narrow" w:cs="Times New Roman"/>
                <w:b/>
                <w:bCs/>
                <w:color w:val="000000"/>
                <w:lang w:eastAsia="pt-BR"/>
              </w:rPr>
              <w:t>Com a devida vênia, a existência de sofrimento diante da perda de um familiar é resultado reflexo natural e esperado do crime em apreço da mesma forma a ausência da vítima do convívio familiar é a efetiva e nefasta consequência desse terrível delito, de modo que a ocorrência da morte, per se, é ínsito ao tipo penal em espécie, não se podendo valorar negativamente a vetorial cotejada tão somente pela existência de aludido sofrimento ou falta familiar decorrente da morte da vítima, o que incorreria em claro bis in idem</w:t>
            </w:r>
            <w:r w:rsidRPr="00052BBA">
              <w:rPr>
                <w:rFonts w:ascii="Aptos Narrow" w:eastAsia="Times New Roman" w:hAnsi="Aptos Narrow" w:cs="Times New Roman"/>
                <w:color w:val="000000"/>
                <w:lang w:eastAsia="pt-BR"/>
              </w:rPr>
              <w:t>.</w:t>
            </w:r>
          </w:p>
          <w:p w14:paraId="1A452ADB" w14:textId="77777777" w:rsidR="002A3902" w:rsidRPr="00AB5769" w:rsidRDefault="002A3902" w:rsidP="002A3902">
            <w:pPr>
              <w:spacing w:after="0" w:line="240" w:lineRule="auto"/>
              <w:jc w:val="both"/>
              <w:rPr>
                <w:rFonts w:ascii="Aptos Narrow" w:eastAsia="Times New Roman" w:hAnsi="Aptos Narrow" w:cs="Times New Roman"/>
                <w:color w:val="000000"/>
                <w:lang w:eastAsia="pt-BR"/>
              </w:rPr>
            </w:pPr>
            <w:r w:rsidRPr="00AB5769">
              <w:rPr>
                <w:rFonts w:ascii="Aptos Narrow" w:eastAsia="Times New Roman" w:hAnsi="Aptos Narrow" w:cs="Times New Roman"/>
                <w:color w:val="000000"/>
                <w:lang w:eastAsia="pt-BR"/>
              </w:rPr>
              <w:t>[...]</w:t>
            </w:r>
          </w:p>
          <w:p w14:paraId="6A89C708" w14:textId="77777777" w:rsidR="002A3902" w:rsidRDefault="002A3902" w:rsidP="002A3902">
            <w:pPr>
              <w:spacing w:after="0" w:line="240" w:lineRule="auto"/>
              <w:jc w:val="both"/>
              <w:rPr>
                <w:rFonts w:ascii="Aptos Narrow" w:eastAsia="Times New Roman" w:hAnsi="Aptos Narrow" w:cs="Times New Roman"/>
                <w:color w:val="000000"/>
                <w:lang w:eastAsia="pt-BR"/>
              </w:rPr>
            </w:pPr>
            <w:r w:rsidRPr="00AB5769">
              <w:rPr>
                <w:rFonts w:ascii="Aptos Narrow" w:eastAsia="Times New Roman" w:hAnsi="Aptos Narrow" w:cs="Times New Roman"/>
                <w:color w:val="000000"/>
                <w:lang w:eastAsia="pt-BR"/>
              </w:rPr>
              <w:t>Contudo, a partir do trecho transcrito, verifico que o Tribunal local utilizou fundamentação concreta e idônea para decotar as duas circunstâncias judiciais.</w:t>
            </w:r>
          </w:p>
          <w:p w14:paraId="4A1C5D14" w14:textId="2DF651E5" w:rsidR="00AB5769" w:rsidRPr="00052BBA" w:rsidRDefault="00AB5769" w:rsidP="00AB5769">
            <w:pPr>
              <w:spacing w:after="0" w:line="240" w:lineRule="auto"/>
              <w:jc w:val="both"/>
              <w:rPr>
                <w:rFonts w:ascii="Aptos Narrow" w:eastAsia="Times New Roman" w:hAnsi="Aptos Narrow" w:cs="Times New Roman"/>
                <w:color w:val="000000"/>
                <w:lang w:eastAsia="pt-BR"/>
              </w:rPr>
            </w:pPr>
          </w:p>
        </w:tc>
      </w:tr>
      <w:tr w:rsidR="00052BBA" w:rsidRPr="00052BBA" w14:paraId="46DC2AAE" w14:textId="77777777" w:rsidTr="00C80DA7">
        <w:trPr>
          <w:trHeight w:val="3015"/>
        </w:trPr>
        <w:tc>
          <w:tcPr>
            <w:tcW w:w="5235" w:type="dxa"/>
            <w:tcBorders>
              <w:top w:val="single" w:sz="4" w:space="0" w:color="auto"/>
              <w:left w:val="single" w:sz="4" w:space="0" w:color="auto"/>
              <w:bottom w:val="single" w:sz="4" w:space="0" w:color="auto"/>
              <w:right w:val="single" w:sz="4" w:space="0" w:color="auto"/>
            </w:tcBorders>
            <w:noWrap/>
            <w:vAlign w:val="center"/>
            <w:hideMark/>
          </w:tcPr>
          <w:p w14:paraId="6E452812" w14:textId="77777777" w:rsidR="00052BBA" w:rsidRDefault="00052BBA" w:rsidP="00AB5769">
            <w:pPr>
              <w:spacing w:after="0" w:line="240" w:lineRule="auto"/>
              <w:jc w:val="both"/>
              <w:rPr>
                <w:rFonts w:ascii="Aptos" w:eastAsia="Times New Roman" w:hAnsi="Aptos" w:cs="Times New Roman"/>
                <w:b/>
                <w:bCs/>
                <w:color w:val="000000"/>
                <w:lang w:eastAsia="pt-BR"/>
              </w:rPr>
            </w:pPr>
            <w:r w:rsidRPr="00052BBA">
              <w:rPr>
                <w:rFonts w:ascii="Aptos" w:eastAsia="Times New Roman" w:hAnsi="Aptos" w:cs="Times New Roman"/>
                <w:b/>
                <w:bCs/>
                <w:color w:val="000000"/>
                <w:lang w:eastAsia="pt-BR"/>
              </w:rPr>
              <w:t>No que tange às consequências do crime, a exasperação da pena base foi devidamente justificada pelo fato de que a conduta do réu deixou duas menores - uma criança e uma adolescente - órfãs de mãe, prejudicando o desenvolvimento afetivo e emocional de ambas.</w:t>
            </w:r>
          </w:p>
          <w:p w14:paraId="3E5145E1" w14:textId="77777777" w:rsidR="00C80DA7" w:rsidRPr="009A3BCA" w:rsidRDefault="00C80DA7" w:rsidP="00AB5769">
            <w:pPr>
              <w:spacing w:after="0" w:line="240" w:lineRule="auto"/>
              <w:jc w:val="both"/>
              <w:rPr>
                <w:rFonts w:ascii="Aptos" w:eastAsia="Times New Roman" w:hAnsi="Aptos" w:cs="Times New Roman"/>
                <w:b/>
                <w:bCs/>
                <w:color w:val="000000"/>
                <w:sz w:val="16"/>
                <w:szCs w:val="16"/>
                <w:lang w:eastAsia="pt-BR"/>
              </w:rPr>
            </w:pPr>
          </w:p>
          <w:p w14:paraId="3EF213AF" w14:textId="77777777" w:rsidR="009A3BCA" w:rsidRDefault="009A3BCA" w:rsidP="00AB5769">
            <w:pPr>
              <w:spacing w:after="0" w:line="240" w:lineRule="auto"/>
              <w:jc w:val="both"/>
              <w:rPr>
                <w:rFonts w:ascii="Aptos" w:eastAsia="Times New Roman" w:hAnsi="Aptos" w:cs="Times New Roman"/>
                <w:b/>
                <w:bCs/>
                <w:color w:val="000000"/>
                <w:lang w:eastAsia="pt-BR"/>
              </w:rPr>
            </w:pPr>
          </w:p>
          <w:p w14:paraId="0158096C" w14:textId="1FA31A74" w:rsidR="000F2577" w:rsidRDefault="000F2577" w:rsidP="000F2577">
            <w:pPr>
              <w:spacing w:after="0" w:line="240" w:lineRule="auto"/>
              <w:jc w:val="center"/>
              <w:rPr>
                <w:rFonts w:ascii="Aptos" w:eastAsia="Times New Roman" w:hAnsi="Aptos" w:cs="Times New Roman"/>
                <w:b/>
                <w:bCs/>
                <w:color w:val="000000"/>
                <w:lang w:eastAsia="pt-BR"/>
              </w:rPr>
            </w:pPr>
            <w:r>
              <w:rPr>
                <w:rFonts w:ascii="Aptos" w:eastAsia="Times New Roman" w:hAnsi="Aptos" w:cs="Times New Roman"/>
                <w:b/>
                <w:bCs/>
                <w:color w:val="000000"/>
                <w:lang w:eastAsia="pt-BR"/>
              </w:rPr>
              <w:t xml:space="preserve">ACÓRDÃO </w:t>
            </w:r>
            <w:r w:rsidR="009A3BCA">
              <w:rPr>
                <w:rFonts w:ascii="Aptos" w:eastAsia="Times New Roman" w:hAnsi="Aptos" w:cs="Times New Roman"/>
                <w:b/>
                <w:bCs/>
                <w:color w:val="000000"/>
                <w:lang w:eastAsia="pt-BR"/>
              </w:rPr>
              <w:t xml:space="preserve">RECORRIDO </w:t>
            </w:r>
            <w:r>
              <w:rPr>
                <w:rFonts w:ascii="Aptos" w:eastAsia="Times New Roman" w:hAnsi="Aptos" w:cs="Times New Roman"/>
                <w:b/>
                <w:bCs/>
                <w:color w:val="000000"/>
                <w:lang w:eastAsia="pt-BR"/>
              </w:rPr>
              <w:t>DO EVENTO 78</w:t>
            </w:r>
          </w:p>
          <w:p w14:paraId="065CB94A" w14:textId="77777777" w:rsidR="000F2577" w:rsidRPr="009A3BCA" w:rsidRDefault="000F2577" w:rsidP="000F2577">
            <w:pPr>
              <w:spacing w:after="0" w:line="240" w:lineRule="auto"/>
              <w:jc w:val="center"/>
              <w:rPr>
                <w:rFonts w:ascii="Aptos" w:eastAsia="Times New Roman" w:hAnsi="Aptos" w:cs="Times New Roman"/>
                <w:b/>
                <w:bCs/>
                <w:color w:val="000000"/>
                <w:sz w:val="40"/>
                <w:szCs w:val="40"/>
                <w:lang w:eastAsia="pt-BR"/>
              </w:rPr>
            </w:pPr>
          </w:p>
          <w:p w14:paraId="5643CEAB" w14:textId="77777777" w:rsidR="00C80DA7" w:rsidRPr="00C80DA7" w:rsidRDefault="00C80DA7" w:rsidP="00C80DA7">
            <w:pPr>
              <w:spacing w:after="0" w:line="240" w:lineRule="auto"/>
              <w:jc w:val="both"/>
              <w:rPr>
                <w:rFonts w:ascii="Aptos" w:eastAsia="Times New Roman" w:hAnsi="Aptos" w:cs="Times New Roman"/>
                <w:color w:val="000000"/>
                <w:lang w:eastAsia="pt-BR"/>
              </w:rPr>
            </w:pPr>
            <w:r w:rsidRPr="00C80DA7">
              <w:rPr>
                <w:rFonts w:ascii="Aptos" w:eastAsia="Times New Roman" w:hAnsi="Aptos" w:cs="Times New Roman"/>
                <w:color w:val="000000"/>
                <w:lang w:eastAsia="pt-BR"/>
              </w:rPr>
              <w:t>O embargante, em resumo, alega omissões e contradições no acórdão porque o relator deixou de apreciar determinadas insurgências defensivas e adotou providência contraditória, que prejudica sua situação.</w:t>
            </w:r>
          </w:p>
          <w:p w14:paraId="025C52E3" w14:textId="77777777" w:rsidR="00C80DA7" w:rsidRDefault="00C80DA7" w:rsidP="00C80DA7">
            <w:pPr>
              <w:spacing w:after="0" w:line="240" w:lineRule="auto"/>
              <w:jc w:val="both"/>
              <w:rPr>
                <w:rFonts w:ascii="Aptos" w:eastAsia="Times New Roman" w:hAnsi="Aptos" w:cs="Times New Roman"/>
                <w:color w:val="000000"/>
                <w:lang w:eastAsia="pt-BR"/>
              </w:rPr>
            </w:pPr>
            <w:r w:rsidRPr="00C80DA7">
              <w:rPr>
                <w:rFonts w:ascii="Aptos" w:eastAsia="Times New Roman" w:hAnsi="Aptos" w:cs="Times New Roman"/>
                <w:color w:val="000000"/>
                <w:lang w:eastAsia="pt-BR"/>
              </w:rPr>
              <w:t>Todavia, tais alegações não se mostram razoáveis e evidenciam que a interpretação defensiva se limita à mera rediscussão de questões já apreciadas, uma vez que este relator, ao analisar as razões de inconformismo, apresentou fundamentação suficiente, bem como reparou equívoco referente às frações duplicadas ao unificar o patamar, fixando dosimetria inferior - condição esta que, diga-se de passagem, está longe de caracterizar "</w:t>
            </w:r>
            <w:r w:rsidRPr="00C80DA7">
              <w:rPr>
                <w:rFonts w:ascii="Aptos" w:eastAsia="Times New Roman" w:hAnsi="Aptos" w:cs="Times New Roman"/>
                <w:i/>
                <w:iCs/>
                <w:color w:val="000000"/>
                <w:lang w:eastAsia="pt-BR"/>
              </w:rPr>
              <w:t>reformatio in pejus</w:t>
            </w:r>
            <w:r w:rsidRPr="00C80DA7">
              <w:rPr>
                <w:rFonts w:ascii="Aptos" w:eastAsia="Times New Roman" w:hAnsi="Aptos" w:cs="Times New Roman"/>
                <w:color w:val="000000"/>
                <w:lang w:eastAsia="pt-BR"/>
              </w:rPr>
              <w:t>", conforme quer fazer crer a defesa. </w:t>
            </w:r>
          </w:p>
          <w:p w14:paraId="62B34825" w14:textId="77777777" w:rsidR="009A3BCA" w:rsidRPr="009A3BCA" w:rsidRDefault="009A3BCA" w:rsidP="009A3BCA">
            <w:pPr>
              <w:spacing w:after="0" w:line="240" w:lineRule="auto"/>
              <w:jc w:val="both"/>
              <w:rPr>
                <w:rFonts w:ascii="Aptos" w:eastAsia="Times New Roman" w:hAnsi="Aptos" w:cs="Times New Roman"/>
                <w:color w:val="000000"/>
                <w:lang w:eastAsia="pt-BR"/>
              </w:rPr>
            </w:pPr>
            <w:r w:rsidRPr="009A3BCA">
              <w:rPr>
                <w:rFonts w:ascii="Aptos" w:eastAsia="Times New Roman" w:hAnsi="Aptos" w:cs="Times New Roman"/>
                <w:color w:val="000000"/>
                <w:lang w:eastAsia="pt-BR"/>
              </w:rPr>
              <w:t>A corroborar, colaciono os seguintes trechos do voto:</w:t>
            </w:r>
          </w:p>
          <w:p w14:paraId="12E39A8C" w14:textId="77777777" w:rsidR="009A3BCA" w:rsidRPr="009A3BCA" w:rsidRDefault="009A3BCA" w:rsidP="009A3BCA">
            <w:pPr>
              <w:spacing w:after="0" w:line="240" w:lineRule="auto"/>
              <w:jc w:val="both"/>
              <w:rPr>
                <w:rFonts w:ascii="Aptos" w:eastAsia="Times New Roman" w:hAnsi="Aptos" w:cs="Times New Roman"/>
                <w:i/>
                <w:iCs/>
                <w:color w:val="000000"/>
                <w:lang w:eastAsia="pt-BR"/>
              </w:rPr>
            </w:pPr>
            <w:r w:rsidRPr="009A3BCA">
              <w:rPr>
                <w:rFonts w:ascii="Aptos" w:eastAsia="Times New Roman" w:hAnsi="Aptos" w:cs="Times New Roman"/>
                <w:i/>
                <w:iCs/>
                <w:color w:val="000000"/>
                <w:lang w:eastAsia="pt-BR"/>
              </w:rPr>
              <w:t>[...] Como se vê, não assiste razão à defesa quanto à alegada nulidade na primeira fase da dosimetria. A sentença analisou de forma fundamentada a negativação dos vetores "consequências", "circunstâncias do crime" e "personalidade do agente", não havendo que se falar em bis in idem ou em ausência de motivação idônea para o quantum superior sopesado.</w:t>
            </w:r>
          </w:p>
          <w:p w14:paraId="7767A3B5" w14:textId="2F11A372" w:rsidR="000F2577" w:rsidRPr="00C80DA7" w:rsidRDefault="009A3BCA" w:rsidP="00C80DA7">
            <w:pPr>
              <w:spacing w:after="0" w:line="240" w:lineRule="auto"/>
              <w:jc w:val="both"/>
              <w:rPr>
                <w:rFonts w:ascii="Aptos" w:eastAsia="Times New Roman" w:hAnsi="Aptos" w:cs="Times New Roman"/>
                <w:b/>
                <w:bCs/>
                <w:i/>
                <w:iCs/>
                <w:color w:val="000000"/>
                <w:lang w:eastAsia="pt-BR"/>
              </w:rPr>
            </w:pPr>
            <w:r w:rsidRPr="009A3BCA">
              <w:rPr>
                <w:rFonts w:ascii="Aptos" w:eastAsia="Times New Roman" w:hAnsi="Aptos" w:cs="Times New Roman"/>
                <w:b/>
                <w:bCs/>
                <w:i/>
                <w:iCs/>
                <w:color w:val="000000"/>
                <w:lang w:eastAsia="pt-BR"/>
              </w:rPr>
              <w:t>No que tange às consequências do crime, a exasperação da pena base foi devidamente justificada pelo fato de que a conduta do réu deixou duas menores - uma criança e uma adolescente - órfãs de mãe, prejudicando o desenvolvimento afetivo e emocional de ambas.</w:t>
            </w:r>
          </w:p>
          <w:p w14:paraId="4DC5D9AE" w14:textId="77777777" w:rsidR="00C80DA7" w:rsidRPr="00052BBA" w:rsidRDefault="00C80DA7" w:rsidP="00AB5769">
            <w:pPr>
              <w:spacing w:after="0" w:line="240" w:lineRule="auto"/>
              <w:jc w:val="both"/>
              <w:rPr>
                <w:rFonts w:ascii="Aptos" w:eastAsia="Times New Roman" w:hAnsi="Aptos" w:cs="Times New Roman"/>
                <w:b/>
                <w:bCs/>
                <w:color w:val="000000"/>
                <w:lang w:eastAsia="pt-BR"/>
              </w:rPr>
            </w:pPr>
          </w:p>
        </w:tc>
        <w:tc>
          <w:tcPr>
            <w:tcW w:w="4536" w:type="dxa"/>
            <w:tcBorders>
              <w:top w:val="single" w:sz="4" w:space="0" w:color="auto"/>
              <w:left w:val="single" w:sz="4" w:space="0" w:color="auto"/>
              <w:bottom w:val="single" w:sz="4" w:space="0" w:color="auto"/>
              <w:right w:val="single" w:sz="4" w:space="0" w:color="auto"/>
            </w:tcBorders>
            <w:vAlign w:val="center"/>
            <w:hideMark/>
          </w:tcPr>
          <w:p w14:paraId="3E31D456" w14:textId="77777777" w:rsidR="002A3902" w:rsidRDefault="002A3902" w:rsidP="00AB5769">
            <w:pPr>
              <w:spacing w:after="0" w:line="240" w:lineRule="auto"/>
              <w:jc w:val="both"/>
              <w:rPr>
                <w:rFonts w:ascii="Aptos Narrow" w:eastAsia="Times New Roman" w:hAnsi="Aptos Narrow" w:cs="Times New Roman"/>
                <w:color w:val="000000"/>
                <w:lang w:eastAsia="pt-BR"/>
              </w:rPr>
            </w:pPr>
            <w:r w:rsidRPr="002A3902">
              <w:rPr>
                <w:rFonts w:ascii="Aptos Narrow" w:eastAsia="Times New Roman" w:hAnsi="Aptos Narrow" w:cs="Times New Roman"/>
                <w:color w:val="000000"/>
                <w:lang w:eastAsia="pt-BR"/>
              </w:rPr>
              <w:t xml:space="preserve">Reforço que a decisão monocrática agravada </w:t>
            </w:r>
            <w:r w:rsidRPr="00761804">
              <w:rPr>
                <w:rFonts w:ascii="Aptos Narrow" w:eastAsia="Times New Roman" w:hAnsi="Aptos Narrow" w:cs="Times New Roman"/>
                <w:b/>
                <w:bCs/>
                <w:color w:val="000000"/>
                <w:lang w:eastAsia="pt-BR"/>
              </w:rPr>
              <w:t>está de acordo com a jurisprudência da 5ª Turma desta Corte</w:t>
            </w:r>
            <w:r w:rsidRPr="002A3902">
              <w:rPr>
                <w:rFonts w:ascii="Aptos Narrow" w:eastAsia="Times New Roman" w:hAnsi="Aptos Narrow" w:cs="Times New Roman"/>
                <w:color w:val="000000"/>
                <w:lang w:eastAsia="pt-BR"/>
              </w:rPr>
              <w:t>. Veja-se:</w:t>
            </w:r>
          </w:p>
          <w:p w14:paraId="3A3CBAEF" w14:textId="7E1F672F" w:rsidR="002A3902" w:rsidRPr="00052BBA" w:rsidRDefault="002A3902" w:rsidP="00AB5769">
            <w:pPr>
              <w:spacing w:after="0" w:line="240" w:lineRule="auto"/>
              <w:jc w:val="both"/>
              <w:rPr>
                <w:rFonts w:ascii="Aptos Narrow" w:eastAsia="Times New Roman" w:hAnsi="Aptos Narrow" w:cs="Times New Roman"/>
                <w:color w:val="000000"/>
                <w:lang w:eastAsia="pt-BR"/>
              </w:rPr>
            </w:pPr>
            <w:r>
              <w:rPr>
                <w:rFonts w:ascii="Aptos Narrow" w:eastAsia="Times New Roman" w:hAnsi="Aptos Narrow" w:cs="Times New Roman"/>
                <w:color w:val="000000"/>
                <w:lang w:eastAsia="pt-BR"/>
              </w:rPr>
              <w:t>[...]</w:t>
            </w:r>
            <w:r w:rsidR="00761804">
              <w:rPr>
                <w:rFonts w:ascii="Aptos Narrow" w:eastAsia="Times New Roman" w:hAnsi="Aptos Narrow" w:cs="Times New Roman"/>
                <w:color w:val="000000"/>
                <w:lang w:eastAsia="pt-BR"/>
              </w:rPr>
              <w:t xml:space="preserve"> “</w:t>
            </w:r>
            <w:r w:rsidR="00761804" w:rsidRPr="00761804">
              <w:rPr>
                <w:rFonts w:ascii="Aptos Narrow" w:eastAsia="Times New Roman" w:hAnsi="Aptos Narrow" w:cs="Times New Roman"/>
                <w:b/>
                <w:bCs/>
                <w:color w:val="000000"/>
                <w:lang w:eastAsia="pt-BR"/>
              </w:rPr>
              <w:t>As consequências do crime de homicídio não podem ser avaliadas negativamente em razão do ordinário resultado morte da vítima ou do clima de insegurança produzido na sociedade, uma vez que não foram indicadas outras particularidades aptas a caracterizar a maior gravidade do delito em apenamento</w:t>
            </w:r>
            <w:r w:rsidR="00761804">
              <w:rPr>
                <w:rFonts w:ascii="Aptos Narrow" w:eastAsia="Times New Roman" w:hAnsi="Aptos Narrow" w:cs="Times New Roman"/>
                <w:color w:val="000000"/>
                <w:lang w:eastAsia="pt-BR"/>
              </w:rPr>
              <w:t>”</w:t>
            </w:r>
            <w:r w:rsidR="00761804" w:rsidRPr="00761804">
              <w:rPr>
                <w:rFonts w:ascii="Aptos Narrow" w:eastAsia="Times New Roman" w:hAnsi="Aptos Narrow" w:cs="Times New Roman"/>
                <w:color w:val="000000"/>
                <w:lang w:eastAsia="pt-BR"/>
              </w:rPr>
              <w:t>.</w:t>
            </w:r>
          </w:p>
        </w:tc>
      </w:tr>
    </w:tbl>
    <w:p w14:paraId="7682CD30" w14:textId="77777777" w:rsidR="005D02C6" w:rsidRDefault="005D02C6" w:rsidP="009A3BCA">
      <w:pPr>
        <w:pStyle w:val="Ttulo2"/>
      </w:pPr>
    </w:p>
    <w:p w14:paraId="2584EAD9" w14:textId="7F7AD31F" w:rsidR="00F431AB" w:rsidRPr="00F431AB" w:rsidRDefault="00761804" w:rsidP="00F431AB">
      <w:pPr>
        <w:pStyle w:val="SemEspaamento"/>
      </w:pPr>
      <w:r>
        <w:t xml:space="preserve">Como visto, Excelência, a </w:t>
      </w:r>
      <w:r w:rsidR="00796DB4">
        <w:t xml:space="preserve">divergência entre </w:t>
      </w:r>
      <w:r w:rsidR="004D642E">
        <w:t xml:space="preserve">a conclusão </w:t>
      </w:r>
      <w:r w:rsidR="00796DB4">
        <w:t>do</w:t>
      </w:r>
      <w:r w:rsidR="004D642E">
        <w:t>s</w:t>
      </w:r>
      <w:r w:rsidR="00796DB4">
        <w:t xml:space="preserve"> acórdão</w:t>
      </w:r>
      <w:r w:rsidR="004D642E">
        <w:t>s</w:t>
      </w:r>
      <w:r w:rsidR="00796DB4">
        <w:t xml:space="preserve"> recorrido</w:t>
      </w:r>
      <w:r w:rsidR="004D642E">
        <w:t>s</w:t>
      </w:r>
      <w:r w:rsidR="00796DB4">
        <w:t xml:space="preserve"> e o </w:t>
      </w:r>
      <w:r w:rsidR="00E85326">
        <w:t>paradigma</w:t>
      </w:r>
      <w:r w:rsidR="00796DB4">
        <w:t xml:space="preserve"> d</w:t>
      </w:r>
      <w:r>
        <w:t>a Corte Superior</w:t>
      </w:r>
      <w:r w:rsidR="00796DB4">
        <w:t xml:space="preserve"> </w:t>
      </w:r>
      <w:r>
        <w:t xml:space="preserve">evidencia </w:t>
      </w:r>
      <w:r w:rsidR="00796DB4">
        <w:t xml:space="preserve">a necessidade </w:t>
      </w:r>
      <w:r>
        <w:t>provimento do recurso especial, para</w:t>
      </w:r>
      <w:r w:rsidR="007B6DF8">
        <w:t xml:space="preserve"> afastar o </w:t>
      </w:r>
      <w:r w:rsidR="007B6DF8">
        <w:rPr>
          <w:i/>
          <w:iCs/>
        </w:rPr>
        <w:t xml:space="preserve">bis in idem </w:t>
      </w:r>
      <w:r w:rsidR="007B6DF8">
        <w:t>constatado e</w:t>
      </w:r>
      <w:r>
        <w:t xml:space="preserve"> </w:t>
      </w:r>
      <w:r w:rsidR="00162CE6">
        <w:t>uniformizar a</w:t>
      </w:r>
      <w:r w:rsidR="00796DB4">
        <w:t xml:space="preserve"> interpretação jurídica </w:t>
      </w:r>
      <w:r>
        <w:t xml:space="preserve">a respeito da </w:t>
      </w:r>
      <w:r w:rsidR="00162CE6">
        <w:t>im</w:t>
      </w:r>
      <w:r>
        <w:t>possibilidade</w:t>
      </w:r>
      <w:r w:rsidR="00162CE6">
        <w:t xml:space="preserve"> de negativação do vetor “consequências do crime”, fundamentada no fato de que as filhas da vítima ficaram órfãs e não terão o convívio com a mãe, porquanto essas justificativa</w:t>
      </w:r>
      <w:r w:rsidR="00E85326">
        <w:t>s</w:t>
      </w:r>
      <w:r w:rsidR="00162CE6">
        <w:t xml:space="preserve"> </w:t>
      </w:r>
      <w:r w:rsidR="002F23E7">
        <w:t xml:space="preserve">são decorrentes </w:t>
      </w:r>
      <w:r w:rsidR="00162CE6">
        <w:t>no</w:t>
      </w:r>
      <w:r w:rsidR="002F23E7">
        <w:t xml:space="preserve"> resultado naturalístico do crime </w:t>
      </w:r>
      <w:r w:rsidR="002F23E7" w:rsidRPr="00E85326">
        <w:rPr>
          <w:sz w:val="20"/>
          <w:szCs w:val="18"/>
        </w:rPr>
        <w:t>(morte)</w:t>
      </w:r>
      <w:r w:rsidR="002F23E7">
        <w:t xml:space="preserve"> e, portanto, são </w:t>
      </w:r>
      <w:r w:rsidR="00485D26">
        <w:t>elementos ínsitos</w:t>
      </w:r>
      <w:r w:rsidR="002F23E7">
        <w:t xml:space="preserve"> </w:t>
      </w:r>
      <w:r w:rsidR="00485D26">
        <w:t>a</w:t>
      </w:r>
      <w:r w:rsidR="002F23E7">
        <w:t>o tipo penal</w:t>
      </w:r>
      <w:r w:rsidR="00796DB4">
        <w:t>.</w:t>
      </w:r>
    </w:p>
    <w:p w14:paraId="651F4AD1" w14:textId="77777777" w:rsidR="009B0363" w:rsidRDefault="009B0363" w:rsidP="0080351A">
      <w:pPr>
        <w:pStyle w:val="Ttulo"/>
      </w:pPr>
    </w:p>
    <w:p w14:paraId="79AE9733" w14:textId="6A6FFBE4" w:rsidR="000169F1" w:rsidRPr="00136102" w:rsidRDefault="00E26800" w:rsidP="0080351A">
      <w:pPr>
        <w:pStyle w:val="Ttulo"/>
      </w:pPr>
      <w:r>
        <w:t xml:space="preserve">V – </w:t>
      </w:r>
      <w:r w:rsidR="000169F1">
        <w:t xml:space="preserve">REQUERIMENTOS </w:t>
      </w:r>
    </w:p>
    <w:p w14:paraId="39EB8234" w14:textId="77777777" w:rsidR="000169F1" w:rsidRPr="00136102" w:rsidRDefault="000169F1" w:rsidP="00F15536">
      <w:pPr>
        <w:pStyle w:val="SemEspaamento"/>
        <w:numPr>
          <w:ilvl w:val="0"/>
          <w:numId w:val="0"/>
        </w:numPr>
        <w:ind w:left="1701"/>
      </w:pPr>
    </w:p>
    <w:p w14:paraId="1AEED657" w14:textId="724A8A17" w:rsidR="000169F1" w:rsidRPr="00136102" w:rsidRDefault="000169F1" w:rsidP="000169F1">
      <w:pPr>
        <w:pStyle w:val="SemEspaamento"/>
      </w:pPr>
      <w:r>
        <w:t>A</w:t>
      </w:r>
      <w:r w:rsidRPr="00136102">
        <w:t xml:space="preserve">nte o exposto, </w:t>
      </w:r>
      <w:r w:rsidR="00E13D58">
        <w:t xml:space="preserve">além da intimação da parte contrária para, querendo, apresentar contrarrazões, o </w:t>
      </w:r>
      <w:r w:rsidR="006A784E">
        <w:t>recorrente</w:t>
      </w:r>
      <w:r w:rsidR="00E13D58">
        <w:t xml:space="preserve"> requer o conhecimento e </w:t>
      </w:r>
      <w:r w:rsidR="006A784E">
        <w:t>provimento do presente recurso especial</w:t>
      </w:r>
      <w:r w:rsidR="00E13D58">
        <w:t xml:space="preserve"> para</w:t>
      </w:r>
      <w:r w:rsidRPr="00136102">
        <w:t>:</w:t>
      </w:r>
    </w:p>
    <w:p w14:paraId="57A18C17" w14:textId="77777777" w:rsidR="000169F1" w:rsidRPr="005C383C" w:rsidRDefault="000169F1" w:rsidP="005C383C">
      <w:pPr>
        <w:pStyle w:val="Ttulo2"/>
        <w:rPr>
          <w:rFonts w:eastAsia="Calibri"/>
          <w:sz w:val="28"/>
          <w:szCs w:val="28"/>
        </w:rPr>
      </w:pPr>
    </w:p>
    <w:p w14:paraId="6B8828F1" w14:textId="5126F3A1" w:rsidR="000169F1" w:rsidRDefault="006A784E" w:rsidP="000169F1">
      <w:pPr>
        <w:pStyle w:val="SemEspaamento"/>
        <w:numPr>
          <w:ilvl w:val="0"/>
          <w:numId w:val="2"/>
        </w:numPr>
        <w:ind w:left="0" w:firstLine="1418"/>
      </w:pPr>
      <w:r>
        <w:t xml:space="preserve">reconhecer </w:t>
      </w:r>
      <w:r w:rsidR="00B03C7A">
        <w:t>que os arestos recorridos afrontaram, de forma direta,</w:t>
      </w:r>
      <w:r>
        <w:t xml:space="preserve"> </w:t>
      </w:r>
      <w:r w:rsidR="00B03C7A">
        <w:t xml:space="preserve">o </w:t>
      </w:r>
      <w:r>
        <w:t xml:space="preserve">art. 59 do CP, como exposto no tópico II.1, sobretudo para reajustar </w:t>
      </w:r>
      <w:r w:rsidR="00E13D58">
        <w:t xml:space="preserve">a fração da negativação </w:t>
      </w:r>
      <w:r w:rsidR="00E525FC">
        <w:t>das “</w:t>
      </w:r>
      <w:r w:rsidR="00E13D58">
        <w:t>circunstâncias do crime</w:t>
      </w:r>
      <w:r w:rsidR="00E525FC">
        <w:t>”</w:t>
      </w:r>
      <w:r w:rsidR="00E13D58">
        <w:t xml:space="preserve"> para 1/</w:t>
      </w:r>
      <w:r w:rsidR="00282B5D">
        <w:t>5</w:t>
      </w:r>
      <w:r w:rsidR="00E13D58">
        <w:t xml:space="preserve">, </w:t>
      </w:r>
      <w:r w:rsidR="00282B5D">
        <w:t xml:space="preserve">que é o </w:t>
      </w:r>
      <w:r w:rsidR="00282B5D">
        <w:rPr>
          <w:i/>
          <w:iCs/>
        </w:rPr>
        <w:t xml:space="preserve">quantum </w:t>
      </w:r>
      <w:r w:rsidR="00282B5D">
        <w:t>fixado pela sentença apelada,</w:t>
      </w:r>
      <w:r>
        <w:t xml:space="preserve"> como forma de afastar a </w:t>
      </w:r>
      <w:r w:rsidRPr="006A784E">
        <w:rPr>
          <w:i/>
          <w:iCs/>
        </w:rPr>
        <w:t>reformatio in pejus</w:t>
      </w:r>
      <w:r w:rsidR="00BE3465">
        <w:t xml:space="preserve"> decorrente da majoração da fração para 1/3 pelos arestos recorridos</w:t>
      </w:r>
      <w:r w:rsidR="000169F1">
        <w:t>;</w:t>
      </w:r>
    </w:p>
    <w:p w14:paraId="0B68E7DD" w14:textId="118BC190" w:rsidR="00E13D58" w:rsidRDefault="00B03C7A" w:rsidP="00E13D58">
      <w:pPr>
        <w:pStyle w:val="SemEspaamento"/>
        <w:numPr>
          <w:ilvl w:val="0"/>
          <w:numId w:val="2"/>
        </w:numPr>
        <w:ind w:left="0" w:firstLine="1418"/>
      </w:pPr>
      <w:r>
        <w:t xml:space="preserve">reconhecer que os </w:t>
      </w:r>
      <w:r w:rsidR="00AA41DF">
        <w:t>acórdãos</w:t>
      </w:r>
      <w:r>
        <w:t xml:space="preserve"> recorridos infringiram, de forma frontal, o art. 59 do CP</w:t>
      </w:r>
      <w:r w:rsidR="00BE3465">
        <w:t xml:space="preserve">, como exposto no tópico II.2, para afastar </w:t>
      </w:r>
      <w:r w:rsidR="00E13D58">
        <w:t xml:space="preserve">a negativação </w:t>
      </w:r>
      <w:r w:rsidR="00521987">
        <w:t xml:space="preserve">das </w:t>
      </w:r>
      <w:r w:rsidR="00E525FC">
        <w:t>“</w:t>
      </w:r>
      <w:r w:rsidR="00521987">
        <w:t>consequências do crime</w:t>
      </w:r>
      <w:r w:rsidR="00E525FC">
        <w:t>”</w:t>
      </w:r>
      <w:r w:rsidR="00521987">
        <w:t>, tendo em vista que o</w:t>
      </w:r>
      <w:r w:rsidR="00BE3465">
        <w:t>s</w:t>
      </w:r>
      <w:r w:rsidR="00521987">
        <w:t xml:space="preserve"> aresto</w:t>
      </w:r>
      <w:r w:rsidR="00BE3465">
        <w:t>s</w:t>
      </w:r>
      <w:r w:rsidR="00521987">
        <w:t xml:space="preserve"> </w:t>
      </w:r>
      <w:r w:rsidR="00BE3465">
        <w:t xml:space="preserve">recorridos negativaram essa circunstância judicial em virtude </w:t>
      </w:r>
      <w:r w:rsidR="00E525FC">
        <w:t>do</w:t>
      </w:r>
      <w:r w:rsidR="00521987">
        <w:t xml:space="preserve"> resultado morte</w:t>
      </w:r>
      <w:r w:rsidR="00E525FC">
        <w:t>, que</w:t>
      </w:r>
      <w:r w:rsidR="00521987">
        <w:t xml:space="preserve"> </w:t>
      </w:r>
      <w:r w:rsidR="009F6B73">
        <w:t xml:space="preserve">é inerente ao tipo penal e </w:t>
      </w:r>
      <w:r w:rsidR="00521987">
        <w:t>implica</w:t>
      </w:r>
      <w:r w:rsidR="009F6B73">
        <w:t>, necessariamente, no encerramento do convívio familiar</w:t>
      </w:r>
      <w:r w:rsidR="00CA7FB0">
        <w:t xml:space="preserve"> entre a vítima e seus familiares</w:t>
      </w:r>
      <w:r w:rsidR="009F6B73">
        <w:t xml:space="preserve"> </w:t>
      </w:r>
      <w:r w:rsidR="009F6B73" w:rsidRPr="00CA7FB0">
        <w:rPr>
          <w:sz w:val="20"/>
          <w:szCs w:val="18"/>
        </w:rPr>
        <w:t xml:space="preserve">(inclusive </w:t>
      </w:r>
      <w:r w:rsidR="00CA7FB0">
        <w:rPr>
          <w:sz w:val="20"/>
          <w:szCs w:val="18"/>
        </w:rPr>
        <w:t xml:space="preserve">quanto </w:t>
      </w:r>
      <w:r w:rsidR="009F6B73" w:rsidRPr="00CA7FB0">
        <w:rPr>
          <w:sz w:val="20"/>
          <w:szCs w:val="18"/>
        </w:rPr>
        <w:t>ao</w:t>
      </w:r>
      <w:r w:rsidR="00CA7FB0" w:rsidRPr="00CA7FB0">
        <w:rPr>
          <w:sz w:val="20"/>
          <w:szCs w:val="18"/>
        </w:rPr>
        <w:t xml:space="preserve"> convívio de filho(a) com pai/mãe)</w:t>
      </w:r>
      <w:r w:rsidR="00CA7FB0">
        <w:t>;</w:t>
      </w:r>
    </w:p>
    <w:p w14:paraId="09A90BE9" w14:textId="02C7E218" w:rsidR="00E13D58" w:rsidRDefault="00AA41DF" w:rsidP="00E13D58">
      <w:pPr>
        <w:pStyle w:val="SemEspaamento"/>
        <w:numPr>
          <w:ilvl w:val="0"/>
          <w:numId w:val="2"/>
        </w:numPr>
        <w:ind w:left="0" w:firstLine="1418"/>
      </w:pPr>
      <w:r>
        <w:t xml:space="preserve">reconhecer que os arestos recorridos violaram, de forma direta, o art. 59 do CP, consoante comprovado no tópico II.3., para afastar </w:t>
      </w:r>
      <w:r w:rsidR="00693FF4">
        <w:t xml:space="preserve">a negativação da circunstância judicial “personalidade do agente”, sobretudo porque a declaração feita às filhas já foi utilizada </w:t>
      </w:r>
      <w:r>
        <w:t xml:space="preserve">anteriormente </w:t>
      </w:r>
      <w:r w:rsidR="00693FF4">
        <w:t xml:space="preserve">para negativar as </w:t>
      </w:r>
      <w:r w:rsidR="002F2F42">
        <w:t>“</w:t>
      </w:r>
      <w:r w:rsidR="00693FF4">
        <w:t xml:space="preserve">circunstâncias </w:t>
      </w:r>
      <w:r w:rsidR="002F2F42">
        <w:t>do crime”</w:t>
      </w:r>
      <w:r w:rsidR="00693FF4">
        <w:t xml:space="preserve"> e </w:t>
      </w:r>
      <w:r w:rsidR="002F2F42">
        <w:t>o uso</w:t>
      </w:r>
      <w:r w:rsidR="00022D5F">
        <w:t xml:space="preserve"> desse </w:t>
      </w:r>
      <w:r w:rsidR="00D61A13">
        <w:t xml:space="preserve">mesmo </w:t>
      </w:r>
      <w:r w:rsidR="00022D5F">
        <w:t xml:space="preserve">argumento </w:t>
      </w:r>
      <w:r w:rsidR="00022D5F" w:rsidRPr="00022D5F">
        <w:rPr>
          <w:sz w:val="20"/>
          <w:szCs w:val="18"/>
        </w:rPr>
        <w:t>(declaração às filhas)</w:t>
      </w:r>
      <w:r w:rsidR="002F2F42">
        <w:t xml:space="preserve">, por duas vezes, caracteriza evidente </w:t>
      </w:r>
      <w:r w:rsidR="002F2F42" w:rsidRPr="002F2F42">
        <w:rPr>
          <w:i/>
          <w:iCs/>
        </w:rPr>
        <w:t>bis in idem</w:t>
      </w:r>
      <w:r w:rsidR="00E13D58">
        <w:t>;</w:t>
      </w:r>
    </w:p>
    <w:p w14:paraId="3BC18A71" w14:textId="12998A30" w:rsidR="00AA41DF" w:rsidRDefault="00AA41DF" w:rsidP="000169F1">
      <w:pPr>
        <w:pStyle w:val="SemEspaamento"/>
        <w:numPr>
          <w:ilvl w:val="0"/>
          <w:numId w:val="2"/>
        </w:numPr>
        <w:ind w:left="0" w:firstLine="1418"/>
      </w:pPr>
      <w:r>
        <w:t xml:space="preserve">reconhecer </w:t>
      </w:r>
      <w:r w:rsidR="00E32A93">
        <w:t xml:space="preserve">que os </w:t>
      </w:r>
      <w:r w:rsidR="0007206B">
        <w:t xml:space="preserve">acórdãos </w:t>
      </w:r>
      <w:r w:rsidR="00E32A93">
        <w:t xml:space="preserve">recorridos </w:t>
      </w:r>
      <w:r w:rsidR="0007206B">
        <w:t xml:space="preserve">negaram vigência </w:t>
      </w:r>
      <w:r>
        <w:t xml:space="preserve">aos arts. 619 e 620 do CPP, com a anulação do aresto que julgou os </w:t>
      </w:r>
      <w:r w:rsidR="006F520F">
        <w:t xml:space="preserve">aclaratórios, determinando-se que sejam realizado novo julgamento do recurso integrativo, dessa vez tratando sobre os vícios apontados no recurso e que, inclusive, são capazes de </w:t>
      </w:r>
      <w:r w:rsidR="00E32A93">
        <w:t>invalidar a conclusão adotada pela Corte Local;</w:t>
      </w:r>
    </w:p>
    <w:p w14:paraId="6197968A" w14:textId="1D0FD143" w:rsidR="000169F1" w:rsidRDefault="00E32A93" w:rsidP="000169F1">
      <w:pPr>
        <w:pStyle w:val="SemEspaamento"/>
        <w:numPr>
          <w:ilvl w:val="0"/>
          <w:numId w:val="2"/>
        </w:numPr>
        <w:ind w:left="0" w:firstLine="1418"/>
      </w:pPr>
      <w:r>
        <w:t xml:space="preserve">reconhecer </w:t>
      </w:r>
      <w:r w:rsidR="0007206B">
        <w:t xml:space="preserve">que os arestos recorridos infringiram o art. 121, §7º, III, do CP, afastando </w:t>
      </w:r>
      <w:r w:rsidR="00E30CE6">
        <w:t xml:space="preserve">a causa de aumento prevista </w:t>
      </w:r>
      <w:r w:rsidR="0007206B">
        <w:t>neste dispositivo legal</w:t>
      </w:r>
      <w:r w:rsidR="00E30CE6">
        <w:t xml:space="preserve">, sobretudo para evitar </w:t>
      </w:r>
      <w:r w:rsidR="002A3790">
        <w:t>afronta ao princípio da congruência</w:t>
      </w:r>
      <w:r w:rsidR="00966D6F">
        <w:t>, diante da delimitação fática feita na denúncia,</w:t>
      </w:r>
      <w:r w:rsidR="002A3790">
        <w:t xml:space="preserve"> e a </w:t>
      </w:r>
      <w:r w:rsidR="00E30CE6">
        <w:t xml:space="preserve">ampliação do alcance </w:t>
      </w:r>
      <w:r w:rsidR="002A3790">
        <w:t xml:space="preserve">de sua </w:t>
      </w:r>
      <w:r w:rsidR="00C851A7">
        <w:t>incidência</w:t>
      </w:r>
      <w:r w:rsidR="00E30CE6">
        <w:t>, para além do</w:t>
      </w:r>
      <w:r w:rsidR="00966D6F">
        <w:t>s casos</w:t>
      </w:r>
      <w:r w:rsidR="00E30CE6">
        <w:t xml:space="preserve"> que </w:t>
      </w:r>
      <w:r w:rsidR="00966D6F">
        <w:t>foram previstos como puníveis pel</w:t>
      </w:r>
      <w:r w:rsidR="00E30CE6">
        <w:t>o legislador</w:t>
      </w:r>
      <w:r w:rsidR="000A62A6">
        <w:t>;</w:t>
      </w:r>
    </w:p>
    <w:p w14:paraId="419395D2" w14:textId="2A365E34" w:rsidR="000A62A6" w:rsidRDefault="000A62A6" w:rsidP="000A62A6">
      <w:pPr>
        <w:pStyle w:val="SemEspaamento"/>
        <w:numPr>
          <w:ilvl w:val="0"/>
          <w:numId w:val="2"/>
        </w:numPr>
        <w:ind w:left="0" w:firstLine="1418"/>
      </w:pPr>
      <w:r>
        <w:t>reconhecer que os arestos recorridos divergiram e confrontaram o posicionamento sedimentado pela Colenda Corte Superior</w:t>
      </w:r>
      <w:r w:rsidR="0083012E">
        <w:t xml:space="preserve"> sobre as “consequências do crime”</w:t>
      </w:r>
      <w:r>
        <w:t>, o que é evidenciado pelo cotejo analítico entre os acórdãos recorrido</w:t>
      </w:r>
      <w:r w:rsidR="0083012E">
        <w:t>s</w:t>
      </w:r>
      <w:r>
        <w:t xml:space="preserve"> e o </w:t>
      </w:r>
      <w:r w:rsidR="0001639A">
        <w:t>AgRg no REsp n. 2.075.167/RS, que é o</w:t>
      </w:r>
      <w:r w:rsidR="00E85B83">
        <w:t xml:space="preserve"> aresto</w:t>
      </w:r>
      <w:r w:rsidR="0001639A">
        <w:t xml:space="preserve"> </w:t>
      </w:r>
      <w:r>
        <w:t>paradigma</w:t>
      </w:r>
      <w:r w:rsidR="00E85B83">
        <w:t xml:space="preserve"> apresentado</w:t>
      </w:r>
      <w:r>
        <w:t xml:space="preserve">, </w:t>
      </w:r>
      <w:r w:rsidR="00E85B83">
        <w:t xml:space="preserve">como forma de afastar </w:t>
      </w:r>
      <w:r w:rsidR="0001639A">
        <w:t xml:space="preserve">a negativação das “consequências do crime”, </w:t>
      </w:r>
      <w:r w:rsidR="001700D0">
        <w:t xml:space="preserve">pois já se viu que </w:t>
      </w:r>
      <w:r w:rsidR="0001639A">
        <w:t xml:space="preserve">os </w:t>
      </w:r>
      <w:r w:rsidR="001700D0">
        <w:rPr>
          <w:i/>
          <w:iCs/>
        </w:rPr>
        <w:t xml:space="preserve">decisum </w:t>
      </w:r>
      <w:r w:rsidR="0001639A">
        <w:t xml:space="preserve">recorridos negativaram essa circunstância judicial </w:t>
      </w:r>
      <w:r w:rsidR="007C7006">
        <w:t>por argumento decorrente</w:t>
      </w:r>
      <w:r w:rsidR="0001639A">
        <w:t xml:space="preserve"> do resultado </w:t>
      </w:r>
      <w:r w:rsidR="007C7006">
        <w:t xml:space="preserve">natural </w:t>
      </w:r>
      <w:r w:rsidR="0001639A">
        <w:t xml:space="preserve">morte, que é </w:t>
      </w:r>
      <w:r w:rsidR="007C7006">
        <w:t xml:space="preserve">intrínseco </w:t>
      </w:r>
      <w:r w:rsidR="0001639A">
        <w:t xml:space="preserve">ao tipo penal e implica, </w:t>
      </w:r>
      <w:r w:rsidR="00907469">
        <w:t>invariavelmente</w:t>
      </w:r>
      <w:r w:rsidR="0001639A">
        <w:t xml:space="preserve">, no encerramento do convívio familiar entre a vítima e seus familiares </w:t>
      </w:r>
      <w:r w:rsidR="0001639A" w:rsidRPr="00CA7FB0">
        <w:rPr>
          <w:sz w:val="20"/>
          <w:szCs w:val="18"/>
        </w:rPr>
        <w:t xml:space="preserve">(inclusive </w:t>
      </w:r>
      <w:r w:rsidR="0001639A">
        <w:rPr>
          <w:sz w:val="20"/>
          <w:szCs w:val="18"/>
        </w:rPr>
        <w:t xml:space="preserve">quanto </w:t>
      </w:r>
      <w:r w:rsidR="0001639A" w:rsidRPr="00CA7FB0">
        <w:rPr>
          <w:sz w:val="20"/>
          <w:szCs w:val="18"/>
        </w:rPr>
        <w:t>ao convívio de filho(a) com pai/mãe)</w:t>
      </w:r>
      <w:r w:rsidR="0001639A">
        <w:t>;</w:t>
      </w:r>
      <w:r>
        <w:t>.</w:t>
      </w:r>
    </w:p>
    <w:p w14:paraId="4431A735" w14:textId="77777777" w:rsidR="000169F1" w:rsidRPr="00C93597" w:rsidRDefault="000169F1" w:rsidP="001A7312">
      <w:pPr>
        <w:pStyle w:val="Ttulo2"/>
      </w:pPr>
    </w:p>
    <w:p w14:paraId="3FE8805C" w14:textId="2088489E" w:rsidR="0090226D" w:rsidRPr="00EC1F20" w:rsidRDefault="002A3790" w:rsidP="0090226D">
      <w:pPr>
        <w:pStyle w:val="SemEspaamento"/>
      </w:pPr>
      <w:r>
        <w:rPr>
          <w:rFonts w:eastAsia="Calibri" w:cs="Times New Roman"/>
        </w:rPr>
        <w:t>Reitera</w:t>
      </w:r>
      <w:r w:rsidR="0090226D" w:rsidRPr="0090226D">
        <w:rPr>
          <w:rFonts w:eastAsia="Calibri" w:cs="Times New Roman"/>
        </w:rPr>
        <w:t>, por fim, sejam</w:t>
      </w:r>
      <w:r w:rsidR="0090226D" w:rsidRPr="00416D9D">
        <w:t xml:space="preserve"> todas as intimações </w:t>
      </w:r>
      <w:r w:rsidR="0090226D">
        <w:t xml:space="preserve">doravante </w:t>
      </w:r>
      <w:r w:rsidR="0090226D" w:rsidRPr="00416D9D">
        <w:t>realizadas em nome d</w:t>
      </w:r>
      <w:r w:rsidR="0090226D">
        <w:t>os</w:t>
      </w:r>
      <w:r w:rsidR="0090226D" w:rsidRPr="00416D9D">
        <w:t xml:space="preserve"> advogad</w:t>
      </w:r>
      <w:r w:rsidR="0090226D">
        <w:t>os</w:t>
      </w:r>
      <w:r w:rsidR="0090226D" w:rsidRPr="00416D9D">
        <w:t xml:space="preserve"> </w:t>
      </w:r>
      <w:r w:rsidR="0090226D">
        <w:t>Paulo Ekke Moukarzel Junior</w:t>
      </w:r>
      <w:r w:rsidR="0090226D" w:rsidRPr="00416D9D">
        <w:t>, inscrit</w:t>
      </w:r>
      <w:r w:rsidR="0090226D">
        <w:t>o</w:t>
      </w:r>
      <w:r w:rsidR="0090226D" w:rsidRPr="00416D9D">
        <w:t xml:space="preserve"> na OAB/SC sob o nº </w:t>
      </w:r>
      <w:r w:rsidR="0090226D">
        <w:t>36.591</w:t>
      </w:r>
      <w:r w:rsidR="0090226D" w:rsidRPr="00416D9D">
        <w:t xml:space="preserve">, </w:t>
      </w:r>
      <w:r w:rsidR="0090226D">
        <w:t xml:space="preserve">e Bruno Gastão da Rosa, inscrito na OAB/SC sob o n° 47.774, </w:t>
      </w:r>
      <w:r w:rsidR="0090226D" w:rsidRPr="00416D9D">
        <w:t>sob pena de nulidade</w:t>
      </w:r>
      <w:r w:rsidR="0090226D" w:rsidRPr="00A51EDB">
        <w:t xml:space="preserve"> </w:t>
      </w:r>
      <w:r w:rsidR="0090226D" w:rsidRPr="0090226D">
        <w:rPr>
          <w:sz w:val="20"/>
        </w:rPr>
        <w:t>(art. 272, §5º, do CPC)</w:t>
      </w:r>
      <w:r w:rsidR="0090226D" w:rsidRPr="00416D9D">
        <w:t>.</w:t>
      </w:r>
    </w:p>
    <w:p w14:paraId="3A1FA8BD" w14:textId="77777777" w:rsidR="000169F1" w:rsidRPr="00966D6F" w:rsidRDefault="000169F1" w:rsidP="002A3790">
      <w:pPr>
        <w:pStyle w:val="Ttulo2"/>
        <w:rPr>
          <w:rFonts w:eastAsia="Calibri"/>
          <w:sz w:val="14"/>
          <w:szCs w:val="14"/>
        </w:rPr>
      </w:pPr>
    </w:p>
    <w:p w14:paraId="6B9935D8" w14:textId="77777777" w:rsidR="000169F1" w:rsidRPr="00136102" w:rsidRDefault="000169F1" w:rsidP="000169F1">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Pede deferimento. </w:t>
      </w:r>
    </w:p>
    <w:p w14:paraId="6FB3A1D7" w14:textId="37595AA8" w:rsidR="000169F1" w:rsidRPr="00136102" w:rsidRDefault="000169F1" w:rsidP="000169F1">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311AE2">
        <w:rPr>
          <w:rFonts w:ascii="Arial" w:eastAsia="Calibri" w:hAnsi="Arial" w:cs="Times New Roman"/>
          <w:noProof/>
          <w:sz w:val="24"/>
          <w:szCs w:val="24"/>
        </w:rPr>
        <w:t>30 de janeiro de 2026</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5954B768"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220CE5D4"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63D9AFB5"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3136ADB6" w14:textId="77777777" w:rsidR="00EE029A" w:rsidRPr="00D576AF" w:rsidRDefault="00EE029A" w:rsidP="00EE029A">
      <w:pPr>
        <w:spacing w:after="0" w:line="240" w:lineRule="auto"/>
        <w:ind w:right="-2"/>
        <w:jc w:val="center"/>
        <w:rPr>
          <w:rFonts w:ascii="Arial" w:eastAsia="Times New Roman" w:hAnsi="Arial" w:cs="Times New Roman"/>
          <w:bCs/>
          <w:sz w:val="24"/>
          <w:szCs w:val="24"/>
        </w:rPr>
      </w:pPr>
      <w:r w:rsidRPr="00D576AF">
        <w:rPr>
          <w:rFonts w:ascii="Arial" w:eastAsia="Times New Roman" w:hAnsi="Arial" w:cs="Times New Roman"/>
          <w:b/>
          <w:sz w:val="24"/>
          <w:szCs w:val="24"/>
        </w:rPr>
        <w:t>Paulo Ekke Moukarzel Junior</w:t>
      </w:r>
      <w:r w:rsidRPr="00D576AF">
        <w:rPr>
          <w:rFonts w:ascii="Arial" w:eastAsia="Times New Roman" w:hAnsi="Arial" w:cs="Times New Roman"/>
          <w:b/>
          <w:sz w:val="24"/>
          <w:szCs w:val="24"/>
        </w:rPr>
        <w:tab/>
      </w:r>
      <w:r w:rsidRPr="00D576AF">
        <w:rPr>
          <w:rFonts w:ascii="Arial" w:eastAsia="Times New Roman" w:hAnsi="Arial" w:cs="Times New Roman"/>
          <w:b/>
          <w:sz w:val="24"/>
          <w:szCs w:val="24"/>
        </w:rPr>
        <w:tab/>
      </w:r>
      <w:r>
        <w:rPr>
          <w:rFonts w:ascii="Arial" w:eastAsia="Times New Roman" w:hAnsi="Arial" w:cs="Times New Roman"/>
          <w:b/>
          <w:sz w:val="24"/>
          <w:szCs w:val="24"/>
        </w:rPr>
        <w:tab/>
      </w:r>
      <w:r w:rsidRPr="00D576AF">
        <w:rPr>
          <w:rFonts w:ascii="Arial" w:eastAsia="Times New Roman" w:hAnsi="Arial" w:cs="Times New Roman"/>
          <w:b/>
          <w:sz w:val="24"/>
          <w:szCs w:val="24"/>
        </w:rPr>
        <w:t xml:space="preserve">Bruno </w:t>
      </w:r>
      <w:r>
        <w:rPr>
          <w:rFonts w:ascii="Arial" w:eastAsia="Times New Roman" w:hAnsi="Arial" w:cs="Times New Roman"/>
          <w:b/>
          <w:sz w:val="24"/>
          <w:szCs w:val="24"/>
        </w:rPr>
        <w:t>Gastão da Rosa</w:t>
      </w:r>
    </w:p>
    <w:p w14:paraId="19B2FBBB" w14:textId="77777777" w:rsidR="00EE029A" w:rsidRPr="00377A2E" w:rsidRDefault="00EE029A" w:rsidP="00EE029A">
      <w:pPr>
        <w:spacing w:after="0" w:line="240" w:lineRule="auto"/>
        <w:ind w:right="-2"/>
        <w:jc w:val="center"/>
      </w:pPr>
      <w:r w:rsidRPr="00B3282E">
        <w:rPr>
          <w:rFonts w:ascii="Arial" w:eastAsia="Times New Roman" w:hAnsi="Arial" w:cs="Times New Roman"/>
          <w:sz w:val="24"/>
          <w:szCs w:val="24"/>
        </w:rPr>
        <w:t xml:space="preserve">    </w:t>
      </w:r>
      <w:r w:rsidRPr="00EE029A">
        <w:rPr>
          <w:rFonts w:ascii="Arial" w:eastAsia="Times New Roman" w:hAnsi="Arial" w:cs="Times New Roman"/>
          <w:sz w:val="24"/>
          <w:szCs w:val="24"/>
        </w:rPr>
        <w:t>OAB/SC 36.591</w:t>
      </w:r>
      <w:r w:rsidRPr="00EE029A">
        <w:rPr>
          <w:rFonts w:ascii="Arial" w:eastAsia="Times New Roman" w:hAnsi="Arial" w:cs="Times New Roman"/>
          <w:sz w:val="24"/>
          <w:szCs w:val="24"/>
        </w:rPr>
        <w:tab/>
      </w:r>
      <w:r w:rsidRPr="00EE029A">
        <w:rPr>
          <w:rFonts w:ascii="Arial" w:eastAsia="Times New Roman" w:hAnsi="Arial" w:cs="Times New Roman"/>
          <w:sz w:val="24"/>
          <w:szCs w:val="24"/>
        </w:rPr>
        <w:tab/>
      </w:r>
      <w:r w:rsidRPr="00EE029A">
        <w:rPr>
          <w:rFonts w:ascii="Arial" w:eastAsia="Times New Roman" w:hAnsi="Arial" w:cs="Times New Roman"/>
          <w:sz w:val="24"/>
          <w:szCs w:val="24"/>
        </w:rPr>
        <w:tab/>
      </w:r>
      <w:r w:rsidRPr="00EE029A">
        <w:rPr>
          <w:rFonts w:ascii="Arial" w:eastAsia="Times New Roman" w:hAnsi="Arial" w:cs="Times New Roman"/>
          <w:sz w:val="24"/>
          <w:szCs w:val="24"/>
        </w:rPr>
        <w:tab/>
      </w:r>
      <w:r w:rsidRPr="00EE029A">
        <w:rPr>
          <w:rFonts w:ascii="Arial" w:eastAsia="Times New Roman" w:hAnsi="Arial" w:cs="Times New Roman"/>
          <w:sz w:val="24"/>
          <w:szCs w:val="24"/>
        </w:rPr>
        <w:tab/>
        <w:t>OAB/SC 47.774</w:t>
      </w:r>
    </w:p>
    <w:p w14:paraId="026FFBE5" w14:textId="77777777" w:rsidR="000169F1" w:rsidRDefault="000169F1" w:rsidP="000169F1"/>
    <w:p w14:paraId="1D1F3432" w14:textId="77777777" w:rsidR="000169F1" w:rsidRPr="00377A2E" w:rsidRDefault="000169F1" w:rsidP="000169F1"/>
    <w:p w14:paraId="512217E4" w14:textId="77777777" w:rsidR="00131BEB" w:rsidRPr="000169F1" w:rsidRDefault="00131BEB" w:rsidP="000169F1"/>
    <w:sectPr w:rsidR="00131BEB" w:rsidRPr="000169F1" w:rsidSect="00BF688D">
      <w:headerReference w:type="default" r:id="rId10"/>
      <w:footerReference w:type="default" r:id="rId11"/>
      <w:pgSz w:w="11906" w:h="16838"/>
      <w:pgMar w:top="1843" w:right="1416" w:bottom="993" w:left="1418"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CF259" w14:textId="77777777" w:rsidR="005C0F22" w:rsidRDefault="005C0F22" w:rsidP="00943258">
      <w:pPr>
        <w:spacing w:after="0" w:line="240" w:lineRule="auto"/>
      </w:pPr>
      <w:r>
        <w:separator/>
      </w:r>
    </w:p>
  </w:endnote>
  <w:endnote w:type="continuationSeparator" w:id="0">
    <w:p w14:paraId="3A2B5209" w14:textId="77777777" w:rsidR="005C0F22" w:rsidRDefault="005C0F22" w:rsidP="00943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6"/>
        <w:szCs w:val="16"/>
      </w:rPr>
      <w:id w:val="-147363395"/>
      <w:docPartObj>
        <w:docPartGallery w:val="Page Numbers (Bottom of Page)"/>
        <w:docPartUnique/>
      </w:docPartObj>
    </w:sdtPr>
    <w:sdtContent>
      <w:p w14:paraId="282D2B91" w14:textId="77777777" w:rsidR="00501A18" w:rsidRPr="00501A18" w:rsidRDefault="00B6363E" w:rsidP="00501A18">
        <w:pPr>
          <w:pStyle w:val="Rodap"/>
          <w:ind w:right="-994"/>
          <w:jc w:val="right"/>
          <w:rPr>
            <w:rFonts w:ascii="Arial" w:hAnsi="Arial" w:cs="Arial"/>
            <w:sz w:val="16"/>
            <w:szCs w:val="16"/>
          </w:rPr>
        </w:pPr>
        <w:r>
          <w:rPr>
            <w:noProof/>
          </w:rPr>
          <w:drawing>
            <wp:anchor distT="0" distB="0" distL="114300" distR="114300" simplePos="0" relativeHeight="251659264" behindDoc="1" locked="0" layoutInCell="1" allowOverlap="1" wp14:anchorId="2627BA27" wp14:editId="5D1D3638">
              <wp:simplePos x="0" y="0"/>
              <wp:positionH relativeFrom="column">
                <wp:posOffset>1616528</wp:posOffset>
              </wp:positionH>
              <wp:positionV relativeFrom="paragraph">
                <wp:posOffset>34282</wp:posOffset>
              </wp:positionV>
              <wp:extent cx="2628900" cy="156648"/>
              <wp:effectExtent l="0" t="0" r="0" b="0"/>
              <wp:wrapNone/>
              <wp:docPr id="403516519" name="Imagem 403516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8900" cy="156648"/>
                      </a:xfrm>
                      <a:prstGeom prst="rect">
                        <a:avLst/>
                      </a:prstGeom>
                      <a:noFill/>
                      <a:ln>
                        <a:noFill/>
                      </a:ln>
                    </pic:spPr>
                  </pic:pic>
                </a:graphicData>
              </a:graphic>
              <wp14:sizeRelH relativeFrom="page">
                <wp14:pctWidth>0</wp14:pctWidth>
              </wp14:sizeRelH>
              <wp14:sizeRelV relativeFrom="page">
                <wp14:pctHeight>0</wp14:pctHeight>
              </wp14:sizeRelV>
            </wp:anchor>
          </w:drawing>
        </w:r>
        <w:r w:rsidR="00501A18" w:rsidRPr="00501A18">
          <w:rPr>
            <w:rFonts w:ascii="Arial" w:hAnsi="Arial" w:cs="Arial"/>
            <w:sz w:val="16"/>
            <w:szCs w:val="16"/>
          </w:rPr>
          <w:fldChar w:fldCharType="begin"/>
        </w:r>
        <w:r w:rsidR="00501A18" w:rsidRPr="00501A18">
          <w:rPr>
            <w:rFonts w:ascii="Arial" w:hAnsi="Arial" w:cs="Arial"/>
            <w:sz w:val="16"/>
            <w:szCs w:val="16"/>
          </w:rPr>
          <w:instrText>PAGE   \* MERGEFORMAT</w:instrText>
        </w:r>
        <w:r w:rsidR="00501A18" w:rsidRPr="00501A18">
          <w:rPr>
            <w:rFonts w:ascii="Arial" w:hAnsi="Arial" w:cs="Arial"/>
            <w:sz w:val="16"/>
            <w:szCs w:val="16"/>
          </w:rPr>
          <w:fldChar w:fldCharType="separate"/>
        </w:r>
        <w:r w:rsidR="00501A18" w:rsidRPr="00501A18">
          <w:rPr>
            <w:rFonts w:ascii="Arial" w:hAnsi="Arial" w:cs="Arial"/>
            <w:sz w:val="16"/>
            <w:szCs w:val="16"/>
          </w:rPr>
          <w:t>2</w:t>
        </w:r>
        <w:r w:rsidR="00501A18" w:rsidRPr="00501A18">
          <w:rPr>
            <w:rFonts w:ascii="Arial" w:hAnsi="Arial" w:cs="Arial"/>
            <w:sz w:val="16"/>
            <w:szCs w:val="16"/>
          </w:rPr>
          <w:fldChar w:fldCharType="end"/>
        </w:r>
      </w:p>
    </w:sdtContent>
  </w:sdt>
  <w:p w14:paraId="67ED129F" w14:textId="77777777" w:rsidR="00501A18" w:rsidRDefault="00924163" w:rsidP="00924163">
    <w:pPr>
      <w:pStyle w:val="Rodap"/>
      <w:tabs>
        <w:tab w:val="clear" w:pos="4252"/>
        <w:tab w:val="clear" w:pos="8504"/>
        <w:tab w:val="left" w:pos="664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22355" w14:textId="77777777" w:rsidR="005C0F22" w:rsidRDefault="005C0F22" w:rsidP="00943258">
      <w:pPr>
        <w:spacing w:after="0" w:line="240" w:lineRule="auto"/>
      </w:pPr>
      <w:r>
        <w:separator/>
      </w:r>
    </w:p>
  </w:footnote>
  <w:footnote w:type="continuationSeparator" w:id="0">
    <w:p w14:paraId="425FA4F6" w14:textId="77777777" w:rsidR="005C0F22" w:rsidRDefault="005C0F22" w:rsidP="009432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B5162" w14:textId="77777777" w:rsidR="00131BEB" w:rsidRDefault="00DF5478" w:rsidP="00FB3A3F">
    <w:pPr>
      <w:pStyle w:val="Cabealho"/>
      <w:tabs>
        <w:tab w:val="clear" w:pos="4252"/>
        <w:tab w:val="clear" w:pos="8504"/>
        <w:tab w:val="left" w:pos="6932"/>
      </w:tabs>
    </w:pPr>
    <w:r>
      <w:rPr>
        <w:noProof/>
      </w:rPr>
      <w:drawing>
        <wp:anchor distT="114300" distB="114300" distL="114300" distR="114300" simplePos="0" relativeHeight="251661312" behindDoc="1" locked="0" layoutInCell="1" hidden="0" allowOverlap="1" wp14:anchorId="2BFCD42A" wp14:editId="1D64268D">
          <wp:simplePos x="0" y="0"/>
          <wp:positionH relativeFrom="page">
            <wp:posOffset>-21361</wp:posOffset>
          </wp:positionH>
          <wp:positionV relativeFrom="page">
            <wp:posOffset>-71063</wp:posOffset>
          </wp:positionV>
          <wp:extent cx="7612446" cy="1100138"/>
          <wp:effectExtent l="0" t="0" r="0" b="0"/>
          <wp:wrapNone/>
          <wp:docPr id="1830335413" name="Imagem 1830335413" descr="Uma imagem contendo Padrão do plano de fundo&#10;&#10;Descrição gerada automaticamente"/>
          <wp:cNvGraphicFramePr/>
          <a:graphic xmlns:a="http://schemas.openxmlformats.org/drawingml/2006/main">
            <a:graphicData uri="http://schemas.openxmlformats.org/drawingml/2006/picture">
              <pic:pic xmlns:pic="http://schemas.openxmlformats.org/drawingml/2006/picture">
                <pic:nvPicPr>
                  <pic:cNvPr id="1" name="image1.png" descr="Uma imagem contendo Padrão do plano de fundo&#10;&#10;Descrição gerada automaticamente"/>
                  <pic:cNvPicPr preferRelativeResize="0"/>
                </pic:nvPicPr>
                <pic:blipFill>
                  <a:blip r:embed="rId1"/>
                  <a:srcRect/>
                  <a:stretch>
                    <a:fillRect/>
                  </a:stretch>
                </pic:blipFill>
                <pic:spPr>
                  <a:xfrm>
                    <a:off x="0" y="0"/>
                    <a:ext cx="7612446" cy="1100138"/>
                  </a:xfrm>
                  <a:prstGeom prst="rect">
                    <a:avLst/>
                  </a:prstGeom>
                  <a:ln/>
                </pic:spPr>
              </pic:pic>
            </a:graphicData>
          </a:graphic>
        </wp:anchor>
      </w:drawing>
    </w:r>
    <w:r w:rsidR="00FB3A3F">
      <w:tab/>
    </w:r>
  </w:p>
  <w:p w14:paraId="6B7DDF36" w14:textId="77777777" w:rsidR="007C36DB" w:rsidRDefault="007C36DB" w:rsidP="00131BEB">
    <w:pPr>
      <w:pStyle w:val="Cabealho"/>
      <w:tabs>
        <w:tab w:val="clear" w:pos="4252"/>
        <w:tab w:val="clear" w:pos="8504"/>
        <w:tab w:val="left" w:pos="2685"/>
      </w:tabs>
    </w:pPr>
  </w:p>
  <w:p w14:paraId="56E906D0" w14:textId="77777777" w:rsidR="007C36DB" w:rsidRDefault="007C36DB" w:rsidP="007C36DB">
    <w:pPr>
      <w:pStyle w:val="Cabealho"/>
      <w:tabs>
        <w:tab w:val="clear" w:pos="4252"/>
        <w:tab w:val="clear" w:pos="8504"/>
        <w:tab w:val="left" w:pos="6555"/>
      </w:tabs>
    </w:pPr>
  </w:p>
  <w:p w14:paraId="44B73E7E" w14:textId="77777777" w:rsidR="00943258" w:rsidRDefault="007C36DB" w:rsidP="007C36DB">
    <w:pPr>
      <w:pStyle w:val="Cabealho"/>
      <w:tabs>
        <w:tab w:val="clear" w:pos="4252"/>
        <w:tab w:val="clear" w:pos="8504"/>
        <w:tab w:val="left" w:pos="655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72193"/>
    <w:multiLevelType w:val="hybridMultilevel"/>
    <w:tmpl w:val="C0A87132"/>
    <w:lvl w:ilvl="0" w:tplc="2F1E1472">
      <w:start w:val="1"/>
      <w:numFmt w:val="decimal"/>
      <w:pStyle w:val="SemEspaamento"/>
      <w:lvlText w:val="%1."/>
      <w:lvlJc w:val="left"/>
      <w:pPr>
        <w:ind w:left="1778" w:hanging="360"/>
      </w:pPr>
      <w:rPr>
        <w:sz w:val="22"/>
        <w:szCs w:val="20"/>
        <w:specVanish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 w15:restartNumberingAfterBreak="0">
    <w:nsid w:val="257E08C7"/>
    <w:multiLevelType w:val="hybridMultilevel"/>
    <w:tmpl w:val="829E63FE"/>
    <w:lvl w:ilvl="0" w:tplc="8CC4DE52">
      <w:start w:val="1"/>
      <w:numFmt w:val="lowerLetter"/>
      <w:lvlText w:val="%1)"/>
      <w:lvlJc w:val="left"/>
      <w:pPr>
        <w:ind w:left="1778" w:hanging="360"/>
      </w:pPr>
      <w:rPr>
        <w:rFonts w:hint="default"/>
        <w:b/>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num w:numId="1" w16cid:durableId="926309199">
    <w:abstractNumId w:val="0"/>
  </w:num>
  <w:num w:numId="2" w16cid:durableId="806433346">
    <w:abstractNumId w:val="1"/>
  </w:num>
  <w:num w:numId="3" w16cid:durableId="93594246">
    <w:abstractNumId w:val="0"/>
    <w:lvlOverride w:ilvl="0">
      <w:startOverride w:val="1"/>
    </w:lvlOverride>
  </w:num>
  <w:num w:numId="4" w16cid:durableId="223105084">
    <w:abstractNumId w:val="0"/>
    <w:lvlOverride w:ilvl="0">
      <w:startOverride w:val="1"/>
    </w:lvlOverride>
  </w:num>
  <w:num w:numId="5" w16cid:durableId="2139374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E9B"/>
    <w:rsid w:val="000006C4"/>
    <w:rsid w:val="00003F31"/>
    <w:rsid w:val="0000788A"/>
    <w:rsid w:val="000105A8"/>
    <w:rsid w:val="000116FA"/>
    <w:rsid w:val="000127E7"/>
    <w:rsid w:val="0001639A"/>
    <w:rsid w:val="000169F1"/>
    <w:rsid w:val="00020EB6"/>
    <w:rsid w:val="000226FA"/>
    <w:rsid w:val="00022D5F"/>
    <w:rsid w:val="000249C5"/>
    <w:rsid w:val="000309F7"/>
    <w:rsid w:val="00040531"/>
    <w:rsid w:val="00040625"/>
    <w:rsid w:val="000422D9"/>
    <w:rsid w:val="0004298B"/>
    <w:rsid w:val="00052BBA"/>
    <w:rsid w:val="00056BA8"/>
    <w:rsid w:val="00056E28"/>
    <w:rsid w:val="0007206B"/>
    <w:rsid w:val="00085AEA"/>
    <w:rsid w:val="00086A4E"/>
    <w:rsid w:val="0009247F"/>
    <w:rsid w:val="0009489E"/>
    <w:rsid w:val="00097661"/>
    <w:rsid w:val="000A62A6"/>
    <w:rsid w:val="000B4549"/>
    <w:rsid w:val="000B5C08"/>
    <w:rsid w:val="000C1F84"/>
    <w:rsid w:val="000C3CA6"/>
    <w:rsid w:val="000C7F81"/>
    <w:rsid w:val="000D0A23"/>
    <w:rsid w:val="000D228C"/>
    <w:rsid w:val="000D65D5"/>
    <w:rsid w:val="000E427C"/>
    <w:rsid w:val="000F1050"/>
    <w:rsid w:val="000F1C95"/>
    <w:rsid w:val="000F2577"/>
    <w:rsid w:val="000F2A49"/>
    <w:rsid w:val="00100434"/>
    <w:rsid w:val="00102049"/>
    <w:rsid w:val="00106F6F"/>
    <w:rsid w:val="00122915"/>
    <w:rsid w:val="001251D3"/>
    <w:rsid w:val="00127176"/>
    <w:rsid w:val="00131080"/>
    <w:rsid w:val="00131BEB"/>
    <w:rsid w:val="00153DD2"/>
    <w:rsid w:val="00157C28"/>
    <w:rsid w:val="00162CE6"/>
    <w:rsid w:val="001649DD"/>
    <w:rsid w:val="00164A6F"/>
    <w:rsid w:val="001667B0"/>
    <w:rsid w:val="001700D0"/>
    <w:rsid w:val="001761C0"/>
    <w:rsid w:val="00176DED"/>
    <w:rsid w:val="00181615"/>
    <w:rsid w:val="00182330"/>
    <w:rsid w:val="00183BE2"/>
    <w:rsid w:val="001875E9"/>
    <w:rsid w:val="0019415C"/>
    <w:rsid w:val="001944C0"/>
    <w:rsid w:val="00196B55"/>
    <w:rsid w:val="001A7312"/>
    <w:rsid w:val="001B0695"/>
    <w:rsid w:val="001B2B98"/>
    <w:rsid w:val="001B2E75"/>
    <w:rsid w:val="001B35CC"/>
    <w:rsid w:val="001C368C"/>
    <w:rsid w:val="001C7110"/>
    <w:rsid w:val="001E32E9"/>
    <w:rsid w:val="001E6E57"/>
    <w:rsid w:val="001F30D6"/>
    <w:rsid w:val="001F7C1D"/>
    <w:rsid w:val="00201F3E"/>
    <w:rsid w:val="00201F45"/>
    <w:rsid w:val="00204843"/>
    <w:rsid w:val="00204FF3"/>
    <w:rsid w:val="00207BE4"/>
    <w:rsid w:val="00214E09"/>
    <w:rsid w:val="0022038D"/>
    <w:rsid w:val="0022260F"/>
    <w:rsid w:val="0022352D"/>
    <w:rsid w:val="0025024F"/>
    <w:rsid w:val="00251501"/>
    <w:rsid w:val="00254133"/>
    <w:rsid w:val="00256845"/>
    <w:rsid w:val="002576AD"/>
    <w:rsid w:val="002604B7"/>
    <w:rsid w:val="00272206"/>
    <w:rsid w:val="00272BFB"/>
    <w:rsid w:val="00273521"/>
    <w:rsid w:val="002742E5"/>
    <w:rsid w:val="00276316"/>
    <w:rsid w:val="002803E7"/>
    <w:rsid w:val="00282B5D"/>
    <w:rsid w:val="00287526"/>
    <w:rsid w:val="00291F6C"/>
    <w:rsid w:val="0029509E"/>
    <w:rsid w:val="002951B8"/>
    <w:rsid w:val="002A1C9A"/>
    <w:rsid w:val="002A222A"/>
    <w:rsid w:val="002A3790"/>
    <w:rsid w:val="002A3902"/>
    <w:rsid w:val="002B4B44"/>
    <w:rsid w:val="002C1272"/>
    <w:rsid w:val="002D2747"/>
    <w:rsid w:val="002D2C9A"/>
    <w:rsid w:val="002D55C8"/>
    <w:rsid w:val="002E0C65"/>
    <w:rsid w:val="002E3E25"/>
    <w:rsid w:val="002E4E1D"/>
    <w:rsid w:val="002F23E7"/>
    <w:rsid w:val="002F2F42"/>
    <w:rsid w:val="002F2F78"/>
    <w:rsid w:val="00300EBF"/>
    <w:rsid w:val="00310F8B"/>
    <w:rsid w:val="00311AE2"/>
    <w:rsid w:val="00316B92"/>
    <w:rsid w:val="00322FD7"/>
    <w:rsid w:val="003243A0"/>
    <w:rsid w:val="00330BFC"/>
    <w:rsid w:val="00337894"/>
    <w:rsid w:val="00337A1D"/>
    <w:rsid w:val="00344246"/>
    <w:rsid w:val="00344D9D"/>
    <w:rsid w:val="00346973"/>
    <w:rsid w:val="003524BA"/>
    <w:rsid w:val="0035325B"/>
    <w:rsid w:val="00355210"/>
    <w:rsid w:val="00355448"/>
    <w:rsid w:val="00373675"/>
    <w:rsid w:val="00374AAD"/>
    <w:rsid w:val="00377A2E"/>
    <w:rsid w:val="003801CD"/>
    <w:rsid w:val="00380B1B"/>
    <w:rsid w:val="00384803"/>
    <w:rsid w:val="003A2794"/>
    <w:rsid w:val="003A31D7"/>
    <w:rsid w:val="003B3CEF"/>
    <w:rsid w:val="003C0C7E"/>
    <w:rsid w:val="003C3A7F"/>
    <w:rsid w:val="003E46B9"/>
    <w:rsid w:val="003E6FA2"/>
    <w:rsid w:val="003F0323"/>
    <w:rsid w:val="003F0BCE"/>
    <w:rsid w:val="003F69DB"/>
    <w:rsid w:val="003F70BB"/>
    <w:rsid w:val="003F7ACF"/>
    <w:rsid w:val="00404E59"/>
    <w:rsid w:val="0040544E"/>
    <w:rsid w:val="004110C4"/>
    <w:rsid w:val="0041170A"/>
    <w:rsid w:val="00412411"/>
    <w:rsid w:val="0041351F"/>
    <w:rsid w:val="00415FD6"/>
    <w:rsid w:val="0042048D"/>
    <w:rsid w:val="00425B45"/>
    <w:rsid w:val="00435176"/>
    <w:rsid w:val="00435619"/>
    <w:rsid w:val="00436CA3"/>
    <w:rsid w:val="00436F6B"/>
    <w:rsid w:val="00442C0C"/>
    <w:rsid w:val="00443EA8"/>
    <w:rsid w:val="00443F6F"/>
    <w:rsid w:val="00444061"/>
    <w:rsid w:val="004447C0"/>
    <w:rsid w:val="0046754E"/>
    <w:rsid w:val="00476F93"/>
    <w:rsid w:val="00477698"/>
    <w:rsid w:val="00483E6D"/>
    <w:rsid w:val="004853B0"/>
    <w:rsid w:val="00485D26"/>
    <w:rsid w:val="0049185F"/>
    <w:rsid w:val="004949AD"/>
    <w:rsid w:val="00494A9C"/>
    <w:rsid w:val="004A0614"/>
    <w:rsid w:val="004A078A"/>
    <w:rsid w:val="004A0983"/>
    <w:rsid w:val="004A3689"/>
    <w:rsid w:val="004A3977"/>
    <w:rsid w:val="004A4C0F"/>
    <w:rsid w:val="004B0B18"/>
    <w:rsid w:val="004B0C82"/>
    <w:rsid w:val="004B1B76"/>
    <w:rsid w:val="004B1F05"/>
    <w:rsid w:val="004B26F8"/>
    <w:rsid w:val="004B5471"/>
    <w:rsid w:val="004C3139"/>
    <w:rsid w:val="004D642E"/>
    <w:rsid w:val="004E276F"/>
    <w:rsid w:val="004E61D0"/>
    <w:rsid w:val="004E6D89"/>
    <w:rsid w:val="004F2B78"/>
    <w:rsid w:val="004F36EA"/>
    <w:rsid w:val="004F384D"/>
    <w:rsid w:val="004F41F5"/>
    <w:rsid w:val="0050057E"/>
    <w:rsid w:val="00501A18"/>
    <w:rsid w:val="0051262B"/>
    <w:rsid w:val="005143ED"/>
    <w:rsid w:val="00521987"/>
    <w:rsid w:val="00527D68"/>
    <w:rsid w:val="005321DA"/>
    <w:rsid w:val="00534A71"/>
    <w:rsid w:val="005405C6"/>
    <w:rsid w:val="00546899"/>
    <w:rsid w:val="00552690"/>
    <w:rsid w:val="00560942"/>
    <w:rsid w:val="00560CC5"/>
    <w:rsid w:val="0056343F"/>
    <w:rsid w:val="005647E7"/>
    <w:rsid w:val="00571486"/>
    <w:rsid w:val="005802D9"/>
    <w:rsid w:val="00585AC0"/>
    <w:rsid w:val="00587B14"/>
    <w:rsid w:val="0059106D"/>
    <w:rsid w:val="005943D8"/>
    <w:rsid w:val="005A023F"/>
    <w:rsid w:val="005A05EB"/>
    <w:rsid w:val="005A7F48"/>
    <w:rsid w:val="005B67EA"/>
    <w:rsid w:val="005B7B57"/>
    <w:rsid w:val="005C0F22"/>
    <w:rsid w:val="005C206D"/>
    <w:rsid w:val="005C383C"/>
    <w:rsid w:val="005C75ED"/>
    <w:rsid w:val="005D02C6"/>
    <w:rsid w:val="005D0EAE"/>
    <w:rsid w:val="005D135E"/>
    <w:rsid w:val="005E58E2"/>
    <w:rsid w:val="00610CE3"/>
    <w:rsid w:val="00626310"/>
    <w:rsid w:val="006272A6"/>
    <w:rsid w:val="00627B93"/>
    <w:rsid w:val="00627EF4"/>
    <w:rsid w:val="00633FB4"/>
    <w:rsid w:val="00643344"/>
    <w:rsid w:val="00650D33"/>
    <w:rsid w:val="00656439"/>
    <w:rsid w:val="00656F6E"/>
    <w:rsid w:val="00657657"/>
    <w:rsid w:val="006623D5"/>
    <w:rsid w:val="00662E9B"/>
    <w:rsid w:val="00663C86"/>
    <w:rsid w:val="00663F63"/>
    <w:rsid w:val="00673228"/>
    <w:rsid w:val="006772A5"/>
    <w:rsid w:val="006777C7"/>
    <w:rsid w:val="006804E4"/>
    <w:rsid w:val="006876DB"/>
    <w:rsid w:val="00693886"/>
    <w:rsid w:val="00693F8B"/>
    <w:rsid w:val="00693FF4"/>
    <w:rsid w:val="00696295"/>
    <w:rsid w:val="006A5CC2"/>
    <w:rsid w:val="006A784E"/>
    <w:rsid w:val="006B12EF"/>
    <w:rsid w:val="006B31CF"/>
    <w:rsid w:val="006B5075"/>
    <w:rsid w:val="006C0A12"/>
    <w:rsid w:val="006C0DFC"/>
    <w:rsid w:val="006D3327"/>
    <w:rsid w:val="006D7E68"/>
    <w:rsid w:val="006E074C"/>
    <w:rsid w:val="006E7980"/>
    <w:rsid w:val="006F520F"/>
    <w:rsid w:val="00703A94"/>
    <w:rsid w:val="007049DE"/>
    <w:rsid w:val="007064F0"/>
    <w:rsid w:val="007066BA"/>
    <w:rsid w:val="0071145A"/>
    <w:rsid w:val="00717A66"/>
    <w:rsid w:val="007217F2"/>
    <w:rsid w:val="00722DF5"/>
    <w:rsid w:val="00723730"/>
    <w:rsid w:val="00725C5F"/>
    <w:rsid w:val="00730C5E"/>
    <w:rsid w:val="007314C8"/>
    <w:rsid w:val="007428B0"/>
    <w:rsid w:val="007433AB"/>
    <w:rsid w:val="00743BF4"/>
    <w:rsid w:val="00746573"/>
    <w:rsid w:val="007510ED"/>
    <w:rsid w:val="007546C4"/>
    <w:rsid w:val="00754E55"/>
    <w:rsid w:val="00761804"/>
    <w:rsid w:val="00763702"/>
    <w:rsid w:val="00764F44"/>
    <w:rsid w:val="0077768B"/>
    <w:rsid w:val="007842F1"/>
    <w:rsid w:val="007917FC"/>
    <w:rsid w:val="007924D0"/>
    <w:rsid w:val="00795616"/>
    <w:rsid w:val="00796DB4"/>
    <w:rsid w:val="00797900"/>
    <w:rsid w:val="007A0BA9"/>
    <w:rsid w:val="007A6859"/>
    <w:rsid w:val="007B24DF"/>
    <w:rsid w:val="007B3BBA"/>
    <w:rsid w:val="007B6DF8"/>
    <w:rsid w:val="007B6F64"/>
    <w:rsid w:val="007C36DB"/>
    <w:rsid w:val="007C7006"/>
    <w:rsid w:val="007D6FBA"/>
    <w:rsid w:val="007E6C6C"/>
    <w:rsid w:val="007F5087"/>
    <w:rsid w:val="00801FA2"/>
    <w:rsid w:val="0080351A"/>
    <w:rsid w:val="008048BA"/>
    <w:rsid w:val="00806FCA"/>
    <w:rsid w:val="00810D34"/>
    <w:rsid w:val="00813BDF"/>
    <w:rsid w:val="00820426"/>
    <w:rsid w:val="0083012E"/>
    <w:rsid w:val="00843EE5"/>
    <w:rsid w:val="00846B50"/>
    <w:rsid w:val="008500CF"/>
    <w:rsid w:val="008557E9"/>
    <w:rsid w:val="008640B0"/>
    <w:rsid w:val="00867F6F"/>
    <w:rsid w:val="00871E35"/>
    <w:rsid w:val="00874EB7"/>
    <w:rsid w:val="00875984"/>
    <w:rsid w:val="008775DF"/>
    <w:rsid w:val="008817EC"/>
    <w:rsid w:val="008878E5"/>
    <w:rsid w:val="008A0012"/>
    <w:rsid w:val="008A6296"/>
    <w:rsid w:val="008B02EA"/>
    <w:rsid w:val="008B160A"/>
    <w:rsid w:val="008B5593"/>
    <w:rsid w:val="008C1965"/>
    <w:rsid w:val="008C5EAB"/>
    <w:rsid w:val="008D2E53"/>
    <w:rsid w:val="008D3F94"/>
    <w:rsid w:val="008D52B8"/>
    <w:rsid w:val="008D68A6"/>
    <w:rsid w:val="008E16EF"/>
    <w:rsid w:val="008E1FD4"/>
    <w:rsid w:val="008E31FF"/>
    <w:rsid w:val="008E377D"/>
    <w:rsid w:val="008E69CE"/>
    <w:rsid w:val="008E6EF9"/>
    <w:rsid w:val="008F19D9"/>
    <w:rsid w:val="008F2218"/>
    <w:rsid w:val="008F52CC"/>
    <w:rsid w:val="008F53CE"/>
    <w:rsid w:val="008F7B29"/>
    <w:rsid w:val="0090226D"/>
    <w:rsid w:val="009022FD"/>
    <w:rsid w:val="00907469"/>
    <w:rsid w:val="00924163"/>
    <w:rsid w:val="00924C3E"/>
    <w:rsid w:val="00926E13"/>
    <w:rsid w:val="0094117D"/>
    <w:rsid w:val="00943258"/>
    <w:rsid w:val="00961391"/>
    <w:rsid w:val="00966D6F"/>
    <w:rsid w:val="0098001C"/>
    <w:rsid w:val="00986A5A"/>
    <w:rsid w:val="009918E5"/>
    <w:rsid w:val="00996EE8"/>
    <w:rsid w:val="00997844"/>
    <w:rsid w:val="009A0CEB"/>
    <w:rsid w:val="009A126B"/>
    <w:rsid w:val="009A1DE0"/>
    <w:rsid w:val="009A3BCA"/>
    <w:rsid w:val="009B0363"/>
    <w:rsid w:val="009C5448"/>
    <w:rsid w:val="009E1BE7"/>
    <w:rsid w:val="009E377D"/>
    <w:rsid w:val="009E4EDA"/>
    <w:rsid w:val="009E540F"/>
    <w:rsid w:val="009F04FF"/>
    <w:rsid w:val="009F279D"/>
    <w:rsid w:val="009F6B73"/>
    <w:rsid w:val="00A02AF2"/>
    <w:rsid w:val="00A03ADC"/>
    <w:rsid w:val="00A049FC"/>
    <w:rsid w:val="00A1193A"/>
    <w:rsid w:val="00A42774"/>
    <w:rsid w:val="00A428E9"/>
    <w:rsid w:val="00A446EB"/>
    <w:rsid w:val="00A47738"/>
    <w:rsid w:val="00A508C8"/>
    <w:rsid w:val="00A52BFF"/>
    <w:rsid w:val="00A53EB8"/>
    <w:rsid w:val="00A64317"/>
    <w:rsid w:val="00A6605E"/>
    <w:rsid w:val="00A951AD"/>
    <w:rsid w:val="00AA009B"/>
    <w:rsid w:val="00AA0788"/>
    <w:rsid w:val="00AA227A"/>
    <w:rsid w:val="00AA31B2"/>
    <w:rsid w:val="00AA35F3"/>
    <w:rsid w:val="00AA41DF"/>
    <w:rsid w:val="00AA4B8B"/>
    <w:rsid w:val="00AB2726"/>
    <w:rsid w:val="00AB5769"/>
    <w:rsid w:val="00AC568D"/>
    <w:rsid w:val="00AD11A5"/>
    <w:rsid w:val="00AD28AF"/>
    <w:rsid w:val="00AD2948"/>
    <w:rsid w:val="00AD4D5B"/>
    <w:rsid w:val="00AD4F2E"/>
    <w:rsid w:val="00AE1C7E"/>
    <w:rsid w:val="00B03C7A"/>
    <w:rsid w:val="00B04E59"/>
    <w:rsid w:val="00B119B4"/>
    <w:rsid w:val="00B14A81"/>
    <w:rsid w:val="00B14CC2"/>
    <w:rsid w:val="00B16204"/>
    <w:rsid w:val="00B17E5F"/>
    <w:rsid w:val="00B22C0A"/>
    <w:rsid w:val="00B26BC4"/>
    <w:rsid w:val="00B30B15"/>
    <w:rsid w:val="00B3139F"/>
    <w:rsid w:val="00B32B8C"/>
    <w:rsid w:val="00B35E05"/>
    <w:rsid w:val="00B44221"/>
    <w:rsid w:val="00B475FB"/>
    <w:rsid w:val="00B57E34"/>
    <w:rsid w:val="00B627C7"/>
    <w:rsid w:val="00B6363E"/>
    <w:rsid w:val="00B67595"/>
    <w:rsid w:val="00B71152"/>
    <w:rsid w:val="00B71C1A"/>
    <w:rsid w:val="00B7536A"/>
    <w:rsid w:val="00B8619A"/>
    <w:rsid w:val="00B965A2"/>
    <w:rsid w:val="00BA2208"/>
    <w:rsid w:val="00BA2544"/>
    <w:rsid w:val="00BA3F19"/>
    <w:rsid w:val="00BB30FE"/>
    <w:rsid w:val="00BB545C"/>
    <w:rsid w:val="00BB74EB"/>
    <w:rsid w:val="00BD4275"/>
    <w:rsid w:val="00BD6498"/>
    <w:rsid w:val="00BE2746"/>
    <w:rsid w:val="00BE3465"/>
    <w:rsid w:val="00BE6914"/>
    <w:rsid w:val="00BF16FD"/>
    <w:rsid w:val="00BF5068"/>
    <w:rsid w:val="00BF5EDD"/>
    <w:rsid w:val="00BF688D"/>
    <w:rsid w:val="00C0130A"/>
    <w:rsid w:val="00C03B4C"/>
    <w:rsid w:val="00C03F8C"/>
    <w:rsid w:val="00C0456B"/>
    <w:rsid w:val="00C07B45"/>
    <w:rsid w:val="00C10420"/>
    <w:rsid w:val="00C15322"/>
    <w:rsid w:val="00C230DC"/>
    <w:rsid w:val="00C37050"/>
    <w:rsid w:val="00C43531"/>
    <w:rsid w:val="00C43E2E"/>
    <w:rsid w:val="00C508FB"/>
    <w:rsid w:val="00C629C3"/>
    <w:rsid w:val="00C66B85"/>
    <w:rsid w:val="00C80A61"/>
    <w:rsid w:val="00C80DA7"/>
    <w:rsid w:val="00C851A7"/>
    <w:rsid w:val="00CA0587"/>
    <w:rsid w:val="00CA1F49"/>
    <w:rsid w:val="00CA5708"/>
    <w:rsid w:val="00CA7FB0"/>
    <w:rsid w:val="00CB204C"/>
    <w:rsid w:val="00CB3773"/>
    <w:rsid w:val="00CB5FC5"/>
    <w:rsid w:val="00CB655C"/>
    <w:rsid w:val="00CB796B"/>
    <w:rsid w:val="00CC2712"/>
    <w:rsid w:val="00CC49A8"/>
    <w:rsid w:val="00CD2DB4"/>
    <w:rsid w:val="00CE7E98"/>
    <w:rsid w:val="00CF5756"/>
    <w:rsid w:val="00CF607A"/>
    <w:rsid w:val="00D0645F"/>
    <w:rsid w:val="00D11E9C"/>
    <w:rsid w:val="00D2322A"/>
    <w:rsid w:val="00D303F7"/>
    <w:rsid w:val="00D32056"/>
    <w:rsid w:val="00D32740"/>
    <w:rsid w:val="00D35465"/>
    <w:rsid w:val="00D40292"/>
    <w:rsid w:val="00D4269E"/>
    <w:rsid w:val="00D52557"/>
    <w:rsid w:val="00D57C8C"/>
    <w:rsid w:val="00D61A13"/>
    <w:rsid w:val="00D67DC6"/>
    <w:rsid w:val="00D76A36"/>
    <w:rsid w:val="00D77198"/>
    <w:rsid w:val="00D84136"/>
    <w:rsid w:val="00D90F46"/>
    <w:rsid w:val="00D9115D"/>
    <w:rsid w:val="00DA3BE3"/>
    <w:rsid w:val="00DB4985"/>
    <w:rsid w:val="00DB4E1D"/>
    <w:rsid w:val="00DB6430"/>
    <w:rsid w:val="00DB6D93"/>
    <w:rsid w:val="00DC2915"/>
    <w:rsid w:val="00DC604F"/>
    <w:rsid w:val="00DD024B"/>
    <w:rsid w:val="00DD248F"/>
    <w:rsid w:val="00DE0162"/>
    <w:rsid w:val="00DE0552"/>
    <w:rsid w:val="00DE1FD0"/>
    <w:rsid w:val="00DE393F"/>
    <w:rsid w:val="00DF5478"/>
    <w:rsid w:val="00E00FF6"/>
    <w:rsid w:val="00E045D5"/>
    <w:rsid w:val="00E05428"/>
    <w:rsid w:val="00E0560D"/>
    <w:rsid w:val="00E05790"/>
    <w:rsid w:val="00E11986"/>
    <w:rsid w:val="00E13D58"/>
    <w:rsid w:val="00E25D06"/>
    <w:rsid w:val="00E26800"/>
    <w:rsid w:val="00E3092D"/>
    <w:rsid w:val="00E30CE6"/>
    <w:rsid w:val="00E314E8"/>
    <w:rsid w:val="00E32A93"/>
    <w:rsid w:val="00E33ABF"/>
    <w:rsid w:val="00E34D24"/>
    <w:rsid w:val="00E43D17"/>
    <w:rsid w:val="00E525FC"/>
    <w:rsid w:val="00E53168"/>
    <w:rsid w:val="00E552DF"/>
    <w:rsid w:val="00E56F6B"/>
    <w:rsid w:val="00E57606"/>
    <w:rsid w:val="00E6742A"/>
    <w:rsid w:val="00E773EE"/>
    <w:rsid w:val="00E8431F"/>
    <w:rsid w:val="00E85326"/>
    <w:rsid w:val="00E85B83"/>
    <w:rsid w:val="00E85DD2"/>
    <w:rsid w:val="00E90F3C"/>
    <w:rsid w:val="00E968BB"/>
    <w:rsid w:val="00EA5A81"/>
    <w:rsid w:val="00EB2784"/>
    <w:rsid w:val="00EB4346"/>
    <w:rsid w:val="00EB5474"/>
    <w:rsid w:val="00ED029A"/>
    <w:rsid w:val="00ED71EC"/>
    <w:rsid w:val="00EE029A"/>
    <w:rsid w:val="00EE3903"/>
    <w:rsid w:val="00EF2EEF"/>
    <w:rsid w:val="00EF6E8C"/>
    <w:rsid w:val="00EF790E"/>
    <w:rsid w:val="00F11B2C"/>
    <w:rsid w:val="00F15536"/>
    <w:rsid w:val="00F2019F"/>
    <w:rsid w:val="00F21429"/>
    <w:rsid w:val="00F22B73"/>
    <w:rsid w:val="00F24BF3"/>
    <w:rsid w:val="00F31AC6"/>
    <w:rsid w:val="00F40B3C"/>
    <w:rsid w:val="00F431AB"/>
    <w:rsid w:val="00F46E2F"/>
    <w:rsid w:val="00F5422D"/>
    <w:rsid w:val="00F544DD"/>
    <w:rsid w:val="00F54A26"/>
    <w:rsid w:val="00F60732"/>
    <w:rsid w:val="00F72AC4"/>
    <w:rsid w:val="00F76070"/>
    <w:rsid w:val="00FA5586"/>
    <w:rsid w:val="00FB1377"/>
    <w:rsid w:val="00FB3A3F"/>
    <w:rsid w:val="00FC3191"/>
    <w:rsid w:val="00FC5FF1"/>
    <w:rsid w:val="00FC63CA"/>
    <w:rsid w:val="00FD09C6"/>
    <w:rsid w:val="00FD3363"/>
    <w:rsid w:val="00FD63F4"/>
    <w:rsid w:val="00FE5C09"/>
    <w:rsid w:val="00FF0285"/>
    <w:rsid w:val="00FF245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3AD66F"/>
  <w15:chartTrackingRefBased/>
  <w15:docId w15:val="{5A24D1A1-05DE-4A6A-B7A2-4EDA86895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9F1"/>
  </w:style>
  <w:style w:type="paragraph" w:styleId="Ttulo2">
    <w:name w:val="heading 2"/>
    <w:aliases w:val="citação"/>
    <w:basedOn w:val="Normal"/>
    <w:next w:val="Normal"/>
    <w:link w:val="Ttulo2Char"/>
    <w:uiPriority w:val="9"/>
    <w:unhideWhenUsed/>
    <w:qFormat/>
    <w:rsid w:val="00501A18"/>
    <w:pPr>
      <w:spacing w:after="0" w:line="240" w:lineRule="auto"/>
      <w:ind w:left="1418"/>
      <w:jc w:val="both"/>
      <w:outlineLvl w:val="1"/>
    </w:pPr>
    <w:rPr>
      <w:rFonts w:ascii="Arial" w:eastAsia="Times New Roman" w:hAnsi="Arial" w:cs="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4325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3258"/>
  </w:style>
  <w:style w:type="paragraph" w:styleId="Rodap">
    <w:name w:val="footer"/>
    <w:basedOn w:val="Normal"/>
    <w:link w:val="RodapChar"/>
    <w:uiPriority w:val="99"/>
    <w:unhideWhenUsed/>
    <w:rsid w:val="00943258"/>
    <w:pPr>
      <w:tabs>
        <w:tab w:val="center" w:pos="4252"/>
        <w:tab w:val="right" w:pos="8504"/>
      </w:tabs>
      <w:spacing w:after="0" w:line="240" w:lineRule="auto"/>
    </w:pPr>
  </w:style>
  <w:style w:type="character" w:customStyle="1" w:styleId="RodapChar">
    <w:name w:val="Rodapé Char"/>
    <w:basedOn w:val="Fontepargpadro"/>
    <w:link w:val="Rodap"/>
    <w:uiPriority w:val="99"/>
    <w:rsid w:val="00943258"/>
  </w:style>
  <w:style w:type="character" w:customStyle="1" w:styleId="Ttulo2Char">
    <w:name w:val="Título 2 Char"/>
    <w:aliases w:val="citação Char"/>
    <w:basedOn w:val="Fontepargpadro"/>
    <w:link w:val="Ttulo2"/>
    <w:uiPriority w:val="9"/>
    <w:rsid w:val="00501A18"/>
    <w:rPr>
      <w:rFonts w:ascii="Arial" w:eastAsia="Times New Roman" w:hAnsi="Arial" w:cs="Times New Roman"/>
    </w:rPr>
  </w:style>
  <w:style w:type="paragraph" w:customStyle="1" w:styleId="Qualificaodaspartes">
    <w:name w:val="Qualificação das partes"/>
    <w:basedOn w:val="Normal"/>
    <w:qFormat/>
    <w:rsid w:val="00501A18"/>
    <w:pPr>
      <w:spacing w:after="0" w:line="288" w:lineRule="auto"/>
      <w:ind w:firstLine="1985"/>
      <w:contextualSpacing/>
      <w:jc w:val="both"/>
    </w:pPr>
    <w:rPr>
      <w:rFonts w:ascii="Arial" w:hAnsi="Arial" w:cs="Arial"/>
      <w:bCs/>
      <w:sz w:val="24"/>
    </w:rPr>
  </w:style>
  <w:style w:type="paragraph" w:styleId="Ttulo">
    <w:name w:val="Title"/>
    <w:aliases w:val="Tópico novo"/>
    <w:basedOn w:val="Normal"/>
    <w:next w:val="Normal"/>
    <w:link w:val="TtuloChar"/>
    <w:uiPriority w:val="10"/>
    <w:qFormat/>
    <w:rsid w:val="0080351A"/>
    <w:pPr>
      <w:spacing w:after="0" w:line="276" w:lineRule="auto"/>
      <w:contextualSpacing/>
      <w:jc w:val="both"/>
    </w:pPr>
    <w:rPr>
      <w:rFonts w:ascii="Arial" w:eastAsia="Calibri" w:hAnsi="Arial" w:cs="Times New Roman"/>
      <w:b/>
      <w:szCs w:val="24"/>
    </w:rPr>
  </w:style>
  <w:style w:type="character" w:customStyle="1" w:styleId="TtuloChar">
    <w:name w:val="Título Char"/>
    <w:aliases w:val="Tópico novo Char"/>
    <w:basedOn w:val="Fontepargpadro"/>
    <w:link w:val="Ttulo"/>
    <w:uiPriority w:val="10"/>
    <w:rsid w:val="0080351A"/>
    <w:rPr>
      <w:rFonts w:ascii="Arial" w:eastAsia="Calibri" w:hAnsi="Arial" w:cs="Times New Roman"/>
      <w:b/>
      <w:szCs w:val="24"/>
    </w:rPr>
  </w:style>
  <w:style w:type="paragraph" w:styleId="SemEspaamento">
    <w:name w:val="No Spacing"/>
    <w:aliases w:val="Texto numerado,Formatação padrão"/>
    <w:basedOn w:val="Normal"/>
    <w:uiPriority w:val="1"/>
    <w:qFormat/>
    <w:rsid w:val="00501A18"/>
    <w:pPr>
      <w:numPr>
        <w:numId w:val="1"/>
      </w:numPr>
      <w:spacing w:after="0" w:line="360" w:lineRule="auto"/>
      <w:ind w:left="0" w:firstLine="1701"/>
      <w:jc w:val="both"/>
    </w:pPr>
    <w:rPr>
      <w:rFonts w:ascii="Arial" w:hAnsi="Arial" w:cs="Arial"/>
      <w:sz w:val="24"/>
    </w:rPr>
  </w:style>
  <w:style w:type="paragraph" w:customStyle="1" w:styleId="Destino">
    <w:name w:val="Destino"/>
    <w:basedOn w:val="Normal"/>
    <w:next w:val="Qualificao"/>
    <w:rsid w:val="008F53CE"/>
    <w:pPr>
      <w:spacing w:before="240" w:after="0" w:line="240" w:lineRule="auto"/>
    </w:pPr>
    <w:rPr>
      <w:rFonts w:ascii="Arial" w:eastAsia="Times New Roman" w:hAnsi="Arial" w:cs="Times New Roman"/>
      <w:caps/>
      <w:sz w:val="26"/>
    </w:rPr>
  </w:style>
  <w:style w:type="paragraph" w:customStyle="1" w:styleId="Qualificao">
    <w:name w:val="Qualificação"/>
    <w:basedOn w:val="Normal"/>
    <w:rsid w:val="008F53CE"/>
    <w:pPr>
      <w:spacing w:before="240" w:after="0" w:line="240" w:lineRule="auto"/>
      <w:ind w:left="1077"/>
    </w:pPr>
    <w:rPr>
      <w:rFonts w:ascii="Arial" w:eastAsia="Times New Roman" w:hAnsi="Arial" w:cs="Times New Roman"/>
      <w:bCs/>
      <w:sz w:val="26"/>
    </w:rPr>
  </w:style>
  <w:style w:type="character" w:styleId="Hyperlink">
    <w:name w:val="Hyperlink"/>
    <w:basedOn w:val="Fontepargpadro"/>
    <w:uiPriority w:val="99"/>
    <w:unhideWhenUsed/>
    <w:rsid w:val="00182330"/>
    <w:rPr>
      <w:color w:val="0563C1" w:themeColor="hyperlink"/>
      <w:u w:val="single"/>
    </w:rPr>
  </w:style>
  <w:style w:type="character" w:styleId="MenoPendente">
    <w:name w:val="Unresolved Mention"/>
    <w:basedOn w:val="Fontepargpadro"/>
    <w:uiPriority w:val="99"/>
    <w:semiHidden/>
    <w:unhideWhenUsed/>
    <w:rsid w:val="00182330"/>
    <w:rPr>
      <w:color w:val="605E5C"/>
      <w:shd w:val="clear" w:color="auto" w:fill="E1DFDD"/>
    </w:rPr>
  </w:style>
  <w:style w:type="paragraph" w:styleId="NormalWeb">
    <w:name w:val="Normal (Web)"/>
    <w:basedOn w:val="Normal"/>
    <w:uiPriority w:val="99"/>
    <w:semiHidden/>
    <w:unhideWhenUsed/>
    <w:rsid w:val="00796DB4"/>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proc1g.tjsc.jus.br/eproc/controlador.php?acao=exibir_documento_evento&amp;StrNumProcesso=50072849320248240064&amp;is2g=false&amp;strSigUfProcesso=SC&amp;iddocumento=311714504040993177578978712083&amp;page=1&amp;hash=ad993924b28cf7a7d262daaad877e3c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o\OneDrive\Documentos\M.Adv\Modelos\Peti&#231;&#227;o%20inicial%20-%20com%20timbre%20Paulo%20e%20Brun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92CE7-E5FC-4809-B39D-26360A98E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Petição inicial - com timbre Paulo e Bruno</Template>
  <TotalTime>291</TotalTime>
  <Pages>15</Pages>
  <Words>5086</Words>
  <Characters>27070</Characters>
  <Application>Microsoft Office Word</Application>
  <DocSecurity>0</DocSecurity>
  <Lines>576</Lines>
  <Paragraphs>102</Paragraphs>
  <ScaleCrop>false</ScaleCrop>
  <HeadingPairs>
    <vt:vector size="4" baseType="variant">
      <vt:variant>
        <vt:lpstr>Título</vt:lpstr>
      </vt:variant>
      <vt:variant>
        <vt:i4>1</vt:i4>
      </vt:variant>
      <vt:variant>
        <vt:lpstr>Títulos</vt:lpstr>
      </vt:variant>
      <vt:variant>
        <vt:i4>1</vt:i4>
      </vt:variant>
    </vt:vector>
  </HeadingPairs>
  <TitlesOfParts>
    <vt:vector size="2" baseType="lpstr">
      <vt:lpstr/>
      <vt:lpstr>    </vt:lpstr>
    </vt:vector>
  </TitlesOfParts>
  <Company/>
  <LinksUpToDate>false</LinksUpToDate>
  <CharactersWithSpaces>32106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Ekke Moukarzel Junior</dc:creator>
  <cp:keywords/>
  <dc:description/>
  <cp:lastModifiedBy>Paulo Ekke Moukarzel Junior</cp:lastModifiedBy>
  <cp:revision>132</cp:revision>
  <cp:lastPrinted>2022-07-18T22:35:00Z</cp:lastPrinted>
  <dcterms:created xsi:type="dcterms:W3CDTF">2025-11-19T13:18:00Z</dcterms:created>
  <dcterms:modified xsi:type="dcterms:W3CDTF">2026-01-30T20:55:00Z</dcterms:modified>
</cp:coreProperties>
</file>