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3BB5B" w14:textId="38F7B0F0" w:rsidR="005F2AD6" w:rsidRPr="005F2AD6" w:rsidRDefault="00A51C4B" w:rsidP="005F2AD6">
      <w:pPr>
        <w:jc w:val="both"/>
        <w:rPr>
          <w:rFonts w:ascii="Arial" w:hAnsi="Arial" w:cs="Arial"/>
          <w:sz w:val="24"/>
          <w:szCs w:val="24"/>
        </w:rPr>
      </w:pPr>
      <w:r w:rsidRPr="0073495E">
        <w:rPr>
          <w:rFonts w:ascii="Arial" w:hAnsi="Arial" w:cs="Arial"/>
          <w:sz w:val="24"/>
          <w:szCs w:val="24"/>
        </w:rPr>
        <w:t xml:space="preserve">EXCELENTÍSSIMO SENHOR </w:t>
      </w:r>
      <w:r w:rsidR="005F2AD6">
        <w:rPr>
          <w:rFonts w:ascii="Arial" w:hAnsi="Arial" w:cs="Arial"/>
          <w:sz w:val="24"/>
          <w:szCs w:val="24"/>
        </w:rPr>
        <w:t xml:space="preserve">DESEMBARGADOR </w:t>
      </w:r>
      <w:r w:rsidR="005F2AD6" w:rsidRPr="005F2AD6">
        <w:rPr>
          <w:rFonts w:ascii="Arial" w:hAnsi="Arial" w:cs="Arial"/>
          <w:sz w:val="24"/>
          <w:szCs w:val="24"/>
        </w:rPr>
        <w:t>FLAVIO ANDRE PAZ DE BRUM</w:t>
      </w:r>
      <w:r w:rsidR="005F2AD6">
        <w:rPr>
          <w:rFonts w:ascii="Arial" w:hAnsi="Arial" w:cs="Arial"/>
          <w:sz w:val="24"/>
          <w:szCs w:val="24"/>
        </w:rPr>
        <w:t xml:space="preserve">, DIGNÍSSIMO RELATOR DO AGRAVO DE INSTRUMENTO N. </w:t>
      </w:r>
      <w:r w:rsidR="0008078F" w:rsidRPr="0008078F">
        <w:rPr>
          <w:rFonts w:ascii="Arial" w:hAnsi="Arial" w:cs="Arial"/>
          <w:sz w:val="24"/>
          <w:szCs w:val="24"/>
        </w:rPr>
        <w:t>5035652-13.2024.8.24.0000</w:t>
      </w:r>
    </w:p>
    <w:p w14:paraId="7B761A92" w14:textId="77777777" w:rsidR="00513F8F" w:rsidRDefault="00513F8F" w:rsidP="00A51C4B">
      <w:pPr>
        <w:jc w:val="both"/>
      </w:pPr>
    </w:p>
    <w:p w14:paraId="389CEEE3" w14:textId="77777777" w:rsidR="00A51C4B" w:rsidRDefault="00A51C4B" w:rsidP="00A51C4B">
      <w:pPr>
        <w:jc w:val="both"/>
        <w:rPr>
          <w:sz w:val="18"/>
          <w:szCs w:val="18"/>
        </w:rPr>
      </w:pPr>
    </w:p>
    <w:p w14:paraId="4CD7AD97" w14:textId="77777777" w:rsidR="00A9320D" w:rsidRPr="00B37815" w:rsidRDefault="00A9320D" w:rsidP="00A51C4B">
      <w:pPr>
        <w:jc w:val="both"/>
        <w:rPr>
          <w:sz w:val="18"/>
          <w:szCs w:val="18"/>
        </w:rPr>
      </w:pPr>
    </w:p>
    <w:p w14:paraId="77854205" w14:textId="17364315" w:rsidR="00A51C4B" w:rsidRPr="0041237E" w:rsidRDefault="0073495E" w:rsidP="00A51C4B">
      <w:pPr>
        <w:jc w:val="both"/>
        <w:rPr>
          <w:rFonts w:ascii="Arial" w:hAnsi="Arial" w:cs="Arial"/>
        </w:rPr>
      </w:pPr>
      <w:r w:rsidRPr="0041237E">
        <w:rPr>
          <w:rFonts w:ascii="Arial" w:hAnsi="Arial" w:cs="Arial"/>
        </w:rPr>
        <w:t xml:space="preserve">Autos n. </w:t>
      </w:r>
      <w:r w:rsidR="0008078F" w:rsidRPr="0008078F">
        <w:rPr>
          <w:rFonts w:ascii="Arial" w:hAnsi="Arial" w:cs="Arial"/>
        </w:rPr>
        <w:t>5035652-13.2024.8.24.0000</w:t>
      </w:r>
    </w:p>
    <w:p w14:paraId="29A17408" w14:textId="77777777" w:rsidR="00513F8F" w:rsidRDefault="00513F8F" w:rsidP="00A51C4B">
      <w:pPr>
        <w:jc w:val="both"/>
        <w:rPr>
          <w:sz w:val="18"/>
          <w:szCs w:val="18"/>
        </w:rPr>
      </w:pPr>
    </w:p>
    <w:p w14:paraId="07D22E33" w14:textId="77777777" w:rsidR="00FC13C1" w:rsidRPr="00B37815" w:rsidRDefault="00FC13C1" w:rsidP="00A51C4B">
      <w:pPr>
        <w:jc w:val="both"/>
        <w:rPr>
          <w:sz w:val="18"/>
          <w:szCs w:val="18"/>
        </w:rPr>
      </w:pPr>
    </w:p>
    <w:p w14:paraId="6DD666F1" w14:textId="3ACB2757" w:rsidR="00A51C4B" w:rsidRDefault="00A51C4B" w:rsidP="0073495E">
      <w:pPr>
        <w:pStyle w:val="Qualificaodaspartes"/>
      </w:pPr>
      <w:r>
        <w:tab/>
      </w:r>
      <w:r w:rsidRPr="00355D15">
        <w:rPr>
          <w:b/>
        </w:rPr>
        <w:t>ELENA ORIANA BENEDICTS</w:t>
      </w:r>
      <w:r>
        <w:t>, já qualificada</w:t>
      </w:r>
      <w:r w:rsidR="0008078F">
        <w:t xml:space="preserve"> nos autos do agravo de instrumento n. </w:t>
      </w:r>
      <w:r w:rsidR="0008078F" w:rsidRPr="0008078F">
        <w:t>5035652-13.2024.8.24.0000</w:t>
      </w:r>
      <w:r>
        <w:t xml:space="preserve">, </w:t>
      </w:r>
      <w:r w:rsidR="0008078F">
        <w:t>interposto</w:t>
      </w:r>
      <w:r>
        <w:t xml:space="preserve"> por </w:t>
      </w:r>
      <w:r w:rsidRPr="00355D15">
        <w:rPr>
          <w:b/>
        </w:rPr>
        <w:t>WALTER SANTO ARNO</w:t>
      </w:r>
      <w:r>
        <w:t>, vem</w:t>
      </w:r>
      <w:r w:rsidR="0008078F">
        <w:t>, respeitosamente,</w:t>
      </w:r>
      <w:r>
        <w:t xml:space="preserve"> </w:t>
      </w:r>
      <w:r w:rsidR="008453B3">
        <w:t>à</w:t>
      </w:r>
      <w:r>
        <w:t xml:space="preserve"> </w:t>
      </w:r>
      <w:r w:rsidR="0008078F">
        <w:t xml:space="preserve">elevada </w:t>
      </w:r>
      <w:r>
        <w:t xml:space="preserve">presença de Vossa Excelência, </w:t>
      </w:r>
      <w:r w:rsidR="0008078F">
        <w:t xml:space="preserve">por seus procuradores </w:t>
      </w:r>
      <w:r w:rsidR="00093F9D">
        <w:t>constituídos</w:t>
      </w:r>
      <w:r w:rsidR="00535BC1">
        <w:t xml:space="preserve"> </w:t>
      </w:r>
      <w:r w:rsidR="00535BC1" w:rsidRPr="00535BC1">
        <w:rPr>
          <w:sz w:val="20"/>
          <w:szCs w:val="18"/>
        </w:rPr>
        <w:t>(</w:t>
      </w:r>
      <w:r w:rsidR="00535BC1" w:rsidRPr="00535BC1">
        <w:rPr>
          <w:b/>
          <w:bCs w:val="0"/>
          <w:sz w:val="20"/>
          <w:szCs w:val="18"/>
        </w:rPr>
        <w:t>doc. 1-A</w:t>
      </w:r>
      <w:r w:rsidR="00535BC1" w:rsidRPr="00535BC1">
        <w:rPr>
          <w:sz w:val="20"/>
          <w:szCs w:val="18"/>
        </w:rPr>
        <w:t>)</w:t>
      </w:r>
      <w:r w:rsidR="0008078F">
        <w:t xml:space="preserve">, </w:t>
      </w:r>
      <w:r w:rsidR="00120A0F" w:rsidRPr="00093F9D">
        <w:rPr>
          <w:u w:val="single"/>
        </w:rPr>
        <w:t>em atenção à intimação do evento 18</w:t>
      </w:r>
      <w:r>
        <w:t xml:space="preserve">, </w:t>
      </w:r>
      <w:r w:rsidR="00120A0F">
        <w:t xml:space="preserve">apresentar </w:t>
      </w:r>
      <w:r w:rsidR="00120A0F">
        <w:rPr>
          <w:b/>
          <w:i/>
          <w:iCs/>
          <w:u w:val="single"/>
        </w:rPr>
        <w:t>CONTRARRAZÕES</w:t>
      </w:r>
      <w:r w:rsidR="00120A0F">
        <w:rPr>
          <w:bCs w:val="0"/>
        </w:rPr>
        <w:t xml:space="preserve"> ao recurso interposto</w:t>
      </w:r>
      <w:r>
        <w:t xml:space="preserve">, </w:t>
      </w:r>
      <w:r w:rsidR="00120A0F">
        <w:t>pelas razões de fato e de direito a seguir expostas</w:t>
      </w:r>
      <w:r w:rsidR="0073495E">
        <w:t>.</w:t>
      </w:r>
    </w:p>
    <w:p w14:paraId="44B1F131" w14:textId="77777777" w:rsidR="0073495E" w:rsidRDefault="0073495E" w:rsidP="0073495E">
      <w:pPr>
        <w:pStyle w:val="Qualificaodaspartes"/>
        <w:rPr>
          <w:sz w:val="20"/>
          <w:szCs w:val="18"/>
        </w:rPr>
      </w:pPr>
    </w:p>
    <w:p w14:paraId="551D9787" w14:textId="77777777" w:rsidR="00F1290F" w:rsidRPr="00594CC8" w:rsidRDefault="00F1290F" w:rsidP="0073495E">
      <w:pPr>
        <w:pStyle w:val="Qualificaodaspartes"/>
        <w:rPr>
          <w:sz w:val="12"/>
          <w:szCs w:val="10"/>
        </w:rPr>
      </w:pPr>
    </w:p>
    <w:p w14:paraId="2999A564" w14:textId="77777777" w:rsidR="00A9320D" w:rsidRDefault="00A9320D" w:rsidP="00CD0F76">
      <w:pPr>
        <w:pStyle w:val="Ttulo"/>
      </w:pPr>
    </w:p>
    <w:p w14:paraId="55381F64" w14:textId="6B013D4D" w:rsidR="00A51C4B" w:rsidRDefault="00A51C4B" w:rsidP="00CD0F76">
      <w:pPr>
        <w:pStyle w:val="Ttulo"/>
      </w:pPr>
      <w:r w:rsidRPr="000143DE">
        <w:t xml:space="preserve">I – </w:t>
      </w:r>
      <w:r w:rsidR="00120A0F">
        <w:t>SÍNTESE D</w:t>
      </w:r>
      <w:r w:rsidR="00D8460B">
        <w:t>A DEMANDA E DO</w:t>
      </w:r>
      <w:r w:rsidR="00120A0F">
        <w:t xml:space="preserve"> RECURSO</w:t>
      </w:r>
      <w:r w:rsidR="00D8460B">
        <w:t xml:space="preserve"> INTERPOSTO</w:t>
      </w:r>
    </w:p>
    <w:p w14:paraId="6EEA954E" w14:textId="77777777" w:rsidR="00513F8F" w:rsidRPr="00B37815" w:rsidRDefault="00513F8F" w:rsidP="00594CC8">
      <w:pPr>
        <w:pStyle w:val="SemEspaamento"/>
        <w:numPr>
          <w:ilvl w:val="0"/>
          <w:numId w:val="0"/>
        </w:numPr>
        <w:ind w:left="1701"/>
      </w:pPr>
    </w:p>
    <w:p w14:paraId="745A7E03" w14:textId="46A78079" w:rsidR="0041237E" w:rsidRPr="0041237E" w:rsidRDefault="00A51C4B" w:rsidP="00A51C4B">
      <w:pPr>
        <w:pStyle w:val="SemEspaamento"/>
      </w:pPr>
      <w:r>
        <w:t xml:space="preserve">O </w:t>
      </w:r>
      <w:r w:rsidR="00833120">
        <w:t xml:space="preserve">agravante </w:t>
      </w:r>
      <w:r>
        <w:t xml:space="preserve">WALTER SANTO ARNO, ex-companheiro da </w:t>
      </w:r>
      <w:r w:rsidR="00833120">
        <w:t xml:space="preserve">agravada </w:t>
      </w:r>
      <w:r>
        <w:t xml:space="preserve">ELENA ORIANA BENEDICTS, </w:t>
      </w:r>
      <w:r w:rsidR="00833120">
        <w:t xml:space="preserve">ajuizou </w:t>
      </w:r>
      <w:r>
        <w:t xml:space="preserve">AÇÃO REVISIONAL DE ALIMENTOS </w:t>
      </w:r>
      <w:r w:rsidR="00D71B80">
        <w:t xml:space="preserve">n. </w:t>
      </w:r>
      <w:r w:rsidR="00F80644" w:rsidRPr="00F80644">
        <w:t>5006917-85.2024.8.24.0091</w:t>
      </w:r>
      <w:r w:rsidR="00F80644">
        <w:t xml:space="preserve"> </w:t>
      </w:r>
      <w:r w:rsidR="00AC5BA9">
        <w:t>com o objetivo de:</w:t>
      </w:r>
      <w:r>
        <w:t xml:space="preserve"> a) </w:t>
      </w:r>
      <w:r w:rsidRPr="00CC1963">
        <w:rPr>
          <w:b/>
          <w:bCs/>
          <w:u w:val="single"/>
        </w:rPr>
        <w:t>REVISAR</w:t>
      </w:r>
      <w:r>
        <w:t xml:space="preserve"> a </w:t>
      </w:r>
      <w:r w:rsidRPr="002143F6">
        <w:rPr>
          <w:b/>
          <w:bCs/>
        </w:rPr>
        <w:t>PENSÃO ALIMÉNTÍCIA</w:t>
      </w:r>
      <w:r>
        <w:t xml:space="preserve"> que foi estabelecida em comum acordo; e b) </w:t>
      </w:r>
      <w:r w:rsidRPr="00CC1963">
        <w:rPr>
          <w:b/>
          <w:bCs/>
          <w:u w:val="single"/>
        </w:rPr>
        <w:t>REVISAR</w:t>
      </w:r>
      <w:r>
        <w:t xml:space="preserve"> outras </w:t>
      </w:r>
      <w:r w:rsidRPr="002143F6">
        <w:rPr>
          <w:b/>
          <w:bCs/>
        </w:rPr>
        <w:t>CLÁUSULAS CONTRATUAIS</w:t>
      </w:r>
      <w:r>
        <w:t xml:space="preserve"> que também fizeram parte do ajuste realizado e homologado na </w:t>
      </w:r>
      <w:r w:rsidRPr="00F15366">
        <w:rPr>
          <w:i/>
          <w:iCs/>
        </w:rPr>
        <w:t>Ação de Dissolução Consensual de União Estável</w:t>
      </w:r>
      <w:r>
        <w:t>, instaurada em 19</w:t>
      </w:r>
      <w:r w:rsidR="008453B3">
        <w:t>.</w:t>
      </w:r>
      <w:r>
        <w:t>5</w:t>
      </w:r>
      <w:r w:rsidR="008453B3">
        <w:t>.</w:t>
      </w:r>
      <w:r>
        <w:t xml:space="preserve">2023 e </w:t>
      </w:r>
      <w:r w:rsidRPr="00CC1963">
        <w:t>transitada em julgado em 14</w:t>
      </w:r>
      <w:r w:rsidR="008453B3">
        <w:t>.</w:t>
      </w:r>
      <w:r w:rsidRPr="00CC1963">
        <w:t>7</w:t>
      </w:r>
      <w:r w:rsidR="008453B3">
        <w:t>.</w:t>
      </w:r>
      <w:r w:rsidRPr="00CC1963">
        <w:t>2023</w:t>
      </w:r>
      <w:r>
        <w:t xml:space="preserve">, formada a </w:t>
      </w:r>
      <w:r w:rsidRPr="00BE3EA1">
        <w:rPr>
          <w:u w:val="single"/>
        </w:rPr>
        <w:t>coisa julgada</w:t>
      </w:r>
      <w:r w:rsidR="008453B3">
        <w:t>.</w:t>
      </w:r>
    </w:p>
    <w:p w14:paraId="0DDEE432" w14:textId="6F077E83" w:rsidR="00A51C4B" w:rsidRDefault="00A51C4B" w:rsidP="00A51C4B">
      <w:pPr>
        <w:pStyle w:val="SemEspaamento"/>
      </w:pPr>
      <w:r>
        <w:t xml:space="preserve">Em sua inicial, feita uma síntese, pretende o </w:t>
      </w:r>
      <w:r w:rsidR="0071124C">
        <w:t>agravante</w:t>
      </w:r>
      <w:r>
        <w:t>:</w:t>
      </w:r>
    </w:p>
    <w:p w14:paraId="08298F45" w14:textId="77777777" w:rsidR="008453B3" w:rsidRPr="00594CC8" w:rsidRDefault="008453B3" w:rsidP="008453B3">
      <w:pPr>
        <w:pStyle w:val="SemEspaamento"/>
        <w:numPr>
          <w:ilvl w:val="0"/>
          <w:numId w:val="0"/>
        </w:numPr>
        <w:ind w:left="1701"/>
        <w:rPr>
          <w:sz w:val="12"/>
          <w:szCs w:val="10"/>
        </w:rPr>
      </w:pPr>
    </w:p>
    <w:p w14:paraId="3AE500B2" w14:textId="6FEF15E2"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a)</w:t>
      </w:r>
      <w:r w:rsidRPr="00F1290F">
        <w:rPr>
          <w:rFonts w:ascii="Arial" w:hAnsi="Arial" w:cs="Arial"/>
          <w:sz w:val="23"/>
          <w:szCs w:val="23"/>
        </w:rPr>
        <w:t xml:space="preserve"> limitar o tempo de pagamento da pensão alimentícia devida à ré, estabelecida em 31 (trinta e um) </w:t>
      </w:r>
      <w:r w:rsidR="008453B3" w:rsidRPr="00F1290F">
        <w:rPr>
          <w:rFonts w:ascii="Arial" w:hAnsi="Arial" w:cs="Arial"/>
          <w:sz w:val="23"/>
          <w:szCs w:val="23"/>
        </w:rPr>
        <w:t>salários-mínimos</w:t>
      </w:r>
      <w:r w:rsidRPr="00F1290F">
        <w:rPr>
          <w:rFonts w:ascii="Arial" w:hAnsi="Arial" w:cs="Arial"/>
          <w:sz w:val="23"/>
          <w:szCs w:val="23"/>
        </w:rPr>
        <w:t xml:space="preserve"> mensais, pelo prazo de dois (2) anos, a contar do ajuizamento da ação ou, </w:t>
      </w:r>
      <w:r w:rsidRPr="00F1290F">
        <w:rPr>
          <w:rFonts w:ascii="Arial" w:hAnsi="Arial" w:cs="Arial"/>
          <w:sz w:val="23"/>
          <w:szCs w:val="23"/>
          <w:u w:val="single"/>
        </w:rPr>
        <w:t>subsidiariamente</w:t>
      </w:r>
      <w:r w:rsidRPr="00F1290F">
        <w:rPr>
          <w:rFonts w:ascii="Arial" w:hAnsi="Arial" w:cs="Arial"/>
          <w:sz w:val="23"/>
          <w:szCs w:val="23"/>
        </w:rPr>
        <w:t xml:space="preserve">, caso não se decida pela subsequente extinção da obrigação, a sua redução para dez (10) </w:t>
      </w:r>
      <w:r w:rsidR="008453B3" w:rsidRPr="00F1290F">
        <w:rPr>
          <w:rFonts w:ascii="Arial" w:hAnsi="Arial" w:cs="Arial"/>
          <w:sz w:val="23"/>
          <w:szCs w:val="23"/>
        </w:rPr>
        <w:t>salários-mínimos</w:t>
      </w:r>
      <w:r w:rsidRPr="00F1290F">
        <w:rPr>
          <w:rFonts w:ascii="Arial" w:hAnsi="Arial" w:cs="Arial"/>
          <w:sz w:val="23"/>
          <w:szCs w:val="23"/>
        </w:rPr>
        <w:t xml:space="preserve"> mensais;</w:t>
      </w:r>
    </w:p>
    <w:p w14:paraId="7E587EC8" w14:textId="4227678D"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b)</w:t>
      </w:r>
      <w:r w:rsidRPr="00F1290F">
        <w:rPr>
          <w:rFonts w:ascii="Arial" w:hAnsi="Arial" w:cs="Arial"/>
          <w:sz w:val="23"/>
          <w:szCs w:val="23"/>
        </w:rPr>
        <w:t xml:space="preserve"> determinar a transferência do veículo Land Rover, de propriedade de uma das empresas do autor, para o nome e propriedade da ré, passando a mesma a assumir todas as despesas correspondentes, ficando exonerado o autor, ainda, da </w:t>
      </w:r>
      <w:r w:rsidRPr="00F1290F">
        <w:rPr>
          <w:rFonts w:ascii="Arial" w:hAnsi="Arial" w:cs="Arial"/>
          <w:sz w:val="23"/>
          <w:szCs w:val="23"/>
        </w:rPr>
        <w:lastRenderedPageBreak/>
        <w:t>obrigação de troca do veículo a cada 30 (trinta) meses e demais despesas inerentes ao uso e conservação do bem, além do IPVA e Seguro;</w:t>
      </w:r>
    </w:p>
    <w:p w14:paraId="2404C1DC" w14:textId="7CBC6E27"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c)</w:t>
      </w:r>
      <w:r w:rsidRPr="00F1290F">
        <w:rPr>
          <w:rFonts w:ascii="Arial" w:hAnsi="Arial" w:cs="Arial"/>
          <w:sz w:val="23"/>
          <w:szCs w:val="23"/>
        </w:rPr>
        <w:t xml:space="preserve"> reconhecer a inexistência de obrigação de o autor pagar viagens individuais à ré, em número de quatro (4) ao ano, limitando-a a uma (1) viagem anual, sempre em conjunto com os filhos comuns, no valor máximo de R$</w:t>
      </w:r>
      <w:r w:rsidR="00AE7C36" w:rsidRPr="00F1290F">
        <w:rPr>
          <w:rFonts w:ascii="Arial" w:hAnsi="Arial" w:cs="Arial"/>
          <w:sz w:val="23"/>
          <w:szCs w:val="23"/>
        </w:rPr>
        <w:t xml:space="preserve"> </w:t>
      </w:r>
      <w:r w:rsidRPr="00F1290F">
        <w:rPr>
          <w:rFonts w:ascii="Arial" w:hAnsi="Arial" w:cs="Arial"/>
          <w:sz w:val="23"/>
          <w:szCs w:val="23"/>
        </w:rPr>
        <w:t>40.000,00, até que estes completem 18 anos;</w:t>
      </w:r>
    </w:p>
    <w:p w14:paraId="658DCA7E" w14:textId="6580B85E"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d)</w:t>
      </w:r>
      <w:r w:rsidRPr="00F1290F">
        <w:rPr>
          <w:rFonts w:ascii="Arial" w:hAnsi="Arial" w:cs="Arial"/>
          <w:sz w:val="23"/>
          <w:szCs w:val="23"/>
        </w:rPr>
        <w:t xml:space="preserve"> exonerar o autor da obrigação de pagar plano de saúde para a ré e seus genitores, após o prazo de dois (2) anos do ajuizamento desta ação;</w:t>
      </w:r>
    </w:p>
    <w:p w14:paraId="0B9E3F1C" w14:textId="162DE06B"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e)</w:t>
      </w:r>
      <w:r w:rsidRPr="00F1290F">
        <w:rPr>
          <w:rFonts w:ascii="Arial" w:hAnsi="Arial" w:cs="Arial"/>
          <w:sz w:val="23"/>
          <w:szCs w:val="23"/>
        </w:rPr>
        <w:t xml:space="preserve"> condenar a ré nos ônus de sucumbência.</w:t>
      </w:r>
    </w:p>
    <w:p w14:paraId="0AB9414D" w14:textId="77777777" w:rsidR="00B37815" w:rsidRPr="00B37815" w:rsidRDefault="00B37815" w:rsidP="00B37815">
      <w:pPr>
        <w:pStyle w:val="Ttulo2"/>
        <w:rPr>
          <w:sz w:val="6"/>
          <w:szCs w:val="6"/>
        </w:rPr>
      </w:pPr>
    </w:p>
    <w:p w14:paraId="0EEF7A67" w14:textId="77777777" w:rsidR="00846305" w:rsidRPr="00637103" w:rsidRDefault="00846305" w:rsidP="00846305">
      <w:pPr>
        <w:pStyle w:val="SemEspaamento"/>
      </w:pPr>
      <w:r w:rsidRPr="00637103">
        <w:t>A título de tutela de urgência, reproduziu esses mesmos pedidos.</w:t>
      </w:r>
    </w:p>
    <w:p w14:paraId="14376EC1" w14:textId="2177B0DC" w:rsidR="00846305" w:rsidRPr="00637103" w:rsidRDefault="00846305" w:rsidP="00846305">
      <w:pPr>
        <w:pStyle w:val="SemEspaamento"/>
      </w:pPr>
      <w:r w:rsidRPr="00637103">
        <w:t xml:space="preserve">Em sua exposição, </w:t>
      </w:r>
      <w:r>
        <w:t xml:space="preserve">o agravante </w:t>
      </w:r>
      <w:r w:rsidRPr="00637103">
        <w:t xml:space="preserve">tratou de pormenorizar os fatos que dariam justificativa à sua pretensão, alegando [em contrariedade com a verdade] que o período de “união estável” teria iniciado em </w:t>
      </w:r>
      <w:r w:rsidRPr="00637103">
        <w:rPr>
          <w:u w:val="single"/>
        </w:rPr>
        <w:t>maio</w:t>
      </w:r>
      <w:r w:rsidRPr="00637103">
        <w:t xml:space="preserve"> </w:t>
      </w:r>
      <w:r w:rsidRPr="00637103">
        <w:rPr>
          <w:u w:val="single"/>
        </w:rPr>
        <w:t>de</w:t>
      </w:r>
      <w:r w:rsidRPr="00637103">
        <w:t xml:space="preserve"> </w:t>
      </w:r>
      <w:r w:rsidRPr="00637103">
        <w:rPr>
          <w:u w:val="single"/>
        </w:rPr>
        <w:t>2012</w:t>
      </w:r>
      <w:r w:rsidRPr="00637103">
        <w:t xml:space="preserve"> e encerrado em </w:t>
      </w:r>
      <w:r w:rsidRPr="00637103">
        <w:rPr>
          <w:u w:val="single"/>
        </w:rPr>
        <w:t>maio</w:t>
      </w:r>
      <w:r w:rsidRPr="00637103">
        <w:t xml:space="preserve"> </w:t>
      </w:r>
      <w:r w:rsidRPr="00637103">
        <w:rPr>
          <w:u w:val="single"/>
        </w:rPr>
        <w:t>de</w:t>
      </w:r>
      <w:r w:rsidRPr="00637103">
        <w:t xml:space="preserve"> </w:t>
      </w:r>
      <w:r w:rsidRPr="00637103">
        <w:rPr>
          <w:u w:val="single"/>
        </w:rPr>
        <w:t>2023</w:t>
      </w:r>
      <w:r w:rsidRPr="00637103">
        <w:t xml:space="preserve">, quando se ajuizou, por mútuo acordo, a </w:t>
      </w:r>
      <w:r w:rsidRPr="00637103">
        <w:rPr>
          <w:b/>
          <w:bCs/>
        </w:rPr>
        <w:t xml:space="preserve">Ação de Dissolução Consensual de União Estável </w:t>
      </w:r>
      <w:r w:rsidRPr="00637103">
        <w:t>n. 5011939-64.2023.8.24.0090, com tramite e homologação perante a Vara da Família e Órfãos do Foro do Norte da Ilha, nesta Capital.</w:t>
      </w:r>
    </w:p>
    <w:p w14:paraId="2DA09178" w14:textId="06277AB8" w:rsidR="00846305" w:rsidRPr="00637103" w:rsidRDefault="00846305" w:rsidP="00846305">
      <w:pPr>
        <w:pStyle w:val="SemEspaamento"/>
      </w:pPr>
      <w:r w:rsidRPr="00637103">
        <w:t xml:space="preserve">Enfatizou, ainda, que nunca pretendeu deixar a </w:t>
      </w:r>
      <w:r w:rsidR="009A6044">
        <w:t>agravada</w:t>
      </w:r>
      <w:r w:rsidRPr="00637103">
        <w:t xml:space="preserve"> ao desamparo, tanto que realizou o acordo na </w:t>
      </w:r>
      <w:r w:rsidRPr="00637103">
        <w:rPr>
          <w:b/>
          <w:bCs/>
        </w:rPr>
        <w:t>Ação de Dissolução</w:t>
      </w:r>
      <w:r w:rsidRPr="00637103">
        <w:t xml:space="preserve"> </w:t>
      </w:r>
      <w:r w:rsidRPr="00637103">
        <w:rPr>
          <w:b/>
          <w:bCs/>
        </w:rPr>
        <w:t>Consensual de União Estável</w:t>
      </w:r>
      <w:r w:rsidRPr="00637103">
        <w:t xml:space="preserve">, prevendo pensão alimentícia e outros benefícios, a despeito de existir entre o casal </w:t>
      </w:r>
      <w:r w:rsidRPr="00637103">
        <w:rPr>
          <w:b/>
          <w:bCs/>
        </w:rPr>
        <w:t>Instrumento Particular de União Estável</w:t>
      </w:r>
      <w:r w:rsidRPr="00637103">
        <w:t xml:space="preserve">, celebrado em 9.10.2012, com cláusulas estabelecendo a </w:t>
      </w:r>
      <w:r w:rsidRPr="00637103">
        <w:rPr>
          <w:b/>
          <w:bCs/>
        </w:rPr>
        <w:t xml:space="preserve">separação absoluta de bens </w:t>
      </w:r>
      <w:r w:rsidRPr="00637103">
        <w:rPr>
          <w:sz w:val="20"/>
          <w:szCs w:val="18"/>
        </w:rPr>
        <w:t>(cláusula terceira)</w:t>
      </w:r>
      <w:r w:rsidRPr="00637103">
        <w:t xml:space="preserve"> e a </w:t>
      </w:r>
      <w:r w:rsidRPr="00637103">
        <w:rPr>
          <w:b/>
          <w:bCs/>
        </w:rPr>
        <w:t>renúncia</w:t>
      </w:r>
      <w:r w:rsidRPr="00637103">
        <w:t xml:space="preserve"> a qualquer ajuda material, mesmo a </w:t>
      </w:r>
      <w:r w:rsidRPr="00637103">
        <w:rPr>
          <w:b/>
          <w:bCs/>
        </w:rPr>
        <w:t>título de alimentos</w:t>
      </w:r>
      <w:r w:rsidRPr="00637103">
        <w:t xml:space="preserve"> </w:t>
      </w:r>
      <w:r w:rsidRPr="00637103">
        <w:rPr>
          <w:sz w:val="20"/>
          <w:szCs w:val="18"/>
        </w:rPr>
        <w:t>(cláusula quarta)</w:t>
      </w:r>
      <w:r w:rsidRPr="00637103">
        <w:t>.</w:t>
      </w:r>
    </w:p>
    <w:p w14:paraId="03F97AA5" w14:textId="00EB5581" w:rsidR="00846305" w:rsidRPr="00637103" w:rsidRDefault="00846305" w:rsidP="00846305">
      <w:pPr>
        <w:pStyle w:val="SemEspaamento"/>
      </w:pPr>
      <w:r w:rsidRPr="00637103">
        <w:t xml:space="preserve">Enfim, afirma o </w:t>
      </w:r>
      <w:r w:rsidR="009A6044">
        <w:t>agravante</w:t>
      </w:r>
      <w:r w:rsidRPr="00637103">
        <w:t xml:space="preserve"> que busca, com a presente ação, liberar-se dos supostos excessos que teriam constado do acordo homologado e, consequentemente, impingir à </w:t>
      </w:r>
      <w:r w:rsidR="0071124C">
        <w:t>agravada</w:t>
      </w:r>
      <w:r w:rsidRPr="00637103">
        <w:t>, que, na sua visão, é jovem e saudável, formada em administração de empresas e com atuação profissional pretérita, para que retome a sua vida ativa.</w:t>
      </w:r>
    </w:p>
    <w:p w14:paraId="19578FB6" w14:textId="398C3ABA" w:rsidR="00FC13C1" w:rsidRDefault="00503E6B" w:rsidP="00761A03">
      <w:pPr>
        <w:pStyle w:val="SemEspaamento"/>
      </w:pPr>
      <w:r>
        <w:t>A tutela de urgência foi negada e, a</w:t>
      </w:r>
      <w:r w:rsidR="00FC13C1">
        <w:t xml:space="preserve">o indeferir o pleito autoral, </w:t>
      </w:r>
      <w:r w:rsidR="000A5521">
        <w:t xml:space="preserve">o </w:t>
      </w:r>
      <w:r w:rsidR="000A5521" w:rsidRPr="000A5521">
        <w:rPr>
          <w:i/>
          <w:iCs/>
        </w:rPr>
        <w:t xml:space="preserve">decisum </w:t>
      </w:r>
      <w:r w:rsidR="000A5521">
        <w:t>agravado asseverou</w:t>
      </w:r>
      <w:r w:rsidR="0087099D">
        <w:t>, em síntese,</w:t>
      </w:r>
      <w:r w:rsidR="000A5521">
        <w:t xml:space="preserve"> que “</w:t>
      </w:r>
      <w:r w:rsidR="000A5521" w:rsidRPr="000A5521">
        <w:rPr>
          <w:i/>
          <w:iCs/>
        </w:rPr>
        <w:t xml:space="preserve">a fragilidade das alegações da parte autora, sem amparo em elementos hábeis a demonstrar a probabilidade do seu direito, pois sequer comprovou satisfatoriamente, neste momento processual, a efetiva diminuição de sua capacidade econômico-financeira, e que, em se tratando de revisional de alimentos, é dever da autoridade judiciária adotar redobrada cautela em </w:t>
      </w:r>
      <w:r w:rsidR="000A5521" w:rsidRPr="000A5521">
        <w:rPr>
          <w:i/>
          <w:iCs/>
        </w:rPr>
        <w:lastRenderedPageBreak/>
        <w:t>razão das implicâncias e dos desdobramentos desagradáveis e imprevisíveis que litígios desta natureza normalmente provocam, as especificidades fáticas desse processo recomendam o indeferimento da liminar</w:t>
      </w:r>
      <w:r w:rsidR="000A5521">
        <w:t>”</w:t>
      </w:r>
      <w:r w:rsidR="0087099D">
        <w:t xml:space="preserve"> </w:t>
      </w:r>
      <w:r w:rsidR="0087099D" w:rsidRPr="005B253D">
        <w:rPr>
          <w:sz w:val="20"/>
          <w:szCs w:val="18"/>
        </w:rPr>
        <w:t>(evento</w:t>
      </w:r>
      <w:r w:rsidR="005B253D" w:rsidRPr="005B253D">
        <w:rPr>
          <w:sz w:val="20"/>
          <w:szCs w:val="18"/>
        </w:rPr>
        <w:t xml:space="preserve"> 12 – autos do 1º grau)</w:t>
      </w:r>
      <w:r w:rsidR="000A5521">
        <w:t>.</w:t>
      </w:r>
    </w:p>
    <w:p w14:paraId="3485748D" w14:textId="7BB7D894" w:rsidR="000A5521" w:rsidRDefault="000A5521" w:rsidP="0018332C">
      <w:pPr>
        <w:pStyle w:val="SemEspaamento"/>
      </w:pPr>
      <w:r>
        <w:t>Interposto agravo de instrumento</w:t>
      </w:r>
      <w:r w:rsidR="00E55245">
        <w:t xml:space="preserve"> contra ess</w:t>
      </w:r>
      <w:r w:rsidR="0071514B">
        <w:t>a decisão</w:t>
      </w:r>
      <w:r w:rsidR="00FB6E80">
        <w:t>,</w:t>
      </w:r>
      <w:r w:rsidR="00093F9D">
        <w:t xml:space="preserve"> reiterando exatamente os mesmos argumentos da petição inicial,</w:t>
      </w:r>
      <w:r w:rsidR="00E55245">
        <w:t xml:space="preserve"> </w:t>
      </w:r>
      <w:r>
        <w:t xml:space="preserve">sobreveio a decisão do evento </w:t>
      </w:r>
      <w:r w:rsidR="00652556">
        <w:t>7, que</w:t>
      </w:r>
      <w:r w:rsidR="00D507B2">
        <w:t xml:space="preserve"> </w:t>
      </w:r>
      <w:r w:rsidR="00F1779D" w:rsidRPr="00093F9D">
        <w:rPr>
          <w:u w:val="single"/>
        </w:rPr>
        <w:t xml:space="preserve">indeferiu </w:t>
      </w:r>
      <w:r w:rsidR="00E55245" w:rsidRPr="00093F9D">
        <w:rPr>
          <w:u w:val="single"/>
        </w:rPr>
        <w:t>a antecipação de tutela recursal</w:t>
      </w:r>
      <w:r w:rsidR="00E55245">
        <w:t xml:space="preserve"> quanto</w:t>
      </w:r>
      <w:r w:rsidR="0008216D">
        <w:t xml:space="preserve"> </w:t>
      </w:r>
      <w:r w:rsidR="00093F9D">
        <w:t>ao pedido de</w:t>
      </w:r>
      <w:r w:rsidR="00C11EB5">
        <w:t xml:space="preserve"> </w:t>
      </w:r>
      <w:r w:rsidR="0008216D">
        <w:t xml:space="preserve">limitação do pagamento da pensão alimentícia à agravada pelo período de 2 </w:t>
      </w:r>
      <w:r w:rsidR="0008216D" w:rsidRPr="00C11EB5">
        <w:rPr>
          <w:sz w:val="20"/>
          <w:szCs w:val="18"/>
        </w:rPr>
        <w:t xml:space="preserve">(dois) </w:t>
      </w:r>
      <w:r w:rsidR="0008216D">
        <w:t>anos</w:t>
      </w:r>
      <w:r w:rsidR="00453BB9">
        <w:t>,</w:t>
      </w:r>
      <w:r w:rsidR="00B95D84">
        <w:t xml:space="preserve"> </w:t>
      </w:r>
      <w:r w:rsidR="00093F9D">
        <w:t>pois</w:t>
      </w:r>
      <w:r w:rsidR="00B208DD">
        <w:t xml:space="preserve">, em síntese, </w:t>
      </w:r>
      <w:r w:rsidR="00102286">
        <w:t xml:space="preserve">não existe o requisito do perigo de dano ou risco ao resultado útil do processo, </w:t>
      </w:r>
      <w:r w:rsidR="00093F9D">
        <w:t>bem como</w:t>
      </w:r>
      <w:r w:rsidR="00102286">
        <w:t xml:space="preserve"> </w:t>
      </w:r>
      <w:r w:rsidR="00F1165F" w:rsidRPr="00093F9D">
        <w:rPr>
          <w:u w:val="single"/>
        </w:rPr>
        <w:t>não conheceu os demais requerimentos</w:t>
      </w:r>
      <w:r w:rsidR="00F1165F">
        <w:t xml:space="preserve">, </w:t>
      </w:r>
      <w:r w:rsidR="00B208DD">
        <w:t>em razão d</w:t>
      </w:r>
      <w:r w:rsidR="00D507B2">
        <w:t>a supressão de instância</w:t>
      </w:r>
      <w:r w:rsidR="00B95D84">
        <w:t>.</w:t>
      </w:r>
    </w:p>
    <w:p w14:paraId="440A0455" w14:textId="05B64133" w:rsidR="005F77F9" w:rsidRDefault="005F77F9" w:rsidP="005F77F9">
      <w:pPr>
        <w:pStyle w:val="SemEspaamento"/>
      </w:pPr>
      <w:r>
        <w:t xml:space="preserve">Assim, feito esse breve relato da demanda e do recurso interposto por Walter, a agravada passa a expor as razões pelas quais não há como dar provimento ao presente agravo de instrumento, </w:t>
      </w:r>
      <w:r w:rsidR="00102286">
        <w:t xml:space="preserve">sobretudo porque ausentes os requisitos autorizadores da concessão de tutela de urgência no caso, </w:t>
      </w:r>
      <w:r>
        <w:t>como se verá a seguir.</w:t>
      </w:r>
    </w:p>
    <w:p w14:paraId="0A5679E7" w14:textId="77777777" w:rsidR="0071514B" w:rsidRDefault="0071514B" w:rsidP="0071514B">
      <w:pPr>
        <w:pStyle w:val="SemEspaamento"/>
        <w:numPr>
          <w:ilvl w:val="0"/>
          <w:numId w:val="0"/>
        </w:numPr>
        <w:ind w:left="1701"/>
      </w:pPr>
    </w:p>
    <w:p w14:paraId="2A8543D6" w14:textId="3FAAD1C6" w:rsidR="005F77F9" w:rsidRDefault="005F77F9" w:rsidP="005F77F9">
      <w:pPr>
        <w:pStyle w:val="Ttulo"/>
        <w:tabs>
          <w:tab w:val="left" w:pos="1418"/>
        </w:tabs>
      </w:pPr>
      <w:r w:rsidRPr="00E65B0E">
        <w:t>II</w:t>
      </w:r>
      <w:r>
        <w:t xml:space="preserve"> –</w:t>
      </w:r>
      <w:r w:rsidRPr="00E65B0E">
        <w:t xml:space="preserve"> </w:t>
      </w:r>
      <w:r>
        <w:t xml:space="preserve">DA </w:t>
      </w:r>
      <w:r w:rsidR="00632340">
        <w:t xml:space="preserve">INEXISTÊNCIA DO REQUISITO DO </w:t>
      </w:r>
      <w:r w:rsidR="00632340">
        <w:rPr>
          <w:i/>
          <w:iCs/>
        </w:rPr>
        <w:t xml:space="preserve">PERICULUM IN MORA </w:t>
      </w:r>
      <w:r w:rsidR="00632340">
        <w:t>PARA A CONCESS</w:t>
      </w:r>
      <w:r w:rsidR="00F1165F">
        <w:t>ÃO</w:t>
      </w:r>
      <w:r>
        <w:t xml:space="preserve"> D</w:t>
      </w:r>
      <w:r w:rsidR="00F1165F">
        <w:t>A</w:t>
      </w:r>
      <w:r>
        <w:t xml:space="preserve"> </w:t>
      </w:r>
      <w:r w:rsidR="00F1165F">
        <w:t>TUTELA DE URGÊNCIA REQUERIDA</w:t>
      </w:r>
    </w:p>
    <w:p w14:paraId="3FDF7E96" w14:textId="77777777" w:rsidR="0071514B" w:rsidRDefault="0071514B" w:rsidP="0071514B">
      <w:pPr>
        <w:pStyle w:val="SemEspaamento"/>
        <w:numPr>
          <w:ilvl w:val="0"/>
          <w:numId w:val="0"/>
        </w:numPr>
        <w:ind w:left="1701"/>
      </w:pPr>
    </w:p>
    <w:p w14:paraId="5E94E8B0" w14:textId="12313B22" w:rsidR="0071514B" w:rsidRDefault="00093F9D" w:rsidP="00F1165F">
      <w:pPr>
        <w:pStyle w:val="SemEspaamento"/>
      </w:pPr>
      <w:r>
        <w:t>C</w:t>
      </w:r>
      <w:r w:rsidR="0087374D">
        <w:t xml:space="preserve">omo bem </w:t>
      </w:r>
      <w:r w:rsidR="007A452C">
        <w:t xml:space="preserve">registrou a decisão </w:t>
      </w:r>
      <w:r w:rsidR="00521572">
        <w:t xml:space="preserve">que negou a tutela recursal pretendida </w:t>
      </w:r>
      <w:r w:rsidR="00521572" w:rsidRPr="00521572">
        <w:rPr>
          <w:sz w:val="20"/>
          <w:szCs w:val="18"/>
        </w:rPr>
        <w:t>(evento 7)</w:t>
      </w:r>
      <w:r w:rsidR="007A452C">
        <w:t xml:space="preserve">, é evidente que não </w:t>
      </w:r>
      <w:r w:rsidR="00AA3366">
        <w:t>está presente</w:t>
      </w:r>
      <w:r w:rsidR="007A452C">
        <w:t xml:space="preserve"> o requisito de </w:t>
      </w:r>
      <w:r w:rsidR="007A452C">
        <w:rPr>
          <w:i/>
          <w:iCs/>
        </w:rPr>
        <w:t>periculum in mora</w:t>
      </w:r>
      <w:r w:rsidR="00BD76D7" w:rsidRPr="00BD76D7">
        <w:t xml:space="preserve"> </w:t>
      </w:r>
      <w:r w:rsidR="00BD76D7">
        <w:t>no presente caso</w:t>
      </w:r>
      <w:r w:rsidR="00AD1D0D">
        <w:t>,</w:t>
      </w:r>
      <w:r w:rsidR="007A452C">
        <w:t xml:space="preserve"> ou </w:t>
      </w:r>
      <w:r w:rsidR="00AD1D0D">
        <w:t xml:space="preserve">seja, não existe </w:t>
      </w:r>
      <w:r w:rsidR="00521572">
        <w:t xml:space="preserve">perigo de dano </w:t>
      </w:r>
      <w:r w:rsidR="00AD1D0D">
        <w:t>ou</w:t>
      </w:r>
      <w:r w:rsidR="00521572">
        <w:t xml:space="preserve"> risco ao resultado útil do processo</w:t>
      </w:r>
      <w:r w:rsidR="00BD76D7">
        <w:t xml:space="preserve">, o que é exigido para a </w:t>
      </w:r>
      <w:r w:rsidR="00B26BB7">
        <w:t xml:space="preserve">concessão da </w:t>
      </w:r>
      <w:r w:rsidR="00BD76D7">
        <w:t>tutela</w:t>
      </w:r>
      <w:r w:rsidR="00B26BB7">
        <w:t xml:space="preserve"> de urgência e, por consectário, para a reforma da decisão agravada</w:t>
      </w:r>
      <w:r w:rsidR="00AD1D0D">
        <w:t xml:space="preserve">. </w:t>
      </w:r>
    </w:p>
    <w:p w14:paraId="17D8291D" w14:textId="7670DF97" w:rsidR="00521572" w:rsidRDefault="00093F9D" w:rsidP="00F1165F">
      <w:pPr>
        <w:pStyle w:val="SemEspaamento"/>
      </w:pPr>
      <w:r>
        <w:t>O</w:t>
      </w:r>
      <w:r w:rsidR="009C11D1">
        <w:t xml:space="preserve"> único pleito </w:t>
      </w:r>
      <w:r w:rsidR="00B26BB7">
        <w:t xml:space="preserve">do agravante que foi </w:t>
      </w:r>
      <w:r w:rsidR="009C11D1">
        <w:t>conhecido</w:t>
      </w:r>
      <w:r w:rsidR="00B26BB7">
        <w:t xml:space="preserve"> nesta instância</w:t>
      </w:r>
      <w:r w:rsidR="00AA3366">
        <w:t xml:space="preserve"> </w:t>
      </w:r>
      <w:r w:rsidR="00AD1D0D">
        <w:t>diz respeito à pretens</w:t>
      </w:r>
      <w:r w:rsidR="00AA3366">
        <w:t xml:space="preserve">ão de limitar </w:t>
      </w:r>
      <w:r w:rsidR="009C11D1">
        <w:t>o pagamento da pensão alimentícia</w:t>
      </w:r>
      <w:r w:rsidR="00AA3366">
        <w:t xml:space="preserve"> à agravada</w:t>
      </w:r>
      <w:r w:rsidR="009C11D1">
        <w:t xml:space="preserve"> </w:t>
      </w:r>
      <w:r w:rsidR="00AD1D0D">
        <w:t xml:space="preserve">ao período de 2 </w:t>
      </w:r>
      <w:r w:rsidR="00AD1D0D" w:rsidRPr="00AD1D0D">
        <w:rPr>
          <w:sz w:val="20"/>
          <w:szCs w:val="18"/>
        </w:rPr>
        <w:t>(dois)</w:t>
      </w:r>
      <w:r w:rsidR="00AD1D0D">
        <w:t xml:space="preserve"> anos, contados do ajuizamento da ação revisional no 1º grau.</w:t>
      </w:r>
    </w:p>
    <w:p w14:paraId="46A0EA99" w14:textId="77777777" w:rsidR="00093F9D" w:rsidRDefault="00166DAE" w:rsidP="00F1165F">
      <w:pPr>
        <w:pStyle w:val="SemEspaamento"/>
      </w:pPr>
      <w:r>
        <w:t xml:space="preserve">E </w:t>
      </w:r>
      <w:r w:rsidR="00795281">
        <w:t xml:space="preserve">o fato de que o próprio requerimento do </w:t>
      </w:r>
      <w:r w:rsidR="0071124C">
        <w:t>agravante</w:t>
      </w:r>
      <w:r w:rsidR="00795281">
        <w:t xml:space="preserve"> objetiva providência que</w:t>
      </w:r>
      <w:r w:rsidR="00922855">
        <w:t>,</w:t>
      </w:r>
      <w:r w:rsidR="00922855" w:rsidRPr="00922855">
        <w:t xml:space="preserve"> </w:t>
      </w:r>
      <w:r w:rsidR="00922855">
        <w:t>na remota hipótese de procedência,</w:t>
      </w:r>
      <w:r w:rsidR="00795281">
        <w:t xml:space="preserve"> seria efetivada </w:t>
      </w:r>
      <w:r w:rsidR="00795281" w:rsidRPr="00866065">
        <w:rPr>
          <w:u w:val="single"/>
        </w:rPr>
        <w:t>somente</w:t>
      </w:r>
      <w:r w:rsidR="00795281">
        <w:t xml:space="preserve"> </w:t>
      </w:r>
      <w:r w:rsidR="00866065" w:rsidRPr="00866065">
        <w:rPr>
          <w:u w:val="single"/>
        </w:rPr>
        <w:t>em</w:t>
      </w:r>
      <w:r w:rsidR="00922855">
        <w:t xml:space="preserve"> </w:t>
      </w:r>
      <w:r w:rsidR="00795281" w:rsidRPr="00866065">
        <w:rPr>
          <w:u w:val="single"/>
        </w:rPr>
        <w:t>202</w:t>
      </w:r>
      <w:r w:rsidR="00922855" w:rsidRPr="00866065">
        <w:rPr>
          <w:u w:val="single"/>
        </w:rPr>
        <w:t>6</w:t>
      </w:r>
      <w:r w:rsidR="00922855">
        <w:t xml:space="preserve">, </w:t>
      </w:r>
      <w:r w:rsidR="00093F9D">
        <w:t xml:space="preserve">deixa claro que </w:t>
      </w:r>
      <w:r w:rsidR="00795281">
        <w:t xml:space="preserve">não há urgência apta a justificar </w:t>
      </w:r>
      <w:r w:rsidR="00922855">
        <w:t xml:space="preserve">a </w:t>
      </w:r>
      <w:r w:rsidR="00B85BFF">
        <w:t>concessão da tutela requerida de forma antecipad</w:t>
      </w:r>
      <w:r w:rsidR="002C3135">
        <w:t>a</w:t>
      </w:r>
      <w:r>
        <w:t>,</w:t>
      </w:r>
      <w:r w:rsidR="002C3135">
        <w:t xml:space="preserve"> inexist</w:t>
      </w:r>
      <w:r>
        <w:t>indo, portanto,</w:t>
      </w:r>
      <w:r w:rsidR="002C3135">
        <w:t xml:space="preserve"> o </w:t>
      </w:r>
      <w:r>
        <w:t xml:space="preserve">requisito do </w:t>
      </w:r>
      <w:r w:rsidR="002C3135">
        <w:rPr>
          <w:i/>
          <w:iCs/>
        </w:rPr>
        <w:t>periculum in mora</w:t>
      </w:r>
      <w:r>
        <w:t xml:space="preserve"> </w:t>
      </w:r>
      <w:r w:rsidRPr="00505150">
        <w:rPr>
          <w:sz w:val="20"/>
          <w:szCs w:val="18"/>
        </w:rPr>
        <w:t>(</w:t>
      </w:r>
      <w:r w:rsidR="00505150" w:rsidRPr="00505150">
        <w:rPr>
          <w:sz w:val="20"/>
          <w:szCs w:val="18"/>
        </w:rPr>
        <w:t xml:space="preserve">perigo de </w:t>
      </w:r>
      <w:r w:rsidRPr="00505150">
        <w:rPr>
          <w:sz w:val="20"/>
          <w:szCs w:val="18"/>
        </w:rPr>
        <w:t>dano</w:t>
      </w:r>
      <w:r w:rsidR="002C3135" w:rsidRPr="00505150">
        <w:rPr>
          <w:sz w:val="20"/>
          <w:szCs w:val="18"/>
        </w:rPr>
        <w:t xml:space="preserve"> </w:t>
      </w:r>
      <w:r w:rsidR="00505150" w:rsidRPr="00505150">
        <w:rPr>
          <w:sz w:val="20"/>
          <w:szCs w:val="18"/>
        </w:rPr>
        <w:t>ou risco ao resultado útil do processo)</w:t>
      </w:r>
      <w:r w:rsidR="00505150">
        <w:t xml:space="preserve"> e</w:t>
      </w:r>
      <w:r w:rsidR="002C3135">
        <w:t>xigido pelo art. 300 do CPC</w:t>
      </w:r>
      <w:r w:rsidR="00093F9D">
        <w:t>.</w:t>
      </w:r>
      <w:r w:rsidR="002C3135">
        <w:t xml:space="preserve"> </w:t>
      </w:r>
    </w:p>
    <w:p w14:paraId="11EBFFF8" w14:textId="636DCDD9" w:rsidR="00AD1D0D" w:rsidRDefault="00093F9D" w:rsidP="00F1165F">
      <w:pPr>
        <w:pStyle w:val="SemEspaamento"/>
      </w:pPr>
      <w:r>
        <w:lastRenderedPageBreak/>
        <w:t xml:space="preserve">Logo, </w:t>
      </w:r>
      <w:r w:rsidRPr="00093F9D">
        <w:rPr>
          <w:i/>
          <w:iCs/>
        </w:rPr>
        <w:t>de per si</w:t>
      </w:r>
      <w:r>
        <w:t xml:space="preserve">, </w:t>
      </w:r>
      <w:r w:rsidR="00547CD4">
        <w:t>a manutenção da decisão agravada e o desprovimento do presente recurso é medida que se impõe.</w:t>
      </w:r>
    </w:p>
    <w:p w14:paraId="2F8024BD" w14:textId="77777777" w:rsidR="00093F9D" w:rsidRDefault="00093F9D" w:rsidP="00093F9D">
      <w:pPr>
        <w:pStyle w:val="SemEspaamento"/>
        <w:numPr>
          <w:ilvl w:val="0"/>
          <w:numId w:val="0"/>
        </w:numPr>
        <w:ind w:left="1701"/>
      </w:pPr>
    </w:p>
    <w:p w14:paraId="72142C9C" w14:textId="6C62443B" w:rsidR="00547CD4" w:rsidRDefault="00547CD4" w:rsidP="00547CD4">
      <w:pPr>
        <w:pStyle w:val="Ttulo"/>
      </w:pPr>
      <w:r w:rsidRPr="00E65B0E">
        <w:t>II</w:t>
      </w:r>
      <w:r>
        <w:t>I –</w:t>
      </w:r>
      <w:r w:rsidRPr="00E65B0E">
        <w:t xml:space="preserve"> </w:t>
      </w:r>
      <w:r>
        <w:t>DA AUSÊNCIA D</w:t>
      </w:r>
      <w:r w:rsidR="00DB3CBC">
        <w:t>O REQUISITO DE</w:t>
      </w:r>
      <w:r>
        <w:t xml:space="preserve"> PROBABILIDADE</w:t>
      </w:r>
      <w:r w:rsidR="00DB3CBC">
        <w:t xml:space="preserve"> DO DIREITO</w:t>
      </w:r>
      <w:r>
        <w:t xml:space="preserve"> </w:t>
      </w:r>
      <w:r w:rsidR="00DB3CBC">
        <w:t>PLEITEADO PELO AGRAVANTE</w:t>
      </w:r>
    </w:p>
    <w:p w14:paraId="1BC6B799" w14:textId="77777777" w:rsidR="00B37815" w:rsidRPr="003D2767" w:rsidRDefault="00B37815" w:rsidP="00DB3CBC">
      <w:pPr>
        <w:pStyle w:val="SemEspaamento"/>
        <w:numPr>
          <w:ilvl w:val="0"/>
          <w:numId w:val="0"/>
        </w:numPr>
        <w:rPr>
          <w:sz w:val="20"/>
          <w:szCs w:val="18"/>
        </w:rPr>
      </w:pPr>
    </w:p>
    <w:p w14:paraId="2CFE14D1" w14:textId="3ED63A8D" w:rsidR="00DB3CBC" w:rsidRDefault="00B91BA8" w:rsidP="00A51C4B">
      <w:pPr>
        <w:pStyle w:val="SemEspaamento"/>
      </w:pPr>
      <w:r>
        <w:t xml:space="preserve">Além da ausência do </w:t>
      </w:r>
      <w:r>
        <w:rPr>
          <w:i/>
          <w:iCs/>
        </w:rPr>
        <w:t>periculum in mora</w:t>
      </w:r>
      <w:r>
        <w:t>, Excelência, também não se mostra presente a probabilidade do direito pleiteado pelo agravante</w:t>
      </w:r>
      <w:r w:rsidR="00F514D6">
        <w:t xml:space="preserve"> </w:t>
      </w:r>
      <w:r w:rsidR="00F514D6" w:rsidRPr="00F514D6">
        <w:rPr>
          <w:sz w:val="20"/>
          <w:szCs w:val="18"/>
        </w:rPr>
        <w:t>(</w:t>
      </w:r>
      <w:r w:rsidR="00F514D6" w:rsidRPr="00F514D6">
        <w:rPr>
          <w:i/>
          <w:iCs/>
          <w:sz w:val="20"/>
          <w:szCs w:val="18"/>
        </w:rPr>
        <w:t>fumus boni juris</w:t>
      </w:r>
      <w:r w:rsidR="00F514D6" w:rsidRPr="00F514D6">
        <w:rPr>
          <w:sz w:val="20"/>
          <w:szCs w:val="18"/>
        </w:rPr>
        <w:t>)</w:t>
      </w:r>
      <w:r>
        <w:t>, requisito cumulativo também exigido pelo art. 300 do CPC para a concessão da tutela</w:t>
      </w:r>
      <w:r w:rsidR="00D7215D">
        <w:t xml:space="preserve"> de urgência</w:t>
      </w:r>
      <w:r w:rsidR="00F514D6">
        <w:t>, o que reforça a necessidade de desprovimento do presente recurso e manutenção da decisão agravada</w:t>
      </w:r>
      <w:r>
        <w:t xml:space="preserve">. </w:t>
      </w:r>
    </w:p>
    <w:p w14:paraId="72D4077D" w14:textId="2C6030A3" w:rsidR="00B37815" w:rsidRDefault="00D7215D" w:rsidP="00A51C4B">
      <w:pPr>
        <w:pStyle w:val="SemEspaamento"/>
      </w:pPr>
      <w:r>
        <w:t>É que a</w:t>
      </w:r>
      <w:r w:rsidR="00A51C4B">
        <w:t xml:space="preserve"> ação </w:t>
      </w:r>
      <w:r>
        <w:t>originária</w:t>
      </w:r>
      <w:r w:rsidR="00A51C4B">
        <w:t xml:space="preserve">, como se passará a destacar, não </w:t>
      </w:r>
      <w:r>
        <w:t xml:space="preserve">comporta </w:t>
      </w:r>
      <w:r w:rsidR="00A51C4B">
        <w:t>procedência, nem se justifica sob o ponto de vista legal, moral e ético.</w:t>
      </w:r>
    </w:p>
    <w:p w14:paraId="22B8D4AB" w14:textId="5BC1EDD9" w:rsidR="0071124C" w:rsidRPr="00637103" w:rsidRDefault="0071124C" w:rsidP="0071124C">
      <w:pPr>
        <w:pStyle w:val="SemEspaamento"/>
      </w:pPr>
      <w:r w:rsidRPr="00637103">
        <w:t xml:space="preserve">Embora denominada de </w:t>
      </w:r>
      <w:r w:rsidRPr="00637103">
        <w:rPr>
          <w:b/>
          <w:bCs/>
        </w:rPr>
        <w:t>AÇÃO REVISIONAL DE ALIMENTOS</w:t>
      </w:r>
      <w:r w:rsidRPr="00637103">
        <w:t xml:space="preserve">, o </w:t>
      </w:r>
      <w:r>
        <w:t>agravante</w:t>
      </w:r>
      <w:r w:rsidRPr="00637103">
        <w:t xml:space="preserve"> se propõe a buscar mais, ou seja, além de </w:t>
      </w:r>
      <w:r w:rsidRPr="00637103">
        <w:rPr>
          <w:b/>
          <w:bCs/>
          <w:u w:val="single"/>
        </w:rPr>
        <w:t>REVISAR</w:t>
      </w:r>
      <w:r w:rsidRPr="00637103">
        <w:t xml:space="preserve"> a </w:t>
      </w:r>
      <w:r w:rsidRPr="00637103">
        <w:rPr>
          <w:b/>
          <w:bCs/>
        </w:rPr>
        <w:t>pensão alimentícia</w:t>
      </w:r>
      <w:r w:rsidRPr="00637103">
        <w:t xml:space="preserve"> que vem pagando à ex-companheira e estabelecer um limite de tempo para o seu encerramento, ou sua redução, almeja, ainda, </w:t>
      </w:r>
      <w:r w:rsidRPr="00637103">
        <w:rPr>
          <w:b/>
          <w:bCs/>
          <w:u w:val="single"/>
        </w:rPr>
        <w:t>REVISAR</w:t>
      </w:r>
      <w:r w:rsidRPr="00637103">
        <w:rPr>
          <w:b/>
          <w:bCs/>
        </w:rPr>
        <w:t xml:space="preserve"> </w:t>
      </w:r>
      <w:r w:rsidRPr="00637103">
        <w:t xml:space="preserve">algumas </w:t>
      </w:r>
      <w:r w:rsidRPr="00637103">
        <w:rPr>
          <w:b/>
          <w:bCs/>
        </w:rPr>
        <w:t>cláusulas do acordo</w:t>
      </w:r>
      <w:r w:rsidRPr="00637103">
        <w:t xml:space="preserve"> que realizou nos autos da </w:t>
      </w:r>
      <w:r w:rsidRPr="00637103">
        <w:rPr>
          <w:b/>
          <w:bCs/>
        </w:rPr>
        <w:t>Ação de Dissolução Consensual de União Estável</w:t>
      </w:r>
      <w:r w:rsidRPr="00637103">
        <w:t xml:space="preserve">, proposta em 19.5.2023, homologada por sentença de 12.6.2023 e com trânsito em julgado em 14.7.2023, formada a </w:t>
      </w:r>
      <w:r w:rsidRPr="00637103">
        <w:rPr>
          <w:b/>
          <w:bCs/>
        </w:rPr>
        <w:t>coisa julgada</w:t>
      </w:r>
      <w:r w:rsidRPr="00637103">
        <w:t xml:space="preserve"> formal e material.</w:t>
      </w:r>
    </w:p>
    <w:p w14:paraId="27C358B9" w14:textId="123017D6" w:rsidR="0071124C" w:rsidRPr="00637103" w:rsidRDefault="0071124C" w:rsidP="0071124C">
      <w:pPr>
        <w:pStyle w:val="SemEspaamento"/>
      </w:pPr>
      <w:r w:rsidRPr="00637103">
        <w:t xml:space="preserve">Propugna o </w:t>
      </w:r>
      <w:r>
        <w:t>agravante em sede de 1º grau</w:t>
      </w:r>
      <w:r w:rsidRPr="00637103">
        <w:t xml:space="preserve">, portanto, que também se revise, depois dos alimentos, as demais obrigações que assumiu, que envolveram a troca do veículo disponibilizado à </w:t>
      </w:r>
      <w:r>
        <w:t>agravada</w:t>
      </w:r>
      <w:r w:rsidRPr="00637103">
        <w:t xml:space="preserve"> a cada 30 meses, as viagens internacionais em favor da </w:t>
      </w:r>
      <w:r>
        <w:t>agravada</w:t>
      </w:r>
      <w:r w:rsidRPr="00637103">
        <w:t xml:space="preserve"> e dos filhos e o plano de saúde em favor da </w:t>
      </w:r>
      <w:r>
        <w:t>agravada</w:t>
      </w:r>
      <w:r w:rsidRPr="00637103">
        <w:t xml:space="preserve"> e de seus genitores.</w:t>
      </w:r>
    </w:p>
    <w:p w14:paraId="0C2F7851" w14:textId="2E8696BB" w:rsidR="0071124C" w:rsidRPr="00637103" w:rsidRDefault="0071124C" w:rsidP="0071124C">
      <w:pPr>
        <w:pStyle w:val="SemEspaamento"/>
      </w:pPr>
      <w:r w:rsidRPr="00637103">
        <w:t xml:space="preserve">Para a adequada equação e entendimento do que propugnado pelo </w:t>
      </w:r>
      <w:r>
        <w:t>agravante</w:t>
      </w:r>
      <w:r w:rsidRPr="00637103">
        <w:t xml:space="preserve">, vamos tratar, destacadamente, dessas postulações, </w:t>
      </w:r>
      <w:r w:rsidRPr="00637103">
        <w:rPr>
          <w:u w:val="single"/>
        </w:rPr>
        <w:t>separando</w:t>
      </w:r>
      <w:r w:rsidRPr="00637103">
        <w:t xml:space="preserve"> a </w:t>
      </w:r>
      <w:r w:rsidRPr="00637103">
        <w:rPr>
          <w:b/>
          <w:bCs/>
        </w:rPr>
        <w:t>revisão de alimentos</w:t>
      </w:r>
      <w:r w:rsidRPr="00637103">
        <w:t xml:space="preserve"> da </w:t>
      </w:r>
      <w:r w:rsidRPr="00637103">
        <w:rPr>
          <w:b/>
          <w:bCs/>
        </w:rPr>
        <w:t>revisão de outras obrigações</w:t>
      </w:r>
      <w:r w:rsidRPr="00637103">
        <w:t xml:space="preserve"> assumidas, trazendo à consideração, antes de mais nada, no que for aplicável, o que acordado na </w:t>
      </w:r>
      <w:r w:rsidRPr="00637103">
        <w:rPr>
          <w:b/>
          <w:bCs/>
        </w:rPr>
        <w:t>Ação de Dissolução Consensual de União Estável</w:t>
      </w:r>
      <w:r w:rsidRPr="00637103">
        <w:t xml:space="preserve">, com trânsito em julgado em 2023, e no invocado </w:t>
      </w:r>
      <w:r w:rsidRPr="00637103">
        <w:rPr>
          <w:b/>
          <w:bCs/>
        </w:rPr>
        <w:t>Instrumento Particular de União Estável</w:t>
      </w:r>
      <w:r w:rsidRPr="00637103">
        <w:t>, realizado em maio de 2012, cuja incidência, validade  e eficácia, desde logo, se rechaça, pelas circunstâncias a seguir deduzidas.</w:t>
      </w:r>
    </w:p>
    <w:p w14:paraId="14277D5E" w14:textId="77777777" w:rsidR="0071124C" w:rsidRPr="00637103" w:rsidRDefault="0071124C" w:rsidP="0071124C">
      <w:pPr>
        <w:pStyle w:val="Ttulo"/>
      </w:pPr>
    </w:p>
    <w:p w14:paraId="21F14442" w14:textId="77777777" w:rsidR="00A9320D" w:rsidRDefault="00A9320D" w:rsidP="0071124C">
      <w:pPr>
        <w:pStyle w:val="Ttulo"/>
        <w:tabs>
          <w:tab w:val="left" w:pos="1418"/>
        </w:tabs>
      </w:pPr>
    </w:p>
    <w:p w14:paraId="515370CD" w14:textId="77777777" w:rsidR="00A9320D" w:rsidRDefault="00A9320D" w:rsidP="0071124C">
      <w:pPr>
        <w:pStyle w:val="Ttulo"/>
        <w:tabs>
          <w:tab w:val="left" w:pos="1418"/>
        </w:tabs>
      </w:pPr>
    </w:p>
    <w:p w14:paraId="7447BA31" w14:textId="77777777" w:rsidR="00A9320D" w:rsidRDefault="00A9320D" w:rsidP="0071124C">
      <w:pPr>
        <w:pStyle w:val="Ttulo"/>
        <w:tabs>
          <w:tab w:val="left" w:pos="1418"/>
        </w:tabs>
      </w:pPr>
    </w:p>
    <w:p w14:paraId="4A012CA1" w14:textId="07497596" w:rsidR="0071124C" w:rsidRPr="00637103" w:rsidRDefault="00A9320D" w:rsidP="0071124C">
      <w:pPr>
        <w:pStyle w:val="Ttulo"/>
        <w:tabs>
          <w:tab w:val="left" w:pos="1418"/>
        </w:tabs>
      </w:pPr>
      <w:r>
        <w:t>I</w:t>
      </w:r>
      <w:r w:rsidR="0071124C" w:rsidRPr="00637103">
        <w:t xml:space="preserve">II.1 – Da </w:t>
      </w:r>
      <w:r w:rsidR="00C66BA2">
        <w:t xml:space="preserve">coisa julgada da </w:t>
      </w:r>
      <w:r w:rsidR="0071124C" w:rsidRPr="00637103">
        <w:t>ação de dissolução consensual de união estável e do instrumento particular de união estável</w:t>
      </w:r>
    </w:p>
    <w:p w14:paraId="2A1A0025" w14:textId="77777777" w:rsidR="0071124C" w:rsidRDefault="0071124C" w:rsidP="0071124C"/>
    <w:p w14:paraId="568A7D7E" w14:textId="77777777" w:rsidR="00EC54D1" w:rsidRPr="00637103" w:rsidRDefault="00EC54D1" w:rsidP="0071124C"/>
    <w:p w14:paraId="4284553F" w14:textId="77777777" w:rsidR="0071124C" w:rsidRPr="00637103" w:rsidRDefault="0071124C" w:rsidP="0071124C">
      <w:pPr>
        <w:pStyle w:val="SemEspaamento"/>
      </w:pPr>
      <w:r w:rsidRPr="00637103">
        <w:t xml:space="preserve">A </w:t>
      </w:r>
      <w:r w:rsidRPr="00637103">
        <w:rPr>
          <w:b/>
          <w:bCs/>
        </w:rPr>
        <w:t>ação de dissolução consensual de união estável</w:t>
      </w:r>
      <w:r w:rsidRPr="00637103">
        <w:t xml:space="preserve">, proposta em 19.5.2023, homologada por sentença em 12.6.2023 e com trânsito em julgado em 14.7.2023, </w:t>
      </w:r>
      <w:r w:rsidRPr="0030260C">
        <w:rPr>
          <w:b/>
          <w:bCs/>
        </w:rPr>
        <w:t>fazendo</w:t>
      </w:r>
      <w:r w:rsidRPr="00637103">
        <w:t xml:space="preserve"> “</w:t>
      </w:r>
      <w:r w:rsidRPr="0030260C">
        <w:rPr>
          <w:b/>
          <w:bCs/>
          <w:u w:val="single"/>
        </w:rPr>
        <w:t>coisa</w:t>
      </w:r>
      <w:r w:rsidRPr="00637103">
        <w:rPr>
          <w:b/>
          <w:bCs/>
        </w:rPr>
        <w:t xml:space="preserve"> </w:t>
      </w:r>
      <w:r w:rsidRPr="0030260C">
        <w:rPr>
          <w:b/>
          <w:bCs/>
          <w:u w:val="single"/>
        </w:rPr>
        <w:t>julgada</w:t>
      </w:r>
      <w:r w:rsidRPr="00637103">
        <w:t xml:space="preserve">”, formal e material, fixou como data de </w:t>
      </w:r>
      <w:r w:rsidRPr="00637103">
        <w:rPr>
          <w:u w:val="single"/>
        </w:rPr>
        <w:t>início</w:t>
      </w:r>
      <w:r w:rsidRPr="00637103">
        <w:t xml:space="preserve"> </w:t>
      </w:r>
      <w:r w:rsidRPr="00637103">
        <w:rPr>
          <w:u w:val="single"/>
        </w:rPr>
        <w:t>da</w:t>
      </w:r>
      <w:r w:rsidRPr="00637103">
        <w:t xml:space="preserve"> </w:t>
      </w:r>
      <w:r w:rsidRPr="00637103">
        <w:rPr>
          <w:u w:val="single"/>
        </w:rPr>
        <w:t>união</w:t>
      </w:r>
      <w:r w:rsidRPr="00637103">
        <w:t xml:space="preserve"> </w:t>
      </w:r>
      <w:r w:rsidRPr="00637103">
        <w:rPr>
          <w:u w:val="single"/>
        </w:rPr>
        <w:t>estável</w:t>
      </w:r>
      <w:r w:rsidRPr="00637103">
        <w:t xml:space="preserve"> o </w:t>
      </w:r>
      <w:r w:rsidRPr="00637103">
        <w:rPr>
          <w:u w:val="single"/>
        </w:rPr>
        <w:t>ano</w:t>
      </w:r>
      <w:r w:rsidRPr="00637103">
        <w:t xml:space="preserve"> </w:t>
      </w:r>
      <w:r w:rsidRPr="00637103">
        <w:rPr>
          <w:u w:val="single"/>
        </w:rPr>
        <w:t>de</w:t>
      </w:r>
      <w:r w:rsidRPr="00637103">
        <w:t xml:space="preserve"> </w:t>
      </w:r>
      <w:r w:rsidRPr="00637103">
        <w:rPr>
          <w:u w:val="single"/>
        </w:rPr>
        <w:t>2005</w:t>
      </w:r>
      <w:r w:rsidRPr="00637103">
        <w:t xml:space="preserve">, como ainda, por decorrência lógica, ausente a indicação da existência de contrato escrito em contrário, o regime da </w:t>
      </w:r>
      <w:r w:rsidRPr="00637103">
        <w:rPr>
          <w:i/>
          <w:iCs/>
        </w:rPr>
        <w:t>comunhão parcial de bens</w:t>
      </w:r>
      <w:r w:rsidRPr="00637103">
        <w:t xml:space="preserve"> </w:t>
      </w:r>
      <w:r w:rsidRPr="00637103">
        <w:rPr>
          <w:sz w:val="20"/>
          <w:szCs w:val="18"/>
        </w:rPr>
        <w:t>(CC, art. 1.725)</w:t>
      </w:r>
      <w:r w:rsidRPr="00637103">
        <w:t>, durante toda a vida em comum.</w:t>
      </w:r>
    </w:p>
    <w:p w14:paraId="69C72880" w14:textId="77777777" w:rsidR="0071124C" w:rsidRPr="00637103" w:rsidRDefault="0071124C" w:rsidP="0071124C">
      <w:pPr>
        <w:pStyle w:val="SemEspaamento"/>
      </w:pPr>
      <w:r w:rsidRPr="00637103">
        <w:t>Está expresso na inicial dessa ação de dissolução:</w:t>
      </w:r>
    </w:p>
    <w:p w14:paraId="1869B5CE" w14:textId="77777777" w:rsidR="0071124C" w:rsidRPr="000A04C1" w:rsidRDefault="0071124C" w:rsidP="0071124C">
      <w:pPr>
        <w:pStyle w:val="Ttulo2"/>
        <w:rPr>
          <w:sz w:val="10"/>
          <w:szCs w:val="10"/>
        </w:rPr>
      </w:pPr>
    </w:p>
    <w:p w14:paraId="2A706A9E" w14:textId="77777777" w:rsidR="0071124C" w:rsidRPr="00637103" w:rsidRDefault="0071124C" w:rsidP="0071124C">
      <w:pPr>
        <w:pStyle w:val="Ttulo2"/>
        <w:tabs>
          <w:tab w:val="left" w:pos="1701"/>
        </w:tabs>
        <w:ind w:left="1701"/>
      </w:pPr>
      <w:r w:rsidRPr="00637103">
        <w:t xml:space="preserve">“Os requerentes viveram, maritalmente, </w:t>
      </w:r>
      <w:r w:rsidRPr="00637103">
        <w:rPr>
          <w:u w:val="single"/>
        </w:rPr>
        <w:t>desde</w:t>
      </w:r>
      <w:r w:rsidRPr="00637103">
        <w:t xml:space="preserve"> </w:t>
      </w:r>
      <w:r w:rsidRPr="00637103">
        <w:rPr>
          <w:u w:val="single"/>
        </w:rPr>
        <w:t>2005</w:t>
      </w:r>
      <w:r w:rsidRPr="00637103">
        <w:t xml:space="preserve">, constituindo um relacionamento público, estável e contínuo, </w:t>
      </w:r>
      <w:r w:rsidRPr="00637103">
        <w:rPr>
          <w:b/>
          <w:bCs/>
          <w:u w:val="single"/>
        </w:rPr>
        <w:t>verdadeira</w:t>
      </w:r>
      <w:r w:rsidRPr="00637103">
        <w:t xml:space="preserve"> </w:t>
      </w:r>
      <w:r w:rsidRPr="00637103">
        <w:rPr>
          <w:b/>
          <w:bCs/>
          <w:u w:val="single"/>
        </w:rPr>
        <w:t>união</w:t>
      </w:r>
      <w:r w:rsidRPr="00637103">
        <w:t xml:space="preserve"> </w:t>
      </w:r>
      <w:r w:rsidRPr="00637103">
        <w:rPr>
          <w:b/>
          <w:bCs/>
          <w:u w:val="single"/>
        </w:rPr>
        <w:t>estável</w:t>
      </w:r>
      <w:r w:rsidRPr="00637103">
        <w:t xml:space="preserve">” </w:t>
      </w:r>
      <w:r w:rsidRPr="00637103">
        <w:rPr>
          <w:sz w:val="20"/>
          <w:szCs w:val="20"/>
        </w:rPr>
        <w:t>(autos n. 5011939-64.2023.8.24.0090, Evento 1, INC 1, p. 1)</w:t>
      </w:r>
      <w:r w:rsidRPr="00637103">
        <w:t>.</w:t>
      </w:r>
    </w:p>
    <w:p w14:paraId="35B6ED84" w14:textId="77777777" w:rsidR="0071124C" w:rsidRPr="00637103" w:rsidRDefault="0071124C" w:rsidP="0071124C">
      <w:pPr>
        <w:pStyle w:val="SemEspaamento"/>
        <w:numPr>
          <w:ilvl w:val="0"/>
          <w:numId w:val="0"/>
        </w:numPr>
        <w:ind w:left="1701"/>
        <w:rPr>
          <w:sz w:val="22"/>
          <w:szCs w:val="20"/>
        </w:rPr>
      </w:pPr>
    </w:p>
    <w:p w14:paraId="45C2AAAF" w14:textId="6B633038" w:rsidR="0071124C" w:rsidRPr="00637103" w:rsidRDefault="0071124C" w:rsidP="0071124C">
      <w:pPr>
        <w:pStyle w:val="SemEspaamento"/>
      </w:pPr>
      <w:r w:rsidRPr="00637103">
        <w:t xml:space="preserve">Essa circunstância do reconhecimento, por meio da </w:t>
      </w:r>
      <w:r w:rsidRPr="00637103">
        <w:rPr>
          <w:i/>
          <w:iCs/>
        </w:rPr>
        <w:t xml:space="preserve">ação de dissolução consensual de união estável, </w:t>
      </w:r>
      <w:r w:rsidRPr="00637103">
        <w:t xml:space="preserve">de que a convivência </w:t>
      </w:r>
      <w:r w:rsidRPr="00637103">
        <w:rPr>
          <w:i/>
          <w:iCs/>
        </w:rPr>
        <w:t>more uxório</w:t>
      </w:r>
      <w:r w:rsidRPr="00637103">
        <w:t xml:space="preserve"> se iniciou em 2005, já retira da inicial desta ação revisional de alimentos qualquer perspectiva de sucesso, já que o </w:t>
      </w:r>
      <w:r>
        <w:t>agravante</w:t>
      </w:r>
      <w:r w:rsidRPr="00637103">
        <w:t xml:space="preserve"> </w:t>
      </w:r>
      <w:r w:rsidRPr="00637103">
        <w:rPr>
          <w:b/>
          <w:bCs/>
        </w:rPr>
        <w:t xml:space="preserve">falta com a verdade </w:t>
      </w:r>
      <w:r w:rsidRPr="00637103">
        <w:t xml:space="preserve">ao subtrair do contexto fático de sua inicial o período pretérito de convivência, que se guiou, exatamente, pelo regime da comunhão parcial de bens </w:t>
      </w:r>
      <w:r w:rsidRPr="00637103">
        <w:rPr>
          <w:sz w:val="20"/>
          <w:szCs w:val="18"/>
        </w:rPr>
        <w:t>(CC, art. 1.725)</w:t>
      </w:r>
      <w:r w:rsidRPr="00637103">
        <w:t>, visto que o próprio Instrumento Particular invocado é de 9.10.2012.</w:t>
      </w:r>
    </w:p>
    <w:p w14:paraId="581ACB39" w14:textId="3B4F8B6A" w:rsidR="0071124C" w:rsidRPr="00637103" w:rsidRDefault="0071124C" w:rsidP="0071124C">
      <w:pPr>
        <w:pStyle w:val="SemEspaamento"/>
      </w:pPr>
      <w:r w:rsidRPr="00637103">
        <w:t xml:space="preserve">A confirmar essa circunstância, da vida </w:t>
      </w:r>
      <w:r w:rsidRPr="00637103">
        <w:rPr>
          <w:i/>
          <w:iCs/>
        </w:rPr>
        <w:t>more uxório</w:t>
      </w:r>
      <w:r w:rsidRPr="00637103">
        <w:t xml:space="preserve">, além da manifestação das partes nos autos da </w:t>
      </w:r>
      <w:r w:rsidRPr="00637103">
        <w:rPr>
          <w:i/>
          <w:iCs/>
        </w:rPr>
        <w:t>ação de dissolução consensual de união estável</w:t>
      </w:r>
      <w:r w:rsidRPr="00637103">
        <w:t xml:space="preserve">, representadas por advogados em comum, contratados pelo ex-companheiro, ora </w:t>
      </w:r>
      <w:r w:rsidR="00216234">
        <w:t>agravante</w:t>
      </w:r>
      <w:r w:rsidRPr="00637103">
        <w:t>, está também o fato do nascimento dos filhos ENZO SANTO DE BENEDICTS ARNO, em 4.7.2006, e LUCCA SANTO DE BENEDICTS ARNO, em 22.12.2007.</w:t>
      </w:r>
    </w:p>
    <w:p w14:paraId="16F326C5" w14:textId="77777777" w:rsidR="0071124C" w:rsidRPr="00637103" w:rsidRDefault="0071124C" w:rsidP="0071124C">
      <w:pPr>
        <w:pStyle w:val="SemEspaamento"/>
      </w:pPr>
      <w:r w:rsidRPr="00637103">
        <w:t xml:space="preserve">Pois bem. Formada a </w:t>
      </w:r>
      <w:r w:rsidRPr="00637103">
        <w:rPr>
          <w:b/>
          <w:bCs/>
        </w:rPr>
        <w:t>coisa julgada</w:t>
      </w:r>
      <w:r w:rsidRPr="00637103">
        <w:t xml:space="preserve">, como ocorreu no caso, quanto à existência de </w:t>
      </w:r>
      <w:r w:rsidRPr="008C7309">
        <w:rPr>
          <w:u w:val="single"/>
        </w:rPr>
        <w:t>união</w:t>
      </w:r>
      <w:r w:rsidRPr="00637103">
        <w:t xml:space="preserve"> </w:t>
      </w:r>
      <w:r w:rsidRPr="008C7309">
        <w:rPr>
          <w:u w:val="single"/>
        </w:rPr>
        <w:t>estável</w:t>
      </w:r>
      <w:r w:rsidRPr="00637103">
        <w:t xml:space="preserve"> </w:t>
      </w:r>
      <w:r w:rsidRPr="008C7309">
        <w:rPr>
          <w:u w:val="single"/>
        </w:rPr>
        <w:t>iniciada</w:t>
      </w:r>
      <w:r w:rsidRPr="00637103">
        <w:t xml:space="preserve"> </w:t>
      </w:r>
      <w:r w:rsidRPr="008C7309">
        <w:rPr>
          <w:u w:val="single"/>
        </w:rPr>
        <w:t>no</w:t>
      </w:r>
      <w:r w:rsidRPr="00637103">
        <w:t xml:space="preserve"> </w:t>
      </w:r>
      <w:r w:rsidRPr="00637103">
        <w:rPr>
          <w:u w:val="single"/>
        </w:rPr>
        <w:t>ano</w:t>
      </w:r>
      <w:r w:rsidRPr="00637103">
        <w:t xml:space="preserve"> </w:t>
      </w:r>
      <w:r w:rsidRPr="00637103">
        <w:rPr>
          <w:u w:val="single"/>
        </w:rPr>
        <w:t>de</w:t>
      </w:r>
      <w:r w:rsidRPr="00637103">
        <w:t xml:space="preserve"> </w:t>
      </w:r>
      <w:r w:rsidRPr="00637103">
        <w:rPr>
          <w:u w:val="single"/>
        </w:rPr>
        <w:t>2005</w:t>
      </w:r>
      <w:r w:rsidRPr="00637103">
        <w:t xml:space="preserve">, sem qualquer referência à existência de contrato escrito anterior estabelecendo regime diverso de bens, não </w:t>
      </w:r>
      <w:r w:rsidRPr="00637103">
        <w:lastRenderedPageBreak/>
        <w:t xml:space="preserve">pode haver qualquer questionamento de que o regime vigente, desde o começo da relação conjugal, era o regime da </w:t>
      </w:r>
      <w:r w:rsidRPr="00637103">
        <w:rPr>
          <w:b/>
          <w:bCs/>
        </w:rPr>
        <w:t>comunhão parcial de bens</w:t>
      </w:r>
      <w:r w:rsidRPr="00637103">
        <w:t>, por expressa disposição do mencionado artigo 1.725 do CC.</w:t>
      </w:r>
    </w:p>
    <w:p w14:paraId="09231DF9" w14:textId="77777777" w:rsidR="0071124C" w:rsidRPr="00637103" w:rsidRDefault="0071124C" w:rsidP="0071124C">
      <w:pPr>
        <w:pStyle w:val="SemEspaamento"/>
      </w:pPr>
      <w:r w:rsidRPr="00637103">
        <w:t>Portanto, para pretender fazer prevalecer qualquer outro regime de bens, é indispensável, primeiro, desconstituir a coisa julgada que se teve formada, não sendo possível, simplesmente, apresentar um contrato escrito, pretérito à coisa julgada, que não foi submetido ao juízo quando da homologação do acordo, porquanto, a teor do art. 502 do CPC, impossível a modificação do que sentenciado, seja no próprio processo no qual foi prolatado o decisório, ou em qualquer outro, posto que a matéria discutida cumpriu todos os trâmites procedimentais que permitem ao Judiciário decidir a questão em definitivo.</w:t>
      </w:r>
    </w:p>
    <w:p w14:paraId="23419B19" w14:textId="77777777" w:rsidR="0071124C" w:rsidRPr="00637103" w:rsidRDefault="0071124C" w:rsidP="0071124C">
      <w:pPr>
        <w:pStyle w:val="SemEspaamento"/>
      </w:pPr>
      <w:r w:rsidRPr="00637103">
        <w:t xml:space="preserve">A “coisa julgada”, que é também material, numa síntese, impede possa qualquer juiz concluir de forma diversa do que já decidido com trânsito em julgado, por qualquer outro motivo, a não ser que desfeita a decisão primeira, na forma e nas hipóteses previstas em lei. </w:t>
      </w:r>
    </w:p>
    <w:p w14:paraId="26E7C60E" w14:textId="77777777" w:rsidR="0071124C" w:rsidRPr="00637103" w:rsidRDefault="0071124C" w:rsidP="0071124C">
      <w:pPr>
        <w:pStyle w:val="SemEspaamento"/>
      </w:pPr>
      <w:r w:rsidRPr="00637103">
        <w:t xml:space="preserve">Isso estabelecido, por evidente que o malsinado </w:t>
      </w:r>
      <w:r w:rsidRPr="00637103">
        <w:rPr>
          <w:b/>
          <w:bCs/>
        </w:rPr>
        <w:t>Instrumento Particular de União Estável</w:t>
      </w:r>
      <w:r w:rsidRPr="00637103">
        <w:t xml:space="preserve">, datado de 2012, não tem o condão de abalar o que decidido com trânsito em julgado na </w:t>
      </w:r>
      <w:r w:rsidRPr="00637103">
        <w:rPr>
          <w:b/>
          <w:bCs/>
        </w:rPr>
        <w:t>Ação de Dissolução Consensual de União Estável</w:t>
      </w:r>
      <w:r w:rsidRPr="00637103">
        <w:t>.</w:t>
      </w:r>
    </w:p>
    <w:p w14:paraId="24A5D4DD" w14:textId="75CDD013" w:rsidR="0071124C" w:rsidRPr="00637103" w:rsidRDefault="0071124C" w:rsidP="0071124C">
      <w:pPr>
        <w:pStyle w:val="SemEspaamento"/>
      </w:pPr>
      <w:r w:rsidRPr="00637103">
        <w:t xml:space="preserve">Não fosse o suficiente, ainda teríamos algumas particularidades a considerar, em detrimento da validade daquele </w:t>
      </w:r>
      <w:r w:rsidRPr="00637103">
        <w:rPr>
          <w:b/>
          <w:bCs/>
        </w:rPr>
        <w:t>Instrumento Particular</w:t>
      </w:r>
      <w:r w:rsidRPr="00637103">
        <w:t xml:space="preserve">, ou seja, o fato de se originar de </w:t>
      </w:r>
      <w:r w:rsidRPr="00637103">
        <w:rPr>
          <w:i/>
          <w:iCs/>
        </w:rPr>
        <w:t>coação moral</w:t>
      </w:r>
      <w:r w:rsidRPr="00637103">
        <w:t xml:space="preserve"> exercida contra a ora </w:t>
      </w:r>
      <w:r>
        <w:t>agravada</w:t>
      </w:r>
      <w:r w:rsidRPr="00637103">
        <w:t xml:space="preserve">, de se constituir sob a base do </w:t>
      </w:r>
      <w:r w:rsidRPr="00637103">
        <w:rPr>
          <w:i/>
          <w:iCs/>
        </w:rPr>
        <w:t>falso ideológico</w:t>
      </w:r>
      <w:r w:rsidRPr="00637103">
        <w:t xml:space="preserve">, o que é crime </w:t>
      </w:r>
      <w:r w:rsidRPr="00637103">
        <w:rPr>
          <w:sz w:val="20"/>
          <w:szCs w:val="18"/>
        </w:rPr>
        <w:t>(CP, art. 299)</w:t>
      </w:r>
      <w:r w:rsidRPr="00637103">
        <w:t xml:space="preserve">, como, ainda, por descumprir uma exigência legal, prevista no art. 1.639, §2º, do CC, </w:t>
      </w:r>
      <w:r w:rsidRPr="00637103">
        <w:rPr>
          <w:i/>
          <w:iCs/>
        </w:rPr>
        <w:t>ausente a devida motivação</w:t>
      </w:r>
      <w:r w:rsidRPr="00637103">
        <w:t xml:space="preserve"> para alteração do regime de bens, da </w:t>
      </w:r>
      <w:r w:rsidRPr="00637103">
        <w:rPr>
          <w:i/>
          <w:iCs/>
        </w:rPr>
        <w:t>comunhão parcial</w:t>
      </w:r>
      <w:r w:rsidRPr="00637103">
        <w:t xml:space="preserve"> para um regime mais restrito, que é o da </w:t>
      </w:r>
      <w:r w:rsidRPr="00637103">
        <w:rPr>
          <w:i/>
          <w:iCs/>
        </w:rPr>
        <w:t>separação obrigatória</w:t>
      </w:r>
      <w:r w:rsidRPr="00637103">
        <w:t>.</w:t>
      </w:r>
    </w:p>
    <w:p w14:paraId="08E3EA98" w14:textId="391270AB" w:rsidR="0071124C" w:rsidRPr="00637103" w:rsidRDefault="0071124C" w:rsidP="0071124C">
      <w:pPr>
        <w:pStyle w:val="SemEspaamento"/>
      </w:pPr>
      <w:r w:rsidRPr="00637103">
        <w:t xml:space="preserve">A </w:t>
      </w:r>
      <w:r w:rsidRPr="00637103">
        <w:rPr>
          <w:i/>
          <w:iCs/>
        </w:rPr>
        <w:t>coação moral</w:t>
      </w:r>
      <w:r w:rsidRPr="00637103">
        <w:t xml:space="preserve"> </w:t>
      </w:r>
      <w:r w:rsidRPr="00637103">
        <w:rPr>
          <w:sz w:val="20"/>
          <w:szCs w:val="18"/>
        </w:rPr>
        <w:t>(CC, art. 151)</w:t>
      </w:r>
      <w:r w:rsidRPr="00637103">
        <w:t xml:space="preserve">, matéria a ser debatida se houver a tentativa de desconstituir a coisa julgada, advém da circunstância de o mencionado </w:t>
      </w:r>
      <w:r w:rsidRPr="00637103">
        <w:rPr>
          <w:b/>
          <w:bCs/>
        </w:rPr>
        <w:t>Instrumento Particular</w:t>
      </w:r>
      <w:r w:rsidRPr="00637103">
        <w:t xml:space="preserve">, confeccionado por advogado contratado pelo próprio </w:t>
      </w:r>
      <w:r w:rsidR="00216234">
        <w:t>agravante</w:t>
      </w:r>
      <w:r w:rsidRPr="00637103">
        <w:t xml:space="preserve">, no seu exclusivo interesse, ter sido submetido à ora </w:t>
      </w:r>
      <w:r>
        <w:t>agravada</w:t>
      </w:r>
      <w:r w:rsidRPr="00637103">
        <w:t xml:space="preserve"> mediante pressão e ameaça de não se prosseguir com a convivência </w:t>
      </w:r>
      <w:r w:rsidRPr="00637103">
        <w:rPr>
          <w:i/>
          <w:iCs/>
        </w:rPr>
        <w:t>more uxório</w:t>
      </w:r>
      <w:r w:rsidRPr="00637103">
        <w:t xml:space="preserve"> e familiar, sob </w:t>
      </w:r>
      <w:r w:rsidRPr="00637103">
        <w:lastRenderedPageBreak/>
        <w:t>o pretexto de que, se não o aceitasse, ser-lhe-ia retirado do convívio os filhos comuns, ficando ela também no abandono, despida de moradia e de renda.</w:t>
      </w:r>
    </w:p>
    <w:p w14:paraId="2AAB8790" w14:textId="4729461A" w:rsidR="0071124C" w:rsidRPr="00637103" w:rsidRDefault="0071124C" w:rsidP="0071124C">
      <w:pPr>
        <w:pStyle w:val="SemEspaamento"/>
      </w:pPr>
      <w:r w:rsidRPr="00637103">
        <w:t xml:space="preserve">Com origem na Argentina, desconhecedora das leis brasileiras e do direito que lhe era próprio, amedrontada pela agressividade </w:t>
      </w:r>
      <w:r>
        <w:t xml:space="preserve">que </w:t>
      </w:r>
      <w:r w:rsidRPr="00637103">
        <w:t xml:space="preserve">o </w:t>
      </w:r>
      <w:r w:rsidR="00216234">
        <w:t>agravante</w:t>
      </w:r>
      <w:r>
        <w:t xml:space="preserve"> apresenta</w:t>
      </w:r>
      <w:r w:rsidRPr="00637103">
        <w:t xml:space="preserve"> quando </w:t>
      </w:r>
      <w:r>
        <w:t xml:space="preserve">é </w:t>
      </w:r>
      <w:r w:rsidRPr="00637103">
        <w:t xml:space="preserve">contrariado, fato de todos conhecido, a </w:t>
      </w:r>
      <w:r>
        <w:t>agravada</w:t>
      </w:r>
      <w:r w:rsidRPr="00637103">
        <w:t xml:space="preserve"> entendeu que seria melhor se submeter às suas exigências, permanecer ao lado de seus filhos, entregando-se às imposições do ora </w:t>
      </w:r>
      <w:r w:rsidR="00216234">
        <w:t>agravante</w:t>
      </w:r>
      <w:r w:rsidRPr="00637103">
        <w:t xml:space="preserve">, por temer as represálias que lhe foram dirigidas </w:t>
      </w:r>
      <w:r w:rsidRPr="00637103">
        <w:rPr>
          <w:sz w:val="20"/>
          <w:szCs w:val="18"/>
        </w:rPr>
        <w:t xml:space="preserve">(o que se mostrou insuficiente, conforme se extrai boletim de ocorrência em anexo – </w:t>
      </w:r>
      <w:r w:rsidR="00535BC1" w:rsidRPr="00535BC1">
        <w:rPr>
          <w:b/>
          <w:bCs/>
          <w:sz w:val="20"/>
          <w:szCs w:val="18"/>
        </w:rPr>
        <w:t>doc. 1</w:t>
      </w:r>
      <w:r w:rsidRPr="00637103">
        <w:rPr>
          <w:sz w:val="20"/>
          <w:szCs w:val="18"/>
        </w:rPr>
        <w:t>)</w:t>
      </w:r>
      <w:r w:rsidRPr="00637103">
        <w:t>.</w:t>
      </w:r>
    </w:p>
    <w:p w14:paraId="117C5796" w14:textId="429FDED8" w:rsidR="0071124C" w:rsidRPr="00637103" w:rsidRDefault="0071124C" w:rsidP="0071124C">
      <w:pPr>
        <w:pStyle w:val="SemEspaamento"/>
      </w:pPr>
      <w:r w:rsidRPr="00637103">
        <w:t xml:space="preserve">Assinou, portanto, sem ser alertada de seus direitos, sem poder ler as cláusulas do </w:t>
      </w:r>
      <w:r w:rsidRPr="00637103">
        <w:rPr>
          <w:b/>
          <w:bCs/>
        </w:rPr>
        <w:t>Instrumento Particular</w:t>
      </w:r>
      <w:r w:rsidRPr="00637103">
        <w:t xml:space="preserve"> com a atenção devida, sem se aperceber </w:t>
      </w:r>
      <w:r w:rsidRPr="0064087B">
        <w:rPr>
          <w:sz w:val="22"/>
          <w:szCs w:val="20"/>
        </w:rPr>
        <w:t>– embora até pudesse desconfiar, mas estava premida pelas circunstâncias –</w:t>
      </w:r>
      <w:r w:rsidRPr="00637103">
        <w:t xml:space="preserve"> que esse documento estava contaminado pela falsidade e pela ausência da devida motivação, justificadora de uma mudança de regime de bens, com apropriação exclusiva dos bens comuns, pelo </w:t>
      </w:r>
      <w:r w:rsidR="00216234">
        <w:t>agravante</w:t>
      </w:r>
      <w:r w:rsidRPr="00637103">
        <w:t>, que mantém isoladamente a sua administração.</w:t>
      </w:r>
    </w:p>
    <w:p w14:paraId="6A38D8C7" w14:textId="77777777" w:rsidR="0071124C" w:rsidRPr="00637103" w:rsidRDefault="0071124C" w:rsidP="0071124C">
      <w:pPr>
        <w:pStyle w:val="SemEspaamento"/>
      </w:pPr>
      <w:r w:rsidRPr="00637103">
        <w:t xml:space="preserve">A </w:t>
      </w:r>
      <w:r w:rsidRPr="00637103">
        <w:rPr>
          <w:i/>
          <w:iCs/>
        </w:rPr>
        <w:t>falsidade ideológica</w:t>
      </w:r>
      <w:r w:rsidRPr="00637103">
        <w:t xml:space="preserve">, que consubstancia crime </w:t>
      </w:r>
      <w:r w:rsidRPr="00637103">
        <w:rPr>
          <w:sz w:val="20"/>
          <w:szCs w:val="18"/>
        </w:rPr>
        <w:t>(CP, art. 299)</w:t>
      </w:r>
      <w:r w:rsidRPr="00637103">
        <w:t xml:space="preserve">, veio pela indicação de que a vida em comum teria se iniciado em maio de 2012, quando esta, verdadeiramente, já preexistia, a partir de 2005, como registrado na própria inicial da </w:t>
      </w:r>
      <w:r w:rsidRPr="00637103">
        <w:rPr>
          <w:i/>
          <w:iCs/>
        </w:rPr>
        <w:t>ação de dissolução consensual de união estável</w:t>
      </w:r>
      <w:r w:rsidRPr="00637103">
        <w:t xml:space="preserve">. Falsidade essa revelada, ainda, ao omitir a existência de bens comuns partilháveis, já que imperava, até então, o regime da comunhão parcial de bens entre o casal. </w:t>
      </w:r>
    </w:p>
    <w:p w14:paraId="21E1287B" w14:textId="77777777" w:rsidR="0071124C" w:rsidRPr="00637103" w:rsidRDefault="0071124C" w:rsidP="0071124C">
      <w:pPr>
        <w:pStyle w:val="SemEspaamento"/>
      </w:pPr>
      <w:r w:rsidRPr="00637103">
        <w:t xml:space="preserve">Falsidade ou ilegalidade, igualmente, ao prever a inexistência de bens móveis ou imóveis, direitos ou rendimentos anteriores que se comunicassem, quando a própria alteração do regime de bens, para um mais restritivo, não suscita efeitos </w:t>
      </w:r>
      <w:proofErr w:type="spellStart"/>
      <w:r w:rsidRPr="00637103">
        <w:rPr>
          <w:i/>
          <w:iCs/>
        </w:rPr>
        <w:t>ex</w:t>
      </w:r>
      <w:proofErr w:type="spellEnd"/>
      <w:r w:rsidRPr="00637103">
        <w:rPr>
          <w:i/>
          <w:iCs/>
        </w:rPr>
        <w:t xml:space="preserve"> </w:t>
      </w:r>
      <w:proofErr w:type="spellStart"/>
      <w:r w:rsidRPr="00637103">
        <w:rPr>
          <w:i/>
          <w:iCs/>
        </w:rPr>
        <w:t>tunc</w:t>
      </w:r>
      <w:proofErr w:type="spellEnd"/>
      <w:r w:rsidRPr="00637103">
        <w:t xml:space="preserve">, ou retroativos </w:t>
      </w:r>
      <w:r w:rsidRPr="00637103">
        <w:rPr>
          <w:sz w:val="20"/>
          <w:szCs w:val="18"/>
        </w:rPr>
        <w:t>(REsp 1.845.416 e 1.935.910)</w:t>
      </w:r>
      <w:r w:rsidRPr="00637103">
        <w:t xml:space="preserve">, como fez registrar, sob pena de enriquecimento ilícito de uma das partes </w:t>
      </w:r>
      <w:r w:rsidRPr="00637103">
        <w:rPr>
          <w:sz w:val="20"/>
          <w:szCs w:val="18"/>
        </w:rPr>
        <w:t>(CC, art. 884)</w:t>
      </w:r>
      <w:r w:rsidRPr="00637103">
        <w:t>. Ou, ainda, em prever a “renúncia” do que é irrenunciável, ou seja, a ajuda material pelos alimentos, no caso do rompimento conjugal.</w:t>
      </w:r>
    </w:p>
    <w:p w14:paraId="55DAB686" w14:textId="2E5E4A09" w:rsidR="0071124C" w:rsidRPr="00637103" w:rsidRDefault="0071124C" w:rsidP="0071124C">
      <w:pPr>
        <w:pStyle w:val="SemEspaamento"/>
      </w:pPr>
      <w:r w:rsidRPr="00637103">
        <w:t xml:space="preserve">Quanto à ausência de “motivação” para essa alteração de regime de bens, da mesma forma, tem-se como outra evidência de que o malsinado </w:t>
      </w:r>
      <w:r w:rsidRPr="00637103">
        <w:rPr>
          <w:b/>
          <w:bCs/>
        </w:rPr>
        <w:t>Instrumento Particular</w:t>
      </w:r>
      <w:r w:rsidRPr="00637103">
        <w:t xml:space="preserve"> foi urdido no </w:t>
      </w:r>
      <w:r w:rsidRPr="00637103">
        <w:rPr>
          <w:u w:val="single"/>
        </w:rPr>
        <w:t>interesse</w:t>
      </w:r>
      <w:r w:rsidRPr="00637103">
        <w:t xml:space="preserve"> </w:t>
      </w:r>
      <w:r w:rsidRPr="00637103">
        <w:rPr>
          <w:u w:val="single"/>
        </w:rPr>
        <w:t>exclusivo</w:t>
      </w:r>
      <w:r w:rsidRPr="00637103">
        <w:t xml:space="preserve"> </w:t>
      </w:r>
      <w:r w:rsidRPr="00637103">
        <w:rPr>
          <w:u w:val="single"/>
        </w:rPr>
        <w:t>do</w:t>
      </w:r>
      <w:r w:rsidRPr="00637103">
        <w:t xml:space="preserve"> </w:t>
      </w:r>
      <w:r w:rsidR="00216234" w:rsidRPr="00216234">
        <w:rPr>
          <w:u w:val="single"/>
        </w:rPr>
        <w:t>agravante</w:t>
      </w:r>
      <w:r w:rsidRPr="00637103">
        <w:t xml:space="preserve">, mantendo-se ao longo dos anos como meio e instrumento de intimidação da ora </w:t>
      </w:r>
      <w:r>
        <w:t>agravada</w:t>
      </w:r>
      <w:r w:rsidRPr="00637103">
        <w:t xml:space="preserve">, que se </w:t>
      </w:r>
      <w:r w:rsidRPr="00637103">
        <w:lastRenderedPageBreak/>
        <w:t>submetia aos caprichos d</w:t>
      </w:r>
      <w:r w:rsidR="00A6783E">
        <w:t xml:space="preserve">e Walter </w:t>
      </w:r>
      <w:r w:rsidRPr="00637103">
        <w:t xml:space="preserve">com medo de sofrer as consequências ditadas por esse Instrumento ilegal, imoral e aético, tanto que desconsiderado pelo </w:t>
      </w:r>
      <w:r w:rsidR="00216234">
        <w:t>agravante</w:t>
      </w:r>
      <w:r w:rsidRPr="00637103">
        <w:t xml:space="preserve">, quiçá com vergonha do juízo, quando do aforamento da </w:t>
      </w:r>
      <w:r w:rsidRPr="00637103">
        <w:rPr>
          <w:b/>
          <w:bCs/>
        </w:rPr>
        <w:t>ação de dissolução consensual da união estável</w:t>
      </w:r>
      <w:r w:rsidRPr="00637103">
        <w:t xml:space="preserve">, sabido que nenhum magistrado, conhecedor dessa verdadeira violação de direitos, haveria de consentir com a dissolução sem que estivem preservados os direitos da parte mais frágil da relação familiar, ou seja, da ora </w:t>
      </w:r>
      <w:r>
        <w:t>agravada</w:t>
      </w:r>
      <w:r w:rsidRPr="00637103">
        <w:t>.</w:t>
      </w:r>
    </w:p>
    <w:p w14:paraId="4299033A" w14:textId="77777777" w:rsidR="0071124C" w:rsidRPr="00637103" w:rsidRDefault="0071124C" w:rsidP="0071124C">
      <w:pPr>
        <w:pStyle w:val="SemEspaamento"/>
      </w:pPr>
      <w:r w:rsidRPr="00637103">
        <w:t>O art. 1.639, § 2º, do CPC, que tem aplicação para o caso de união estável e equivale em direitos ao casamento pelo regime da comunhão parcial de bens, prescreve que a mudança de regime de bens não dispensa “motivação” que possa ser escrutinada ou auditada pelo juízo. Embora o caso da união estável dispense a intervenção judicial, ou mesmo escritura pública, quando não houver prévio contrato registrado ou escrito, isso não dispensa a presença da adequada motivação.</w:t>
      </w:r>
    </w:p>
    <w:p w14:paraId="031DAC07" w14:textId="77777777" w:rsidR="0071124C" w:rsidRPr="00637103" w:rsidRDefault="0071124C" w:rsidP="0071124C">
      <w:pPr>
        <w:pStyle w:val="SemEspaamento"/>
      </w:pPr>
      <w:r w:rsidRPr="00637103">
        <w:t xml:space="preserve">A doutrina coloca </w:t>
      </w:r>
      <w:r w:rsidRPr="00637103">
        <w:rPr>
          <w:b/>
          <w:bCs/>
        </w:rPr>
        <w:t>a exigência da motivação</w:t>
      </w:r>
      <w:r w:rsidRPr="00637103">
        <w:t xml:space="preserve"> como meio de proteção dos direitos das partes requerentes e de terceiros interessados, cumprindo ao magistrado, quando for o caso, evidentemente, examiná-la, antes de aceitá-la </w:t>
      </w:r>
      <w:r w:rsidRPr="00637103">
        <w:rPr>
          <w:sz w:val="20"/>
          <w:szCs w:val="18"/>
        </w:rPr>
        <w:t>(Maria Helena Diniz, Código Civil Anotado, Ed. Saraiva, 14ª ed., 2009, p. 1164)</w:t>
      </w:r>
      <w:r w:rsidRPr="00637103">
        <w:t xml:space="preserve">. </w:t>
      </w:r>
    </w:p>
    <w:p w14:paraId="245D47DC" w14:textId="77777777" w:rsidR="0071124C" w:rsidRPr="00637103" w:rsidRDefault="0071124C" w:rsidP="0071124C">
      <w:pPr>
        <w:pStyle w:val="SemEspaamento"/>
      </w:pPr>
      <w:r w:rsidRPr="00637103">
        <w:t>Segundo Milton Paulo de Carvalho Filho, em obra coordenada pelo Ministro Cezar Peluso, “</w:t>
      </w:r>
      <w:r w:rsidRPr="00637103">
        <w:rPr>
          <w:i/>
          <w:iCs/>
        </w:rPr>
        <w:t>O pedido apresentado em conjunto pelo casal evidencia a preocupação do novo ordenamento legal em evitar que possa existir o prejuízo a um dos cônjuges em relação ao outro</w:t>
      </w:r>
      <w:r w:rsidRPr="00637103">
        <w:t xml:space="preserve">” </w:t>
      </w:r>
      <w:r w:rsidRPr="00637103">
        <w:rPr>
          <w:sz w:val="20"/>
          <w:szCs w:val="18"/>
        </w:rPr>
        <w:t>(Código Civil Comentado, 3ª ed. Ver., 200, p. 1765)</w:t>
      </w:r>
      <w:r w:rsidRPr="00637103">
        <w:t xml:space="preserve">. </w:t>
      </w:r>
    </w:p>
    <w:p w14:paraId="299A890F" w14:textId="77777777" w:rsidR="0071124C" w:rsidRPr="00637103" w:rsidRDefault="0071124C" w:rsidP="0071124C">
      <w:pPr>
        <w:pStyle w:val="SemEspaamento"/>
      </w:pPr>
      <w:r w:rsidRPr="00637103">
        <w:t xml:space="preserve">Portanto, mesmo que informal, por simples </w:t>
      </w:r>
      <w:r w:rsidRPr="00637103">
        <w:rPr>
          <w:b/>
          <w:bCs/>
        </w:rPr>
        <w:t>Instrumento Particular,</w:t>
      </w:r>
      <w:r w:rsidRPr="00637103">
        <w:t xml:space="preserve"> nessa proposta de alteração do regime de bens </w:t>
      </w:r>
      <w:r w:rsidRPr="00637103">
        <w:rPr>
          <w:b/>
          <w:bCs/>
        </w:rPr>
        <w:t>não deve ser olvidada a obrigação legal de expressar</w:t>
      </w:r>
      <w:r w:rsidRPr="00637103">
        <w:t xml:space="preserve">, no respectivo documento, </w:t>
      </w:r>
      <w:r w:rsidRPr="00637103">
        <w:rPr>
          <w:b/>
          <w:bCs/>
        </w:rPr>
        <w:t>a adequada motivação</w:t>
      </w:r>
      <w:r w:rsidRPr="00637103">
        <w:t xml:space="preserve"> para essa alteração, conforme o § 2º do art. 1.639 do CC, porquanto é exigência de </w:t>
      </w:r>
      <w:r w:rsidRPr="00637103">
        <w:rPr>
          <w:i/>
          <w:iCs/>
        </w:rPr>
        <w:t>validade do negócio jurídico</w:t>
      </w:r>
      <w:r w:rsidRPr="00637103">
        <w:t xml:space="preserve"> seja o seu “</w:t>
      </w:r>
      <w:r w:rsidRPr="00637103">
        <w:rPr>
          <w:i/>
          <w:iCs/>
        </w:rPr>
        <w:t>objeto lícito, possível, determinado ou determinável</w:t>
      </w:r>
      <w:r w:rsidRPr="00637103">
        <w:t xml:space="preserve">” </w:t>
      </w:r>
      <w:r w:rsidRPr="00637103">
        <w:rPr>
          <w:sz w:val="20"/>
          <w:szCs w:val="18"/>
        </w:rPr>
        <w:t>(CC, art. 104, inciso II)</w:t>
      </w:r>
      <w:r w:rsidRPr="00637103">
        <w:t>, vale dizer, não seja “</w:t>
      </w:r>
      <w:r w:rsidRPr="00637103">
        <w:rPr>
          <w:i/>
          <w:iCs/>
        </w:rPr>
        <w:t xml:space="preserve">contrário à ordem pública, </w:t>
      </w:r>
      <w:r w:rsidRPr="00637103">
        <w:rPr>
          <w:b/>
          <w:bCs/>
          <w:i/>
          <w:iCs/>
        </w:rPr>
        <w:t>à moral</w:t>
      </w:r>
      <w:r w:rsidRPr="00637103">
        <w:rPr>
          <w:i/>
          <w:iCs/>
        </w:rPr>
        <w:t xml:space="preserve"> ou aos </w:t>
      </w:r>
      <w:r w:rsidRPr="00637103">
        <w:rPr>
          <w:b/>
          <w:bCs/>
          <w:i/>
          <w:iCs/>
        </w:rPr>
        <w:t>bons costumes</w:t>
      </w:r>
      <w:r w:rsidRPr="00637103">
        <w:t xml:space="preserve">” </w:t>
      </w:r>
      <w:r w:rsidRPr="00637103">
        <w:rPr>
          <w:sz w:val="20"/>
          <w:szCs w:val="18"/>
        </w:rPr>
        <w:t>(Código Civil Comentado, Nestor Duarte, obra coordenado pelo Ministro Cezar Peluso, 3ª ed. ver., Ed. Manole, 2009, p. 97)</w:t>
      </w:r>
      <w:r w:rsidRPr="00637103">
        <w:t>.</w:t>
      </w:r>
    </w:p>
    <w:p w14:paraId="2888CF87" w14:textId="77777777" w:rsidR="0071124C" w:rsidRPr="00637103" w:rsidRDefault="0071124C" w:rsidP="0071124C">
      <w:pPr>
        <w:pStyle w:val="SemEspaamento"/>
      </w:pPr>
      <w:r w:rsidRPr="00637103">
        <w:t xml:space="preserve">Pelo aqui exposto, para além de não poder ser invocado o dito </w:t>
      </w:r>
      <w:r w:rsidRPr="00637103">
        <w:rPr>
          <w:b/>
          <w:bCs/>
        </w:rPr>
        <w:t>Instrumento Particular</w:t>
      </w:r>
      <w:r w:rsidRPr="00637103">
        <w:t xml:space="preserve">, que não foi considerado por ocasião da homologação, por </w:t>
      </w:r>
      <w:r w:rsidRPr="00637103">
        <w:lastRenderedPageBreak/>
        <w:t xml:space="preserve">sentença, do acordo na </w:t>
      </w:r>
      <w:r w:rsidRPr="00637103">
        <w:rPr>
          <w:b/>
          <w:bCs/>
        </w:rPr>
        <w:t>ação de dissolução consensual de união estável</w:t>
      </w:r>
      <w:r w:rsidRPr="00637103">
        <w:t xml:space="preserve">, temos, ainda, a </w:t>
      </w:r>
      <w:r w:rsidRPr="00637103">
        <w:rPr>
          <w:b/>
          <w:bCs/>
        </w:rPr>
        <w:t>coisa julgada</w:t>
      </w:r>
      <w:r w:rsidRPr="00637103">
        <w:t xml:space="preserve"> </w:t>
      </w:r>
      <w:r w:rsidRPr="00D464EE">
        <w:rPr>
          <w:b/>
          <w:bCs/>
        </w:rPr>
        <w:t>formada</w:t>
      </w:r>
      <w:r w:rsidRPr="00637103">
        <w:t xml:space="preserve">, </w:t>
      </w:r>
      <w:r w:rsidRPr="00D464EE">
        <w:rPr>
          <w:u w:val="single"/>
        </w:rPr>
        <w:t>que</w:t>
      </w:r>
      <w:r w:rsidRPr="00637103">
        <w:t xml:space="preserve"> </w:t>
      </w:r>
      <w:r w:rsidRPr="00D464EE">
        <w:rPr>
          <w:u w:val="single"/>
        </w:rPr>
        <w:t>prevalece</w:t>
      </w:r>
      <w:r w:rsidRPr="00637103">
        <w:t>.</w:t>
      </w:r>
    </w:p>
    <w:p w14:paraId="238E4809" w14:textId="02C798C4" w:rsidR="0071124C" w:rsidRDefault="0071124C" w:rsidP="0071124C">
      <w:pPr>
        <w:pStyle w:val="SemEspaamento"/>
      </w:pPr>
      <w:r w:rsidRPr="00637103">
        <w:t>Dessa forma, sob o ponto de vista dos alimentos, que são sempre “transitórios”, pode-se até discutir a sua revisão, mesmo assim, sem desconsiderar o fato de que, podendo ter também a feição de “</w:t>
      </w:r>
      <w:r w:rsidRPr="00637103">
        <w:rPr>
          <w:i/>
          <w:iCs/>
        </w:rPr>
        <w:t>alimentos compensatórios”</w:t>
      </w:r>
      <w:r w:rsidRPr="00637103">
        <w:t xml:space="preserve">, a sua modificação depende da verificação dos rendimentos e dos frutos percebidos pela administração dos bens em comum por parte do </w:t>
      </w:r>
      <w:r w:rsidR="00216234">
        <w:t>agravante</w:t>
      </w:r>
      <w:r w:rsidRPr="00637103">
        <w:t xml:space="preserve">, que os administra isoladamente. Quanto à revisão das </w:t>
      </w:r>
      <w:r w:rsidR="00315C74">
        <w:t xml:space="preserve">demais </w:t>
      </w:r>
      <w:r w:rsidRPr="00637103">
        <w:t>cláusulas contratuais, há o óbice da “coisa julgada” a ser superada, o que demandaria ação própria, para se iniciar qualquer discussão.</w:t>
      </w:r>
    </w:p>
    <w:p w14:paraId="2A320514" w14:textId="7F737754" w:rsidR="00315C74" w:rsidRPr="00637103" w:rsidRDefault="008B3411" w:rsidP="0071124C">
      <w:pPr>
        <w:pStyle w:val="SemEspaamento"/>
      </w:pPr>
      <w:r>
        <w:t>Como visto, portanto</w:t>
      </w:r>
      <w:r w:rsidR="00315C74">
        <w:t>,</w:t>
      </w:r>
      <w:r w:rsidR="00CF5C4D">
        <w:t xml:space="preserve"> </w:t>
      </w:r>
      <w:r w:rsidR="00B15931">
        <w:t>n</w:t>
      </w:r>
      <w:r>
        <w:t>ão há como acolher os pleitos do agravante em sede de 1º grau, o que impõe o desprovimento do presente agravo de instrumento e a manutenção da decisão recorrida.</w:t>
      </w:r>
    </w:p>
    <w:p w14:paraId="246E3A84" w14:textId="77777777" w:rsidR="0071124C" w:rsidRPr="00637103" w:rsidRDefault="0071124C" w:rsidP="0071124C">
      <w:pPr>
        <w:pStyle w:val="SemEspaamento"/>
        <w:numPr>
          <w:ilvl w:val="0"/>
          <w:numId w:val="0"/>
        </w:numPr>
        <w:ind w:left="1701"/>
        <w:rPr>
          <w:sz w:val="20"/>
          <w:szCs w:val="18"/>
        </w:rPr>
      </w:pPr>
    </w:p>
    <w:p w14:paraId="33C7AB1A" w14:textId="0BB5BEFD" w:rsidR="0071124C" w:rsidRPr="00637103" w:rsidRDefault="008B3411" w:rsidP="0071124C">
      <w:pPr>
        <w:pStyle w:val="Ttulo"/>
      </w:pPr>
      <w:r>
        <w:t>I</w:t>
      </w:r>
      <w:r w:rsidR="0071124C" w:rsidRPr="00637103">
        <w:t xml:space="preserve">II.2 – Da postulação do </w:t>
      </w:r>
      <w:r w:rsidR="00216234">
        <w:t>agravante</w:t>
      </w:r>
      <w:r w:rsidR="0071124C" w:rsidRPr="00637103">
        <w:t xml:space="preserve"> pela revisão da pensão alimentícia</w:t>
      </w:r>
    </w:p>
    <w:p w14:paraId="0DFBD36C" w14:textId="77777777" w:rsidR="0071124C" w:rsidRPr="00637103" w:rsidRDefault="0071124C" w:rsidP="0071124C">
      <w:pPr>
        <w:pStyle w:val="SemEspaamento"/>
        <w:numPr>
          <w:ilvl w:val="0"/>
          <w:numId w:val="0"/>
        </w:numPr>
        <w:ind w:left="1701"/>
      </w:pPr>
    </w:p>
    <w:p w14:paraId="10EA9AF2" w14:textId="0C95A49B" w:rsidR="0071124C" w:rsidRDefault="0071124C" w:rsidP="0071124C">
      <w:pPr>
        <w:pStyle w:val="SemEspaamento"/>
      </w:pPr>
      <w:r w:rsidRPr="00637103">
        <w:t xml:space="preserve">Ao </w:t>
      </w:r>
      <w:r w:rsidR="008B3411">
        <w:t xml:space="preserve">requerer a </w:t>
      </w:r>
      <w:r w:rsidRPr="00637103">
        <w:t xml:space="preserve">revisão da pensão alimentícia devida à </w:t>
      </w:r>
      <w:r>
        <w:t>agravada</w:t>
      </w:r>
      <w:r w:rsidRPr="00637103">
        <w:t xml:space="preserve">, nos dez </w:t>
      </w:r>
      <w:r w:rsidRPr="00637103">
        <w:rPr>
          <w:sz w:val="20"/>
          <w:szCs w:val="18"/>
        </w:rPr>
        <w:t>(10)</w:t>
      </w:r>
      <w:r w:rsidRPr="00637103">
        <w:t xml:space="preserve"> meses seguintes à sua fixação por comum acordo nos autos da </w:t>
      </w:r>
      <w:r w:rsidRPr="00637103">
        <w:rPr>
          <w:i/>
          <w:iCs/>
        </w:rPr>
        <w:t>Ação de Dissolução Consensual de União Estável</w:t>
      </w:r>
      <w:r w:rsidRPr="00637103">
        <w:t xml:space="preserve">, o </w:t>
      </w:r>
      <w:r w:rsidR="00216234">
        <w:t>agravante</w:t>
      </w:r>
      <w:r w:rsidRPr="00637103">
        <w:t xml:space="preserve"> se justifica no fato de a </w:t>
      </w:r>
      <w:r>
        <w:t>agravada</w:t>
      </w:r>
      <w:r w:rsidRPr="00637103">
        <w:t xml:space="preserve"> ser uma mulher jovem, saudável e instruída, com curso superior em administração de empresas e experiência profissional, tendo atuado em empresa da qual era sócia </w:t>
      </w:r>
      <w:r w:rsidRPr="00637103">
        <w:rPr>
          <w:sz w:val="20"/>
          <w:szCs w:val="18"/>
        </w:rPr>
        <w:t>(FLOWERS)</w:t>
      </w:r>
      <w:r w:rsidRPr="00637103">
        <w:t xml:space="preserve"> e em empresa familiar </w:t>
      </w:r>
      <w:r w:rsidRPr="00637103">
        <w:rPr>
          <w:sz w:val="20"/>
          <w:szCs w:val="18"/>
        </w:rPr>
        <w:t>(FRUTÍCULA)</w:t>
      </w:r>
      <w:r w:rsidRPr="00637103">
        <w:t xml:space="preserve">, o que lhe viabilizaria, caso assim desejasse, a sua reinserção no mercado de trabalho, de forma que estaria justificada a pretensão de limitação temporal da pensão alimentar, em dois </w:t>
      </w:r>
      <w:r w:rsidRPr="00637103">
        <w:rPr>
          <w:sz w:val="20"/>
          <w:szCs w:val="18"/>
        </w:rPr>
        <w:t>(2)</w:t>
      </w:r>
      <w:r w:rsidRPr="00637103">
        <w:t xml:space="preserve"> anos, a contar do ajuizamento da ação, ou, subsidiariamente, caso não determinado o encerramento da obrigação, a sua redução de 31 </w:t>
      </w:r>
      <w:r w:rsidRPr="00637103">
        <w:rPr>
          <w:sz w:val="20"/>
          <w:szCs w:val="18"/>
        </w:rPr>
        <w:t>(trinta e um)</w:t>
      </w:r>
      <w:r w:rsidRPr="00637103">
        <w:t xml:space="preserve"> para 10 </w:t>
      </w:r>
      <w:r w:rsidRPr="00637103">
        <w:rPr>
          <w:sz w:val="20"/>
          <w:szCs w:val="18"/>
        </w:rPr>
        <w:t>(dez)</w:t>
      </w:r>
      <w:r w:rsidRPr="00637103">
        <w:t xml:space="preserve"> salários-mínimos mensais. </w:t>
      </w:r>
    </w:p>
    <w:p w14:paraId="1A8DCBE3" w14:textId="063E8969" w:rsidR="006979F3" w:rsidRPr="00637103" w:rsidRDefault="006979F3" w:rsidP="0071124C">
      <w:pPr>
        <w:pStyle w:val="SemEspaamento"/>
      </w:pPr>
      <w:r>
        <w:t>Além disso, no recurso interposto, o agravante também registra que não teria justificado o pleito revisional na alteração de suas condições financeiras, mas no fato de que</w:t>
      </w:r>
      <w:r w:rsidR="006B025C">
        <w:t xml:space="preserve"> a quantia recebida </w:t>
      </w:r>
      <w:r w:rsidR="00E73C4C">
        <w:t xml:space="preserve">pela agravada, </w:t>
      </w:r>
      <w:r w:rsidR="006B025C">
        <w:t>a título de pensão alimentícia</w:t>
      </w:r>
      <w:r w:rsidR="00E73C4C">
        <w:t>,</w:t>
      </w:r>
      <w:r w:rsidR="006B025C">
        <w:t xml:space="preserve"> é muito superior do que a remuneração da maioria dos bras</w:t>
      </w:r>
      <w:r w:rsidR="00E73C4C">
        <w:t>ileiros, o que incentivaria que a recorrida</w:t>
      </w:r>
      <w:r w:rsidR="00297412">
        <w:t xml:space="preserve"> não buscasse a “sua reinserção no mercado de trabalho”.</w:t>
      </w:r>
    </w:p>
    <w:p w14:paraId="552FAEB3" w14:textId="77777777" w:rsidR="00297412" w:rsidRDefault="00297412" w:rsidP="0071124C">
      <w:pPr>
        <w:pStyle w:val="SemEspaamento"/>
      </w:pPr>
      <w:r>
        <w:t xml:space="preserve">Pois bem. </w:t>
      </w:r>
    </w:p>
    <w:p w14:paraId="1346FF0C" w14:textId="0A4A085E" w:rsidR="0071124C" w:rsidRPr="00637103" w:rsidRDefault="0071124C" w:rsidP="0071124C">
      <w:pPr>
        <w:pStyle w:val="SemEspaamento"/>
      </w:pPr>
      <w:r w:rsidRPr="00637103">
        <w:lastRenderedPageBreak/>
        <w:t xml:space="preserve">Ao firmarem o acordo na </w:t>
      </w:r>
      <w:r w:rsidRPr="00637103">
        <w:rPr>
          <w:i/>
          <w:iCs/>
        </w:rPr>
        <w:t>dissolução consensual da união estável</w:t>
      </w:r>
      <w:r w:rsidRPr="00637103">
        <w:t xml:space="preserve"> e estabelecerem o pagamento de “</w:t>
      </w:r>
      <w:r w:rsidRPr="00637103">
        <w:rPr>
          <w:i/>
          <w:iCs/>
        </w:rPr>
        <w:t>pensão alimentícia</w:t>
      </w:r>
      <w:r w:rsidRPr="00637103">
        <w:t>” mensal, deixaram as partes de evidenciar, de forma clara e precisa, se esses alimentos seriam os denominados “alimentos naturais”, “alimentos civis”, “alimentos compensatórios”, ou um “misto” dessas modalidades de alimentos.</w:t>
      </w:r>
    </w:p>
    <w:p w14:paraId="25B32DA0" w14:textId="63FA122F" w:rsidR="0071124C" w:rsidRPr="00637103" w:rsidRDefault="0071124C" w:rsidP="0071124C">
      <w:pPr>
        <w:pStyle w:val="SemEspaamento"/>
      </w:pPr>
      <w:r w:rsidRPr="00637103">
        <w:t xml:space="preserve">Embora sem esse registro na inicial da </w:t>
      </w:r>
      <w:r w:rsidRPr="00637103">
        <w:rPr>
          <w:i/>
          <w:iCs/>
        </w:rPr>
        <w:t>ação de dissolução</w:t>
      </w:r>
      <w:r w:rsidRPr="00637103">
        <w:t>, é possível extrair do conjunto do ajustamento realizado que estamos diante de um misto de “alimentos civis”, que t</w:t>
      </w:r>
      <w:r>
        <w:t>ê</w:t>
      </w:r>
      <w:r w:rsidRPr="00637103">
        <w:t xml:space="preserve">m embutido os alimentos naturais, e “alimentos compensatórios”. “Alimentos civis”, porque ultrapassam o limite mínimo indispensável à subsistência, que caracterizaria os alimentos naturais, alcançando a manutenção do padrão de vida antes desfrutado pela </w:t>
      </w:r>
      <w:r>
        <w:t>agravada</w:t>
      </w:r>
      <w:r w:rsidRPr="00637103">
        <w:t xml:space="preserve">, e “alimentos compensatórios”, por decorrência do fato de o </w:t>
      </w:r>
      <w:r w:rsidR="00216234">
        <w:t>agravante</w:t>
      </w:r>
      <w:r w:rsidRPr="00637103">
        <w:t xml:space="preserve"> se encontrar na administração exclusiva dos bens comuns do casal, cujos frutos e rendimentos são devidos por </w:t>
      </w:r>
      <w:r w:rsidRPr="00637103">
        <w:rPr>
          <w:i/>
          <w:iCs/>
        </w:rPr>
        <w:t>metade</w:t>
      </w:r>
      <w:r w:rsidRPr="00637103">
        <w:t xml:space="preserve"> à ora </w:t>
      </w:r>
      <w:r>
        <w:t>agravada</w:t>
      </w:r>
      <w:r w:rsidRPr="00637103">
        <w:t xml:space="preserve"> </w:t>
      </w:r>
      <w:r w:rsidRPr="00637103">
        <w:rPr>
          <w:sz w:val="20"/>
          <w:szCs w:val="18"/>
        </w:rPr>
        <w:t>(direitos de meação)</w:t>
      </w:r>
      <w:r w:rsidRPr="00637103">
        <w:t>.</w:t>
      </w:r>
    </w:p>
    <w:p w14:paraId="65EA2ACA" w14:textId="77777777" w:rsidR="0071124C" w:rsidRPr="00637103" w:rsidRDefault="0071124C" w:rsidP="0071124C">
      <w:pPr>
        <w:pStyle w:val="SemEspaamento"/>
      </w:pPr>
      <w:r w:rsidRPr="00637103">
        <w:t xml:space="preserve">É por demais conhecido o entendimento segundo o qual, havendo patrimônio em comum, mesmo que de aquisição exclusiva de um dos conviventes, enquanto em união estável, processada pelo regime de </w:t>
      </w:r>
      <w:r w:rsidRPr="00637103">
        <w:rPr>
          <w:i/>
          <w:iCs/>
        </w:rPr>
        <w:t>comunhão parcial de bens</w:t>
      </w:r>
      <w:r w:rsidRPr="00637103">
        <w:t xml:space="preserve"> </w:t>
      </w:r>
      <w:r w:rsidRPr="00637103">
        <w:rPr>
          <w:sz w:val="20"/>
          <w:szCs w:val="18"/>
        </w:rPr>
        <w:t>(em todo o período de convivência ou parte dele)</w:t>
      </w:r>
      <w:r w:rsidRPr="00637103">
        <w:t xml:space="preserve">, o direito ao pagamento dos “alimentos compensatórios” decorre do fato de um dos ex-companheiros permanecer na administração exclusiva dos bens comuns, que produzem rendimentos, criando para o outro ex-companheiro o direito à percepção da </w:t>
      </w:r>
      <w:r w:rsidRPr="00637103">
        <w:rPr>
          <w:i/>
          <w:iCs/>
        </w:rPr>
        <w:t>metade</w:t>
      </w:r>
      <w:r w:rsidRPr="00637103">
        <w:t xml:space="preserve"> dos respectivos rendimentos, a título dos frutos do patrimônio comum, até a ultimação da partilha</w:t>
      </w:r>
      <w:r w:rsidRPr="00637103">
        <w:rPr>
          <w:rStyle w:val="Refdenotaderodap"/>
        </w:rPr>
        <w:footnoteReference w:id="1"/>
      </w:r>
      <w:r w:rsidRPr="00637103">
        <w:t>.</w:t>
      </w:r>
    </w:p>
    <w:p w14:paraId="63787527" w14:textId="0BEB0E7E" w:rsidR="0071124C" w:rsidRPr="00637103" w:rsidRDefault="0071124C" w:rsidP="0071124C">
      <w:pPr>
        <w:pStyle w:val="SemEspaamento"/>
      </w:pPr>
      <w:r w:rsidRPr="00637103">
        <w:t xml:space="preserve">Inúmeras, sólidas e rentáveis são as empresas que foram constituídas durante a vida conjugal em comum, de </w:t>
      </w:r>
      <w:r w:rsidR="00216234">
        <w:t>agravante</w:t>
      </w:r>
      <w:r w:rsidRPr="00637103">
        <w:t xml:space="preserve"> e </w:t>
      </w:r>
      <w:r>
        <w:t>agravada</w:t>
      </w:r>
      <w:r w:rsidRPr="00637103">
        <w:t xml:space="preserve">, o que impede qualquer interrupção na obrigação alimentar assumida, sem que antes seja revelado, em toda a sua extensão, a quantidade desses bens, esclarecidas quais as empresas que compõem esse patrimônio comum, como diagnosticados os frutos e rendimentos que produzem, para só então se conseguir definir se os alimentos </w:t>
      </w:r>
      <w:r w:rsidRPr="00637103">
        <w:lastRenderedPageBreak/>
        <w:t xml:space="preserve">acordados ultrapassam aquilo que seria razoável pagar à ora </w:t>
      </w:r>
      <w:r>
        <w:t>agravada</w:t>
      </w:r>
      <w:r w:rsidRPr="00637103">
        <w:t xml:space="preserve">, que, em relação aos bens, móveis e imóveis, se apresenta como </w:t>
      </w:r>
      <w:r w:rsidRPr="00637103">
        <w:rPr>
          <w:i/>
          <w:iCs/>
        </w:rPr>
        <w:t>meeira</w:t>
      </w:r>
      <w:r w:rsidRPr="00637103">
        <w:t xml:space="preserve"> e, em relação às empresas de que sócio o </w:t>
      </w:r>
      <w:r w:rsidR="00216234">
        <w:t>agravante</w:t>
      </w:r>
      <w:r w:rsidRPr="00637103">
        <w:t xml:space="preserve">, se mostra na condição de </w:t>
      </w:r>
      <w:r w:rsidRPr="00637103">
        <w:rPr>
          <w:i/>
          <w:iCs/>
          <w:u w:val="single"/>
        </w:rPr>
        <w:t>sócia</w:t>
      </w:r>
      <w:r w:rsidRPr="00637103">
        <w:rPr>
          <w:i/>
          <w:iCs/>
        </w:rPr>
        <w:t xml:space="preserve"> </w:t>
      </w:r>
      <w:r w:rsidRPr="00637103">
        <w:rPr>
          <w:i/>
          <w:iCs/>
          <w:u w:val="single"/>
        </w:rPr>
        <w:t>do</w:t>
      </w:r>
      <w:r w:rsidRPr="00637103">
        <w:rPr>
          <w:i/>
          <w:iCs/>
        </w:rPr>
        <w:t xml:space="preserve"> </w:t>
      </w:r>
      <w:r w:rsidRPr="00637103">
        <w:rPr>
          <w:i/>
          <w:iCs/>
          <w:u w:val="single"/>
        </w:rPr>
        <w:t>sócio</w:t>
      </w:r>
      <w:r w:rsidRPr="00637103">
        <w:t>, na expressão da doutrina</w:t>
      </w:r>
      <w:r w:rsidRPr="00637103">
        <w:rPr>
          <w:rStyle w:val="Refdenotaderodap"/>
        </w:rPr>
        <w:footnoteReference w:id="2"/>
      </w:r>
      <w:r w:rsidRPr="00637103">
        <w:t>.</w:t>
      </w:r>
    </w:p>
    <w:p w14:paraId="1F3336FB" w14:textId="20A70489" w:rsidR="0071124C" w:rsidRPr="00637103" w:rsidRDefault="0071124C" w:rsidP="0071124C">
      <w:pPr>
        <w:pStyle w:val="SemEspaamento"/>
      </w:pPr>
      <w:r w:rsidRPr="00637103">
        <w:t xml:space="preserve">Esse esclarecimento, ademais, deveria vir com a inicial </w:t>
      </w:r>
      <w:r w:rsidR="00E61FD3">
        <w:t>da</w:t>
      </w:r>
      <w:r w:rsidRPr="00637103">
        <w:t xml:space="preserve"> ação revisional de pensão alimentar, porquanto é </w:t>
      </w:r>
      <w:proofErr w:type="gramStart"/>
      <w:r w:rsidRPr="00637103">
        <w:t>da</w:t>
      </w:r>
      <w:proofErr w:type="gramEnd"/>
      <w:r w:rsidRPr="00637103">
        <w:t xml:space="preserve"> obrigação do </w:t>
      </w:r>
      <w:r w:rsidR="00216234">
        <w:t>agravante</w:t>
      </w:r>
      <w:r w:rsidRPr="00637103">
        <w:t xml:space="preserve"> provar os baixos frutos e rendimentos, de forma a justificar qualquer alteração do que acordado. A prova, portanto, é do </w:t>
      </w:r>
      <w:r w:rsidR="00216234">
        <w:t>agravante</w:t>
      </w:r>
      <w:r w:rsidRPr="00637103">
        <w:t>, a teor do art. 373, inciso I, do CPC.</w:t>
      </w:r>
    </w:p>
    <w:p w14:paraId="0AD0FE8C" w14:textId="144DD4AD" w:rsidR="0071124C" w:rsidRPr="00637103" w:rsidRDefault="0071124C" w:rsidP="0071124C">
      <w:pPr>
        <w:pStyle w:val="SemEspaamento"/>
      </w:pPr>
      <w:r w:rsidRPr="00637103">
        <w:t xml:space="preserve">Como forma de contribuir no esclarecimento que se exige que o </w:t>
      </w:r>
      <w:r w:rsidR="00216234">
        <w:t>agravante</w:t>
      </w:r>
      <w:r w:rsidRPr="00637103">
        <w:t xml:space="preserve"> venha a promover, sem nada esconder, sob pena de sonegação de bens, apresenta a </w:t>
      </w:r>
      <w:r>
        <w:t>agravada</w:t>
      </w:r>
      <w:r w:rsidRPr="00637103">
        <w:t xml:space="preserve"> o seguinte rol, que haverá de ser complementado pelo </w:t>
      </w:r>
      <w:r w:rsidR="00216234">
        <w:t>agravante</w:t>
      </w:r>
      <w:r w:rsidR="00F6157A">
        <w:t xml:space="preserve"> em sede de 1º grau</w:t>
      </w:r>
      <w:r w:rsidRPr="00637103">
        <w:t xml:space="preserve">, inclusive, com a apresentação do real faturamento das empresas relacionadas e do volume financeiro existente em contas bancárias e em investimentos, dentro e fora do país </w:t>
      </w:r>
      <w:r w:rsidRPr="00637103">
        <w:rPr>
          <w:sz w:val="20"/>
          <w:szCs w:val="18"/>
        </w:rPr>
        <w:t>(</w:t>
      </w:r>
      <w:r w:rsidRPr="00637103">
        <w:rPr>
          <w:i/>
          <w:iCs/>
          <w:sz w:val="20"/>
          <w:szCs w:val="18"/>
        </w:rPr>
        <w:t xml:space="preserve">vide </w:t>
      </w:r>
      <w:r w:rsidRPr="00637103">
        <w:rPr>
          <w:b/>
          <w:bCs/>
          <w:sz w:val="20"/>
          <w:szCs w:val="18"/>
        </w:rPr>
        <w:t xml:space="preserve">docs. </w:t>
      </w:r>
      <w:r>
        <w:rPr>
          <w:b/>
          <w:bCs/>
          <w:sz w:val="20"/>
          <w:szCs w:val="18"/>
        </w:rPr>
        <w:t>5</w:t>
      </w:r>
      <w:r w:rsidRPr="00637103">
        <w:rPr>
          <w:b/>
          <w:bCs/>
          <w:sz w:val="20"/>
          <w:szCs w:val="18"/>
        </w:rPr>
        <w:t xml:space="preserve"> e </w:t>
      </w:r>
      <w:r>
        <w:rPr>
          <w:b/>
          <w:bCs/>
          <w:sz w:val="20"/>
          <w:szCs w:val="18"/>
        </w:rPr>
        <w:t>6</w:t>
      </w:r>
      <w:r w:rsidRPr="00637103">
        <w:rPr>
          <w:i/>
          <w:iCs/>
          <w:sz w:val="20"/>
          <w:szCs w:val="18"/>
        </w:rPr>
        <w:t>)</w:t>
      </w:r>
      <w:r w:rsidRPr="00637103">
        <w:t>:</w:t>
      </w:r>
    </w:p>
    <w:p w14:paraId="0EC1FFA7" w14:textId="77777777" w:rsidR="0071124C" w:rsidRPr="00637103" w:rsidRDefault="0071124C" w:rsidP="0071124C">
      <w:pPr>
        <w:pStyle w:val="Ttulo2"/>
      </w:pPr>
    </w:p>
    <w:tbl>
      <w:tblPr>
        <w:tblW w:w="10916" w:type="dxa"/>
        <w:jc w:val="center"/>
        <w:tblCellMar>
          <w:left w:w="70" w:type="dxa"/>
          <w:right w:w="70" w:type="dxa"/>
        </w:tblCellMar>
        <w:tblLook w:val="04A0" w:firstRow="1" w:lastRow="0" w:firstColumn="1" w:lastColumn="0" w:noHBand="0" w:noVBand="1"/>
      </w:tblPr>
      <w:tblGrid>
        <w:gridCol w:w="385"/>
        <w:gridCol w:w="4152"/>
        <w:gridCol w:w="2100"/>
        <w:gridCol w:w="4279"/>
      </w:tblGrid>
      <w:tr w:rsidR="0071124C" w:rsidRPr="00246437" w14:paraId="131FC77F" w14:textId="77777777" w:rsidTr="00525352">
        <w:trPr>
          <w:trHeight w:val="780"/>
          <w:jc w:val="center"/>
        </w:trPr>
        <w:tc>
          <w:tcPr>
            <w:tcW w:w="38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3796563"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w:t>
            </w:r>
          </w:p>
        </w:tc>
        <w:tc>
          <w:tcPr>
            <w:tcW w:w="4152" w:type="dxa"/>
            <w:tcBorders>
              <w:top w:val="single" w:sz="8" w:space="0" w:color="auto"/>
              <w:left w:val="nil"/>
              <w:bottom w:val="single" w:sz="8" w:space="0" w:color="auto"/>
              <w:right w:val="single" w:sz="8" w:space="0" w:color="auto"/>
            </w:tcBorders>
            <w:shd w:val="clear" w:color="000000" w:fill="DAF2D0"/>
            <w:noWrap/>
            <w:vAlign w:val="center"/>
            <w:hideMark/>
          </w:tcPr>
          <w:p w14:paraId="233357E4"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Empresa do conglomerado familiar</w:t>
            </w:r>
          </w:p>
        </w:tc>
        <w:tc>
          <w:tcPr>
            <w:tcW w:w="2100" w:type="dxa"/>
            <w:tcBorders>
              <w:top w:val="single" w:sz="8" w:space="0" w:color="auto"/>
              <w:left w:val="nil"/>
              <w:bottom w:val="single" w:sz="8" w:space="0" w:color="auto"/>
              <w:right w:val="single" w:sz="8" w:space="0" w:color="auto"/>
            </w:tcBorders>
            <w:shd w:val="clear" w:color="auto" w:fill="auto"/>
            <w:vAlign w:val="center"/>
            <w:hideMark/>
          </w:tcPr>
          <w:p w14:paraId="03BF7FE7"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CNPJ ou n. de identificação da empresa</w:t>
            </w:r>
          </w:p>
        </w:tc>
        <w:tc>
          <w:tcPr>
            <w:tcW w:w="4279" w:type="dxa"/>
            <w:tcBorders>
              <w:top w:val="single" w:sz="8" w:space="0" w:color="auto"/>
              <w:left w:val="nil"/>
              <w:bottom w:val="single" w:sz="8" w:space="0" w:color="auto"/>
              <w:right w:val="single" w:sz="8" w:space="0" w:color="auto"/>
            </w:tcBorders>
            <w:shd w:val="clear" w:color="000000" w:fill="DAF2D0"/>
            <w:noWrap/>
            <w:vAlign w:val="center"/>
            <w:hideMark/>
          </w:tcPr>
          <w:p w14:paraId="649A6BA0"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Observações</w:t>
            </w:r>
          </w:p>
        </w:tc>
      </w:tr>
      <w:tr w:rsidR="0071124C" w:rsidRPr="00246437" w14:paraId="3177A40A" w14:textId="77777777" w:rsidTr="00525352">
        <w:trPr>
          <w:trHeight w:val="315"/>
          <w:jc w:val="center"/>
        </w:trPr>
        <w:tc>
          <w:tcPr>
            <w:tcW w:w="385" w:type="dxa"/>
            <w:tcBorders>
              <w:top w:val="nil"/>
              <w:left w:val="single" w:sz="8" w:space="0" w:color="auto"/>
              <w:bottom w:val="single" w:sz="8" w:space="0" w:color="auto"/>
              <w:right w:val="single" w:sz="8" w:space="0" w:color="auto"/>
            </w:tcBorders>
            <w:shd w:val="clear" w:color="auto" w:fill="auto"/>
            <w:noWrap/>
            <w:vAlign w:val="center"/>
            <w:hideMark/>
          </w:tcPr>
          <w:p w14:paraId="45351BF8"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w:t>
            </w:r>
          </w:p>
        </w:tc>
        <w:tc>
          <w:tcPr>
            <w:tcW w:w="4152" w:type="dxa"/>
            <w:tcBorders>
              <w:top w:val="nil"/>
              <w:left w:val="nil"/>
              <w:bottom w:val="single" w:sz="8" w:space="0" w:color="auto"/>
              <w:right w:val="single" w:sz="8" w:space="0" w:color="auto"/>
            </w:tcBorders>
            <w:shd w:val="clear" w:color="000000" w:fill="DAF2D0"/>
            <w:noWrap/>
            <w:vAlign w:val="center"/>
            <w:hideMark/>
          </w:tcPr>
          <w:p w14:paraId="217EC1DA"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8" w:space="0" w:color="auto"/>
              <w:right w:val="single" w:sz="8" w:space="0" w:color="auto"/>
            </w:tcBorders>
            <w:shd w:val="clear" w:color="auto" w:fill="auto"/>
            <w:noWrap/>
            <w:vAlign w:val="center"/>
            <w:hideMark/>
          </w:tcPr>
          <w:p w14:paraId="16DF89FC"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28.710.601/0001-07</w:t>
            </w:r>
          </w:p>
        </w:tc>
        <w:tc>
          <w:tcPr>
            <w:tcW w:w="4279" w:type="dxa"/>
            <w:tcBorders>
              <w:top w:val="nil"/>
              <w:left w:val="nil"/>
              <w:bottom w:val="single" w:sz="8" w:space="0" w:color="auto"/>
              <w:right w:val="single" w:sz="8" w:space="0" w:color="auto"/>
            </w:tcBorders>
            <w:shd w:val="clear" w:color="000000" w:fill="DAF2D0"/>
            <w:noWrap/>
            <w:vAlign w:val="center"/>
            <w:hideMark/>
          </w:tcPr>
          <w:p w14:paraId="18BD4E75"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em Montevidéu, Uruguai (RUT n. 217662370012)</w:t>
            </w:r>
          </w:p>
        </w:tc>
      </w:tr>
      <w:tr w:rsidR="0071124C" w:rsidRPr="00246437" w14:paraId="14216AD5" w14:textId="77777777" w:rsidTr="00525352">
        <w:trPr>
          <w:trHeight w:val="315"/>
          <w:jc w:val="center"/>
        </w:trPr>
        <w:tc>
          <w:tcPr>
            <w:tcW w:w="385" w:type="dxa"/>
            <w:tcBorders>
              <w:top w:val="nil"/>
              <w:left w:val="single" w:sz="8" w:space="0" w:color="auto"/>
              <w:bottom w:val="single" w:sz="8" w:space="0" w:color="auto"/>
              <w:right w:val="single" w:sz="8" w:space="0" w:color="auto"/>
            </w:tcBorders>
            <w:shd w:val="clear" w:color="auto" w:fill="auto"/>
            <w:noWrap/>
            <w:vAlign w:val="center"/>
            <w:hideMark/>
          </w:tcPr>
          <w:p w14:paraId="55DCDCB0"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w:t>
            </w:r>
          </w:p>
        </w:tc>
        <w:tc>
          <w:tcPr>
            <w:tcW w:w="4152" w:type="dxa"/>
            <w:tcBorders>
              <w:top w:val="nil"/>
              <w:left w:val="nil"/>
              <w:bottom w:val="single" w:sz="8" w:space="0" w:color="auto"/>
              <w:right w:val="single" w:sz="8" w:space="0" w:color="auto"/>
            </w:tcBorders>
            <w:shd w:val="clear" w:color="000000" w:fill="DAF2D0"/>
            <w:noWrap/>
            <w:vAlign w:val="center"/>
            <w:hideMark/>
          </w:tcPr>
          <w:p w14:paraId="150B299A"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WO Assessoria e Consultoria Ltda</w:t>
            </w:r>
          </w:p>
        </w:tc>
        <w:tc>
          <w:tcPr>
            <w:tcW w:w="2100" w:type="dxa"/>
            <w:tcBorders>
              <w:top w:val="nil"/>
              <w:left w:val="nil"/>
              <w:bottom w:val="single" w:sz="8" w:space="0" w:color="auto"/>
              <w:right w:val="single" w:sz="8" w:space="0" w:color="auto"/>
            </w:tcBorders>
            <w:shd w:val="clear" w:color="auto" w:fill="auto"/>
            <w:noWrap/>
            <w:vAlign w:val="center"/>
            <w:hideMark/>
          </w:tcPr>
          <w:p w14:paraId="6847AE5E"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26.696.970/0001-67</w:t>
            </w:r>
          </w:p>
        </w:tc>
        <w:tc>
          <w:tcPr>
            <w:tcW w:w="4279" w:type="dxa"/>
            <w:tcBorders>
              <w:top w:val="nil"/>
              <w:left w:val="nil"/>
              <w:bottom w:val="single" w:sz="8" w:space="0" w:color="auto"/>
              <w:right w:val="single" w:sz="8" w:space="0" w:color="auto"/>
            </w:tcBorders>
            <w:shd w:val="clear" w:color="000000" w:fill="DAF2D0"/>
            <w:noWrap/>
            <w:vAlign w:val="center"/>
            <w:hideMark/>
          </w:tcPr>
          <w:p w14:paraId="20F9398C"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R$ 5.512.050,00</w:t>
            </w:r>
          </w:p>
        </w:tc>
      </w:tr>
      <w:tr w:rsidR="0071124C" w:rsidRPr="00246437" w14:paraId="279E3645" w14:textId="77777777" w:rsidTr="00525352">
        <w:trPr>
          <w:trHeight w:val="315"/>
          <w:jc w:val="center"/>
        </w:trPr>
        <w:tc>
          <w:tcPr>
            <w:tcW w:w="385" w:type="dxa"/>
            <w:tcBorders>
              <w:top w:val="nil"/>
              <w:left w:val="single" w:sz="8" w:space="0" w:color="auto"/>
              <w:bottom w:val="single" w:sz="4" w:space="0" w:color="auto"/>
              <w:right w:val="single" w:sz="8" w:space="0" w:color="auto"/>
            </w:tcBorders>
            <w:shd w:val="clear" w:color="auto" w:fill="auto"/>
            <w:noWrap/>
            <w:vAlign w:val="center"/>
            <w:hideMark/>
          </w:tcPr>
          <w:p w14:paraId="610C1EFB"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3</w:t>
            </w:r>
          </w:p>
        </w:tc>
        <w:tc>
          <w:tcPr>
            <w:tcW w:w="4152" w:type="dxa"/>
            <w:tcBorders>
              <w:top w:val="nil"/>
              <w:left w:val="nil"/>
              <w:bottom w:val="single" w:sz="4" w:space="0" w:color="auto"/>
              <w:right w:val="single" w:sz="8" w:space="0" w:color="auto"/>
            </w:tcBorders>
            <w:shd w:val="clear" w:color="000000" w:fill="DAF2D0"/>
            <w:noWrap/>
            <w:vAlign w:val="center"/>
            <w:hideMark/>
          </w:tcPr>
          <w:p w14:paraId="290D6677"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ENLU - Comércio, Importação e Exportação Ltda</w:t>
            </w:r>
          </w:p>
        </w:tc>
        <w:tc>
          <w:tcPr>
            <w:tcW w:w="2100" w:type="dxa"/>
            <w:tcBorders>
              <w:top w:val="nil"/>
              <w:left w:val="nil"/>
              <w:bottom w:val="single" w:sz="4" w:space="0" w:color="auto"/>
              <w:right w:val="single" w:sz="8" w:space="0" w:color="auto"/>
            </w:tcBorders>
            <w:shd w:val="clear" w:color="auto" w:fill="auto"/>
            <w:noWrap/>
            <w:vAlign w:val="center"/>
            <w:hideMark/>
          </w:tcPr>
          <w:p w14:paraId="0220B090"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10.350.923/0001-27</w:t>
            </w:r>
          </w:p>
        </w:tc>
        <w:tc>
          <w:tcPr>
            <w:tcW w:w="4279" w:type="dxa"/>
            <w:tcBorders>
              <w:top w:val="nil"/>
              <w:left w:val="nil"/>
              <w:bottom w:val="single" w:sz="4" w:space="0" w:color="auto"/>
              <w:right w:val="single" w:sz="8" w:space="0" w:color="auto"/>
            </w:tcBorders>
            <w:shd w:val="clear" w:color="000000" w:fill="DAF2D0"/>
            <w:noWrap/>
            <w:vAlign w:val="center"/>
            <w:hideMark/>
          </w:tcPr>
          <w:p w14:paraId="3B2222CF"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R$ 1.200.000,00</w:t>
            </w:r>
          </w:p>
        </w:tc>
      </w:tr>
      <w:tr w:rsidR="0071124C" w:rsidRPr="00246437" w14:paraId="75E7200B" w14:textId="77777777" w:rsidTr="00525352">
        <w:trPr>
          <w:trHeight w:val="315"/>
          <w:jc w:val="center"/>
        </w:trPr>
        <w:tc>
          <w:tcPr>
            <w:tcW w:w="3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4C217"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4</w:t>
            </w:r>
          </w:p>
        </w:tc>
        <w:tc>
          <w:tcPr>
            <w:tcW w:w="4152"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14E6E212"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Porto Madero Administração de Bens e Participações Ltda</w:t>
            </w:r>
          </w:p>
        </w:tc>
        <w:tc>
          <w:tcPr>
            <w:tcW w:w="2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7B8DCC"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12.431.940/0001-14</w:t>
            </w:r>
          </w:p>
        </w:tc>
        <w:tc>
          <w:tcPr>
            <w:tcW w:w="4279"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36FBD354"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R$ 17.000.000,00</w:t>
            </w:r>
          </w:p>
        </w:tc>
      </w:tr>
      <w:tr w:rsidR="0071124C" w:rsidRPr="00246437" w14:paraId="093C59CF" w14:textId="77777777" w:rsidTr="00525352">
        <w:trPr>
          <w:trHeight w:val="315"/>
          <w:jc w:val="center"/>
        </w:trPr>
        <w:tc>
          <w:tcPr>
            <w:tcW w:w="385"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3EC540BB"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w:t>
            </w:r>
          </w:p>
        </w:tc>
        <w:tc>
          <w:tcPr>
            <w:tcW w:w="4152" w:type="dxa"/>
            <w:tcBorders>
              <w:top w:val="single" w:sz="4" w:space="0" w:color="auto"/>
              <w:left w:val="nil"/>
              <w:bottom w:val="single" w:sz="8" w:space="0" w:color="auto"/>
              <w:right w:val="single" w:sz="8" w:space="0" w:color="auto"/>
            </w:tcBorders>
            <w:shd w:val="clear" w:color="000000" w:fill="DAF2D0"/>
            <w:noWrap/>
            <w:vAlign w:val="center"/>
            <w:hideMark/>
          </w:tcPr>
          <w:p w14:paraId="30510DCB"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Armazéns Gerais Patagônia</w:t>
            </w:r>
          </w:p>
        </w:tc>
        <w:tc>
          <w:tcPr>
            <w:tcW w:w="2100" w:type="dxa"/>
            <w:tcBorders>
              <w:top w:val="single" w:sz="4" w:space="0" w:color="auto"/>
              <w:left w:val="nil"/>
              <w:bottom w:val="single" w:sz="8" w:space="0" w:color="auto"/>
              <w:right w:val="single" w:sz="8" w:space="0" w:color="auto"/>
            </w:tcBorders>
            <w:shd w:val="clear" w:color="auto" w:fill="auto"/>
            <w:noWrap/>
            <w:vAlign w:val="center"/>
            <w:hideMark/>
          </w:tcPr>
          <w:p w14:paraId="308ADFA4"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10.999.540/0001-84</w:t>
            </w:r>
          </w:p>
        </w:tc>
        <w:tc>
          <w:tcPr>
            <w:tcW w:w="4279" w:type="dxa"/>
            <w:tcBorders>
              <w:top w:val="single" w:sz="4" w:space="0" w:color="auto"/>
              <w:left w:val="nil"/>
              <w:bottom w:val="single" w:sz="8" w:space="0" w:color="auto"/>
              <w:right w:val="single" w:sz="8" w:space="0" w:color="auto"/>
            </w:tcBorders>
            <w:shd w:val="clear" w:color="000000" w:fill="DAF2D0"/>
            <w:noWrap/>
            <w:vAlign w:val="center"/>
            <w:hideMark/>
          </w:tcPr>
          <w:p w14:paraId="5AB26793"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R$ 100.000,00</w:t>
            </w:r>
          </w:p>
        </w:tc>
      </w:tr>
      <w:tr w:rsidR="0071124C" w:rsidRPr="00246437" w14:paraId="4F2A3440" w14:textId="77777777" w:rsidTr="00525352">
        <w:trPr>
          <w:trHeight w:val="315"/>
          <w:jc w:val="center"/>
        </w:trPr>
        <w:tc>
          <w:tcPr>
            <w:tcW w:w="385" w:type="dxa"/>
            <w:tcBorders>
              <w:top w:val="nil"/>
              <w:left w:val="single" w:sz="8" w:space="0" w:color="auto"/>
              <w:bottom w:val="single" w:sz="8" w:space="0" w:color="auto"/>
              <w:right w:val="single" w:sz="8" w:space="0" w:color="auto"/>
            </w:tcBorders>
            <w:shd w:val="clear" w:color="auto" w:fill="auto"/>
            <w:noWrap/>
            <w:vAlign w:val="center"/>
            <w:hideMark/>
          </w:tcPr>
          <w:p w14:paraId="6B4E00C9"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6</w:t>
            </w:r>
          </w:p>
        </w:tc>
        <w:tc>
          <w:tcPr>
            <w:tcW w:w="4152" w:type="dxa"/>
            <w:tcBorders>
              <w:top w:val="nil"/>
              <w:left w:val="nil"/>
              <w:bottom w:val="single" w:sz="8" w:space="0" w:color="auto"/>
              <w:right w:val="single" w:sz="8" w:space="0" w:color="auto"/>
            </w:tcBorders>
            <w:shd w:val="clear" w:color="000000" w:fill="DAF2D0"/>
            <w:noWrap/>
            <w:vAlign w:val="center"/>
            <w:hideMark/>
          </w:tcPr>
          <w:p w14:paraId="2A810DC4"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Aguassaí</w:t>
            </w:r>
            <w:proofErr w:type="spellEnd"/>
            <w:r w:rsidRPr="00246437">
              <w:rPr>
                <w:rFonts w:ascii="Arial" w:eastAsia="Times New Roman" w:hAnsi="Arial" w:cs="Arial"/>
                <w:b/>
                <w:bCs/>
                <w:color w:val="000000"/>
                <w:kern w:val="0"/>
                <w:sz w:val="20"/>
                <w:szCs w:val="20"/>
                <w:lang w:eastAsia="pt-BR"/>
                <w14:ligatures w14:val="none"/>
              </w:rPr>
              <w:t xml:space="preserve"> Cotia Empreendimentos e Participações</w:t>
            </w:r>
          </w:p>
        </w:tc>
        <w:tc>
          <w:tcPr>
            <w:tcW w:w="2100" w:type="dxa"/>
            <w:tcBorders>
              <w:top w:val="nil"/>
              <w:left w:val="nil"/>
              <w:bottom w:val="single" w:sz="8" w:space="0" w:color="auto"/>
              <w:right w:val="single" w:sz="8" w:space="0" w:color="auto"/>
            </w:tcBorders>
            <w:shd w:val="clear" w:color="auto" w:fill="auto"/>
            <w:noWrap/>
            <w:vAlign w:val="center"/>
            <w:hideMark/>
          </w:tcPr>
          <w:p w14:paraId="33F9DDAA"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15.323.012/0001-24</w:t>
            </w:r>
          </w:p>
        </w:tc>
        <w:tc>
          <w:tcPr>
            <w:tcW w:w="4279" w:type="dxa"/>
            <w:tcBorders>
              <w:top w:val="nil"/>
              <w:left w:val="nil"/>
              <w:bottom w:val="single" w:sz="8" w:space="0" w:color="auto"/>
              <w:right w:val="single" w:sz="8" w:space="0" w:color="auto"/>
            </w:tcBorders>
            <w:shd w:val="clear" w:color="000000" w:fill="DAF2D0"/>
            <w:noWrap/>
            <w:vAlign w:val="center"/>
            <w:hideMark/>
          </w:tcPr>
          <w:p w14:paraId="13B984D9"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R$ 1.500.000,00</w:t>
            </w:r>
          </w:p>
        </w:tc>
      </w:tr>
      <w:tr w:rsidR="0071124C" w:rsidRPr="00246437" w14:paraId="46FAB24D" w14:textId="77777777" w:rsidTr="00B375BE">
        <w:trPr>
          <w:trHeight w:val="780"/>
          <w:jc w:val="center"/>
        </w:trPr>
        <w:tc>
          <w:tcPr>
            <w:tcW w:w="385" w:type="dxa"/>
            <w:tcBorders>
              <w:top w:val="nil"/>
              <w:left w:val="single" w:sz="8" w:space="0" w:color="auto"/>
              <w:bottom w:val="single" w:sz="4" w:space="0" w:color="auto"/>
              <w:right w:val="single" w:sz="8" w:space="0" w:color="auto"/>
            </w:tcBorders>
            <w:shd w:val="clear" w:color="auto" w:fill="auto"/>
            <w:noWrap/>
            <w:vAlign w:val="center"/>
            <w:hideMark/>
          </w:tcPr>
          <w:p w14:paraId="212356AA"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7</w:t>
            </w:r>
          </w:p>
        </w:tc>
        <w:tc>
          <w:tcPr>
            <w:tcW w:w="4152" w:type="dxa"/>
            <w:tcBorders>
              <w:top w:val="nil"/>
              <w:left w:val="nil"/>
              <w:bottom w:val="single" w:sz="4" w:space="0" w:color="auto"/>
              <w:right w:val="single" w:sz="8" w:space="0" w:color="auto"/>
            </w:tcBorders>
            <w:shd w:val="clear" w:color="000000" w:fill="DAF2D0"/>
            <w:noWrap/>
            <w:vAlign w:val="center"/>
            <w:hideMark/>
          </w:tcPr>
          <w:p w14:paraId="63C0824F"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Bella</w:t>
            </w:r>
            <w:proofErr w:type="spellEnd"/>
            <w:r w:rsidRPr="00246437">
              <w:rPr>
                <w:rFonts w:ascii="Arial" w:eastAsia="Times New Roman" w:hAnsi="Arial" w:cs="Arial"/>
                <w:b/>
                <w:bCs/>
                <w:color w:val="000000"/>
                <w:kern w:val="0"/>
                <w:sz w:val="20"/>
                <w:szCs w:val="20"/>
                <w:lang w:eastAsia="pt-BR"/>
                <w14:ligatures w14:val="none"/>
              </w:rPr>
              <w:t xml:space="preserve"> Vita Administração e Investimento Patrimonial Ltda</w:t>
            </w:r>
          </w:p>
        </w:tc>
        <w:tc>
          <w:tcPr>
            <w:tcW w:w="2100" w:type="dxa"/>
            <w:tcBorders>
              <w:top w:val="nil"/>
              <w:left w:val="nil"/>
              <w:bottom w:val="single" w:sz="4" w:space="0" w:color="auto"/>
              <w:right w:val="single" w:sz="8" w:space="0" w:color="auto"/>
            </w:tcBorders>
            <w:shd w:val="clear" w:color="auto" w:fill="auto"/>
            <w:noWrap/>
            <w:vAlign w:val="center"/>
            <w:hideMark/>
          </w:tcPr>
          <w:p w14:paraId="6B5406A2"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52.902.910/0001-63</w:t>
            </w:r>
          </w:p>
        </w:tc>
        <w:tc>
          <w:tcPr>
            <w:tcW w:w="4279" w:type="dxa"/>
            <w:tcBorders>
              <w:top w:val="nil"/>
              <w:left w:val="nil"/>
              <w:bottom w:val="single" w:sz="4" w:space="0" w:color="auto"/>
              <w:right w:val="single" w:sz="8" w:space="0" w:color="auto"/>
            </w:tcBorders>
            <w:shd w:val="clear" w:color="000000" w:fill="DAF2D0"/>
            <w:vAlign w:val="center"/>
            <w:hideMark/>
          </w:tcPr>
          <w:p w14:paraId="118F7150" w14:textId="67F33A23"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Capital social de R$ 100.000,00. Empresa constituída após a dissolução da união estável, contudo, por meio de renda oriunda das empresas que constituem bem comum do </w:t>
            </w:r>
            <w:r w:rsidRPr="00246437">
              <w:rPr>
                <w:rFonts w:ascii="Arial" w:eastAsia="Times New Roman" w:hAnsi="Arial" w:cs="Arial"/>
                <w:color w:val="000000"/>
                <w:kern w:val="0"/>
                <w:sz w:val="20"/>
                <w:szCs w:val="20"/>
                <w:lang w:eastAsia="pt-BR"/>
                <w14:ligatures w14:val="none"/>
              </w:rPr>
              <w:lastRenderedPageBreak/>
              <w:t xml:space="preserve">ex-casal, das quais a </w:t>
            </w:r>
            <w:r w:rsidRPr="0071124C">
              <w:rPr>
                <w:rFonts w:ascii="Arial" w:eastAsia="Times New Roman" w:hAnsi="Arial" w:cs="Arial"/>
                <w:color w:val="000000"/>
                <w:kern w:val="0"/>
                <w:sz w:val="20"/>
                <w:szCs w:val="20"/>
                <w:lang w:eastAsia="pt-BR"/>
                <w14:ligatures w14:val="none"/>
              </w:rPr>
              <w:t>agravada</w:t>
            </w:r>
            <w:r w:rsidRPr="00246437">
              <w:rPr>
                <w:rFonts w:ascii="Arial" w:eastAsia="Times New Roman" w:hAnsi="Arial" w:cs="Arial"/>
                <w:color w:val="000000"/>
                <w:kern w:val="0"/>
                <w:sz w:val="20"/>
                <w:szCs w:val="20"/>
                <w:lang w:eastAsia="pt-BR"/>
                <w14:ligatures w14:val="none"/>
              </w:rPr>
              <w:t xml:space="preserve"> tem direito mediante partilha de bens.</w:t>
            </w:r>
          </w:p>
        </w:tc>
      </w:tr>
      <w:tr w:rsidR="0071124C" w:rsidRPr="00246437" w14:paraId="288F91CC" w14:textId="77777777" w:rsidTr="00B375BE">
        <w:trPr>
          <w:trHeight w:val="780"/>
          <w:jc w:val="center"/>
        </w:trPr>
        <w:tc>
          <w:tcPr>
            <w:tcW w:w="3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6FC35"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lastRenderedPageBreak/>
              <w:t>8</w:t>
            </w:r>
          </w:p>
        </w:tc>
        <w:tc>
          <w:tcPr>
            <w:tcW w:w="4152"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2D5634A1"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Bella</w:t>
            </w:r>
            <w:proofErr w:type="spellEnd"/>
            <w:r w:rsidRPr="00246437">
              <w:rPr>
                <w:rFonts w:ascii="Arial" w:eastAsia="Times New Roman" w:hAnsi="Arial" w:cs="Arial"/>
                <w:b/>
                <w:bCs/>
                <w:color w:val="000000"/>
                <w:kern w:val="0"/>
                <w:sz w:val="20"/>
                <w:szCs w:val="20"/>
                <w:lang w:eastAsia="pt-BR"/>
                <w14:ligatures w14:val="none"/>
              </w:rPr>
              <w:t xml:space="preserve"> </w:t>
            </w:r>
            <w:proofErr w:type="spellStart"/>
            <w:r w:rsidRPr="00246437">
              <w:rPr>
                <w:rFonts w:ascii="Arial" w:eastAsia="Times New Roman" w:hAnsi="Arial" w:cs="Arial"/>
                <w:b/>
                <w:bCs/>
                <w:color w:val="000000"/>
                <w:kern w:val="0"/>
                <w:sz w:val="20"/>
                <w:szCs w:val="20"/>
                <w:lang w:eastAsia="pt-BR"/>
                <w14:ligatures w14:val="none"/>
              </w:rPr>
              <w:t>Sicilia</w:t>
            </w:r>
            <w:proofErr w:type="spellEnd"/>
            <w:r w:rsidRPr="00246437">
              <w:rPr>
                <w:rFonts w:ascii="Arial" w:eastAsia="Times New Roman" w:hAnsi="Arial" w:cs="Arial"/>
                <w:b/>
                <w:bCs/>
                <w:color w:val="000000"/>
                <w:kern w:val="0"/>
                <w:sz w:val="20"/>
                <w:szCs w:val="20"/>
                <w:lang w:eastAsia="pt-BR"/>
                <w14:ligatures w14:val="none"/>
              </w:rPr>
              <w:t xml:space="preserve"> Administração e Investimento Patrimonial Ltda</w:t>
            </w:r>
          </w:p>
        </w:tc>
        <w:tc>
          <w:tcPr>
            <w:tcW w:w="2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2DC0E1"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49.920.348/0001-96.</w:t>
            </w:r>
          </w:p>
        </w:tc>
        <w:tc>
          <w:tcPr>
            <w:tcW w:w="4279"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794D6102" w14:textId="72CB1450"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Capital social de R$ 100.000,00. Empresa também constituída depois da dissolução da união estável, por meio de renda oriunda das empresas que constituem bem comum do ex-casal, das quais a </w:t>
            </w:r>
            <w:r w:rsidRPr="0071124C">
              <w:rPr>
                <w:rFonts w:ascii="Arial" w:eastAsia="Times New Roman" w:hAnsi="Arial" w:cs="Arial"/>
                <w:color w:val="000000"/>
                <w:kern w:val="0"/>
                <w:sz w:val="20"/>
                <w:szCs w:val="20"/>
                <w:lang w:eastAsia="pt-BR"/>
                <w14:ligatures w14:val="none"/>
              </w:rPr>
              <w:t xml:space="preserve">agravada </w:t>
            </w:r>
            <w:r w:rsidRPr="00246437">
              <w:rPr>
                <w:rFonts w:ascii="Arial" w:eastAsia="Times New Roman" w:hAnsi="Arial" w:cs="Arial"/>
                <w:color w:val="000000"/>
                <w:kern w:val="0"/>
                <w:sz w:val="20"/>
                <w:szCs w:val="20"/>
                <w:lang w:eastAsia="pt-BR"/>
                <w14:ligatures w14:val="none"/>
              </w:rPr>
              <w:t>tem direito mediante partilha de bens.</w:t>
            </w:r>
          </w:p>
        </w:tc>
      </w:tr>
      <w:tr w:rsidR="0071124C" w:rsidRPr="00246437" w14:paraId="3341BF77" w14:textId="77777777" w:rsidTr="00B375BE">
        <w:trPr>
          <w:trHeight w:val="525"/>
          <w:jc w:val="center"/>
        </w:trPr>
        <w:tc>
          <w:tcPr>
            <w:tcW w:w="385"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26D9138E"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9</w:t>
            </w:r>
          </w:p>
        </w:tc>
        <w:tc>
          <w:tcPr>
            <w:tcW w:w="4152" w:type="dxa"/>
            <w:tcBorders>
              <w:top w:val="single" w:sz="4" w:space="0" w:color="auto"/>
              <w:left w:val="nil"/>
              <w:bottom w:val="single" w:sz="8" w:space="0" w:color="auto"/>
              <w:right w:val="single" w:sz="8" w:space="0" w:color="auto"/>
            </w:tcBorders>
            <w:shd w:val="clear" w:color="000000" w:fill="DAF2D0"/>
            <w:noWrap/>
            <w:vAlign w:val="center"/>
            <w:hideMark/>
          </w:tcPr>
          <w:p w14:paraId="70CFFD42"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 xml:space="preserve">E&amp;L Family </w:t>
            </w:r>
            <w:proofErr w:type="spellStart"/>
            <w:r w:rsidRPr="00246437">
              <w:rPr>
                <w:rFonts w:ascii="Arial" w:eastAsia="Times New Roman" w:hAnsi="Arial" w:cs="Arial"/>
                <w:b/>
                <w:bCs/>
                <w:color w:val="000000"/>
                <w:kern w:val="0"/>
                <w:sz w:val="20"/>
                <w:szCs w:val="20"/>
                <w:lang w:eastAsia="pt-BR"/>
                <w14:ligatures w14:val="none"/>
              </w:rPr>
              <w:t>Company</w:t>
            </w:r>
            <w:proofErr w:type="spellEnd"/>
          </w:p>
        </w:tc>
        <w:tc>
          <w:tcPr>
            <w:tcW w:w="2100" w:type="dxa"/>
            <w:tcBorders>
              <w:top w:val="single" w:sz="4" w:space="0" w:color="auto"/>
              <w:left w:val="nil"/>
              <w:bottom w:val="single" w:sz="8" w:space="0" w:color="auto"/>
              <w:right w:val="single" w:sz="8" w:space="0" w:color="auto"/>
            </w:tcBorders>
            <w:shd w:val="clear" w:color="auto" w:fill="auto"/>
            <w:vAlign w:val="center"/>
            <w:hideMark/>
          </w:tcPr>
          <w:p w14:paraId="7633C289"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BVI </w:t>
            </w:r>
            <w:proofErr w:type="spellStart"/>
            <w:r w:rsidRPr="00246437">
              <w:rPr>
                <w:rFonts w:ascii="Arial" w:eastAsia="Times New Roman" w:hAnsi="Arial" w:cs="Arial"/>
                <w:color w:val="000000"/>
                <w:kern w:val="0"/>
                <w:sz w:val="20"/>
                <w:szCs w:val="20"/>
                <w:lang w:eastAsia="pt-BR"/>
                <w14:ligatures w14:val="none"/>
              </w:rPr>
              <w:t>Company</w:t>
            </w:r>
            <w:proofErr w:type="spellEnd"/>
            <w:r w:rsidRPr="00246437">
              <w:rPr>
                <w:rFonts w:ascii="Arial" w:eastAsia="Times New Roman" w:hAnsi="Arial" w:cs="Arial"/>
                <w:color w:val="000000"/>
                <w:kern w:val="0"/>
                <w:sz w:val="20"/>
                <w:szCs w:val="20"/>
                <w:lang w:eastAsia="pt-BR"/>
                <w14:ligatures w14:val="none"/>
              </w:rPr>
              <w:t xml:space="preserve"> n. 1984025</w:t>
            </w:r>
          </w:p>
        </w:tc>
        <w:tc>
          <w:tcPr>
            <w:tcW w:w="4279" w:type="dxa"/>
            <w:tcBorders>
              <w:top w:val="single" w:sz="4" w:space="0" w:color="auto"/>
              <w:left w:val="nil"/>
              <w:bottom w:val="single" w:sz="8" w:space="0" w:color="auto"/>
              <w:right w:val="single" w:sz="8" w:space="0" w:color="auto"/>
            </w:tcBorders>
            <w:shd w:val="clear" w:color="000000" w:fill="DAF2D0"/>
            <w:vAlign w:val="center"/>
            <w:hideMark/>
          </w:tcPr>
          <w:p w14:paraId="3ABB01D3"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nas Ilhas Virgens Britânicas</w:t>
            </w:r>
            <w:r>
              <w:rPr>
                <w:rFonts w:ascii="Arial" w:eastAsia="Times New Roman" w:hAnsi="Arial" w:cs="Arial"/>
                <w:color w:val="000000"/>
                <w:kern w:val="0"/>
                <w:sz w:val="20"/>
                <w:szCs w:val="20"/>
                <w:lang w:eastAsia="pt-BR"/>
                <w14:ligatures w14:val="none"/>
              </w:rPr>
              <w:t>.</w:t>
            </w:r>
          </w:p>
        </w:tc>
      </w:tr>
      <w:tr w:rsidR="0071124C" w:rsidRPr="00246437" w14:paraId="0C90B60E" w14:textId="77777777" w:rsidTr="00525352">
        <w:trPr>
          <w:trHeight w:val="525"/>
          <w:jc w:val="center"/>
        </w:trPr>
        <w:tc>
          <w:tcPr>
            <w:tcW w:w="385" w:type="dxa"/>
            <w:tcBorders>
              <w:top w:val="nil"/>
              <w:left w:val="single" w:sz="8" w:space="0" w:color="auto"/>
              <w:bottom w:val="single" w:sz="8" w:space="0" w:color="auto"/>
              <w:right w:val="single" w:sz="8" w:space="0" w:color="auto"/>
            </w:tcBorders>
            <w:shd w:val="clear" w:color="auto" w:fill="auto"/>
            <w:noWrap/>
            <w:vAlign w:val="center"/>
            <w:hideMark/>
          </w:tcPr>
          <w:p w14:paraId="7C5AFA77"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bookmarkStart w:id="0" w:name="_Hlk173688229"/>
            <w:r w:rsidRPr="00246437">
              <w:rPr>
                <w:rFonts w:ascii="Arial" w:eastAsia="Times New Roman" w:hAnsi="Arial" w:cs="Arial"/>
                <w:color w:val="000000"/>
                <w:kern w:val="0"/>
                <w:sz w:val="20"/>
                <w:szCs w:val="20"/>
                <w:lang w:eastAsia="pt-BR"/>
                <w14:ligatures w14:val="none"/>
              </w:rPr>
              <w:t>10</w:t>
            </w:r>
          </w:p>
        </w:tc>
        <w:tc>
          <w:tcPr>
            <w:tcW w:w="4152" w:type="dxa"/>
            <w:tcBorders>
              <w:top w:val="nil"/>
              <w:left w:val="nil"/>
              <w:bottom w:val="single" w:sz="8" w:space="0" w:color="auto"/>
              <w:right w:val="single" w:sz="8" w:space="0" w:color="auto"/>
            </w:tcBorders>
            <w:shd w:val="clear" w:color="000000" w:fill="DAF2D0"/>
            <w:noWrap/>
            <w:vAlign w:val="center"/>
            <w:hideMark/>
          </w:tcPr>
          <w:p w14:paraId="494796F3"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Logistica</w:t>
            </w:r>
            <w:proofErr w:type="spellEnd"/>
            <w:r w:rsidRPr="00246437">
              <w:rPr>
                <w:rFonts w:ascii="Arial" w:eastAsia="Times New Roman" w:hAnsi="Arial" w:cs="Arial"/>
                <w:b/>
                <w:bCs/>
                <w:color w:val="000000"/>
                <w:kern w:val="0"/>
                <w:sz w:val="20"/>
                <w:szCs w:val="20"/>
                <w:lang w:eastAsia="pt-BR"/>
                <w14:ligatures w14:val="none"/>
              </w:rPr>
              <w:t xml:space="preserve"> Internacional WO</w:t>
            </w:r>
          </w:p>
        </w:tc>
        <w:tc>
          <w:tcPr>
            <w:tcW w:w="2100" w:type="dxa"/>
            <w:tcBorders>
              <w:top w:val="nil"/>
              <w:left w:val="nil"/>
              <w:bottom w:val="single" w:sz="8" w:space="0" w:color="auto"/>
              <w:right w:val="single" w:sz="8" w:space="0" w:color="auto"/>
            </w:tcBorders>
            <w:shd w:val="clear" w:color="auto" w:fill="auto"/>
            <w:vAlign w:val="center"/>
            <w:hideMark/>
          </w:tcPr>
          <w:p w14:paraId="5A76BB85"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CUIT n. 30-71457884-3</w:t>
            </w:r>
          </w:p>
        </w:tc>
        <w:tc>
          <w:tcPr>
            <w:tcW w:w="4279" w:type="dxa"/>
            <w:tcBorders>
              <w:top w:val="nil"/>
              <w:left w:val="nil"/>
              <w:bottom w:val="single" w:sz="8" w:space="0" w:color="auto"/>
              <w:right w:val="single" w:sz="8" w:space="0" w:color="auto"/>
            </w:tcBorders>
            <w:shd w:val="clear" w:color="000000" w:fill="DAF2D0"/>
            <w:noWrap/>
            <w:vAlign w:val="center"/>
            <w:hideMark/>
          </w:tcPr>
          <w:p w14:paraId="1804D5F4"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em Buenos Aires, Argentina.</w:t>
            </w:r>
          </w:p>
        </w:tc>
      </w:tr>
      <w:bookmarkEnd w:id="0"/>
      <w:tr w:rsidR="0071124C" w:rsidRPr="00246437" w14:paraId="7B31EAB5" w14:textId="77777777" w:rsidTr="00525352">
        <w:trPr>
          <w:trHeight w:val="300"/>
          <w:jc w:val="center"/>
        </w:trPr>
        <w:tc>
          <w:tcPr>
            <w:tcW w:w="385" w:type="dxa"/>
            <w:tcBorders>
              <w:top w:val="nil"/>
              <w:left w:val="nil"/>
              <w:bottom w:val="nil"/>
              <w:right w:val="nil"/>
            </w:tcBorders>
            <w:shd w:val="clear" w:color="auto" w:fill="auto"/>
            <w:noWrap/>
            <w:vAlign w:val="bottom"/>
            <w:hideMark/>
          </w:tcPr>
          <w:p w14:paraId="26A4E458"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p>
        </w:tc>
        <w:tc>
          <w:tcPr>
            <w:tcW w:w="4152" w:type="dxa"/>
            <w:tcBorders>
              <w:top w:val="nil"/>
              <w:left w:val="nil"/>
              <w:bottom w:val="nil"/>
              <w:right w:val="nil"/>
            </w:tcBorders>
            <w:shd w:val="clear" w:color="auto" w:fill="auto"/>
            <w:noWrap/>
            <w:vAlign w:val="bottom"/>
            <w:hideMark/>
          </w:tcPr>
          <w:p w14:paraId="1ED8D2B9"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2100" w:type="dxa"/>
            <w:tcBorders>
              <w:top w:val="nil"/>
              <w:left w:val="nil"/>
              <w:bottom w:val="nil"/>
              <w:right w:val="nil"/>
            </w:tcBorders>
            <w:shd w:val="clear" w:color="auto" w:fill="auto"/>
            <w:noWrap/>
            <w:vAlign w:val="bottom"/>
            <w:hideMark/>
          </w:tcPr>
          <w:p w14:paraId="7F18B302"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4279" w:type="dxa"/>
            <w:tcBorders>
              <w:top w:val="nil"/>
              <w:left w:val="nil"/>
              <w:bottom w:val="nil"/>
              <w:right w:val="nil"/>
            </w:tcBorders>
            <w:shd w:val="clear" w:color="auto" w:fill="auto"/>
            <w:noWrap/>
            <w:vAlign w:val="bottom"/>
            <w:hideMark/>
          </w:tcPr>
          <w:p w14:paraId="71984F95"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r>
      <w:tr w:rsidR="0071124C" w:rsidRPr="00246437" w14:paraId="3A2A7C02" w14:textId="77777777" w:rsidTr="00525352">
        <w:trPr>
          <w:trHeight w:val="315"/>
          <w:jc w:val="center"/>
        </w:trPr>
        <w:tc>
          <w:tcPr>
            <w:tcW w:w="385" w:type="dxa"/>
            <w:tcBorders>
              <w:top w:val="nil"/>
              <w:left w:val="nil"/>
              <w:bottom w:val="nil"/>
              <w:right w:val="nil"/>
            </w:tcBorders>
            <w:shd w:val="clear" w:color="auto" w:fill="auto"/>
            <w:noWrap/>
            <w:vAlign w:val="bottom"/>
            <w:hideMark/>
          </w:tcPr>
          <w:p w14:paraId="45060B07"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4152" w:type="dxa"/>
            <w:tcBorders>
              <w:top w:val="nil"/>
              <w:left w:val="nil"/>
              <w:bottom w:val="nil"/>
              <w:right w:val="nil"/>
            </w:tcBorders>
            <w:shd w:val="clear" w:color="auto" w:fill="auto"/>
            <w:noWrap/>
            <w:vAlign w:val="bottom"/>
            <w:hideMark/>
          </w:tcPr>
          <w:p w14:paraId="13E1ED54"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2100" w:type="dxa"/>
            <w:tcBorders>
              <w:top w:val="nil"/>
              <w:left w:val="nil"/>
              <w:bottom w:val="nil"/>
              <w:right w:val="nil"/>
            </w:tcBorders>
            <w:shd w:val="clear" w:color="auto" w:fill="auto"/>
            <w:noWrap/>
            <w:vAlign w:val="bottom"/>
            <w:hideMark/>
          </w:tcPr>
          <w:p w14:paraId="5D5A6490"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4279" w:type="dxa"/>
            <w:tcBorders>
              <w:top w:val="nil"/>
              <w:left w:val="nil"/>
              <w:bottom w:val="nil"/>
              <w:right w:val="nil"/>
            </w:tcBorders>
            <w:shd w:val="clear" w:color="auto" w:fill="auto"/>
            <w:noWrap/>
            <w:vAlign w:val="bottom"/>
            <w:hideMark/>
          </w:tcPr>
          <w:p w14:paraId="6FD0D93A"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r>
      <w:tr w:rsidR="0071124C" w:rsidRPr="00246437" w14:paraId="49746C3C" w14:textId="77777777" w:rsidTr="00525352">
        <w:trPr>
          <w:trHeight w:val="525"/>
          <w:jc w:val="center"/>
        </w:trPr>
        <w:tc>
          <w:tcPr>
            <w:tcW w:w="38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AE42EF9"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w:t>
            </w:r>
          </w:p>
        </w:tc>
        <w:tc>
          <w:tcPr>
            <w:tcW w:w="4152" w:type="dxa"/>
            <w:tcBorders>
              <w:top w:val="single" w:sz="8" w:space="0" w:color="auto"/>
              <w:left w:val="nil"/>
              <w:bottom w:val="single" w:sz="8" w:space="0" w:color="auto"/>
              <w:right w:val="single" w:sz="8" w:space="0" w:color="auto"/>
            </w:tcBorders>
            <w:shd w:val="clear" w:color="000000" w:fill="DAF2D0"/>
            <w:vAlign w:val="center"/>
            <w:hideMark/>
          </w:tcPr>
          <w:p w14:paraId="6EEABC8D"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Contas bancárias identificadas de Walter ou de empresa do conglomerado familiar</w:t>
            </w:r>
          </w:p>
        </w:tc>
        <w:tc>
          <w:tcPr>
            <w:tcW w:w="2100" w:type="dxa"/>
            <w:tcBorders>
              <w:top w:val="single" w:sz="8" w:space="0" w:color="auto"/>
              <w:left w:val="nil"/>
              <w:bottom w:val="single" w:sz="8" w:space="0" w:color="auto"/>
              <w:right w:val="single" w:sz="8" w:space="0" w:color="auto"/>
            </w:tcBorders>
            <w:shd w:val="clear" w:color="auto" w:fill="auto"/>
            <w:vAlign w:val="center"/>
            <w:hideMark/>
          </w:tcPr>
          <w:p w14:paraId="3E5072F8"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Banco</w:t>
            </w:r>
          </w:p>
        </w:tc>
        <w:tc>
          <w:tcPr>
            <w:tcW w:w="4279" w:type="dxa"/>
            <w:tcBorders>
              <w:top w:val="single" w:sz="8" w:space="0" w:color="auto"/>
              <w:left w:val="nil"/>
              <w:bottom w:val="single" w:sz="8" w:space="0" w:color="auto"/>
              <w:right w:val="single" w:sz="8" w:space="0" w:color="auto"/>
            </w:tcBorders>
            <w:shd w:val="clear" w:color="000000" w:fill="DAF2D0"/>
            <w:noWrap/>
            <w:vAlign w:val="bottom"/>
            <w:hideMark/>
          </w:tcPr>
          <w:p w14:paraId="2F5776C7"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Agência e número da conta</w:t>
            </w:r>
          </w:p>
        </w:tc>
      </w:tr>
      <w:tr w:rsidR="0071124C" w:rsidRPr="00246437" w14:paraId="216A86D0"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12691FA1"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w:t>
            </w:r>
          </w:p>
        </w:tc>
        <w:tc>
          <w:tcPr>
            <w:tcW w:w="4152" w:type="dxa"/>
            <w:tcBorders>
              <w:top w:val="nil"/>
              <w:left w:val="nil"/>
              <w:bottom w:val="single" w:sz="4" w:space="0" w:color="auto"/>
              <w:right w:val="single" w:sz="4" w:space="0" w:color="auto"/>
            </w:tcBorders>
            <w:shd w:val="clear" w:color="000000" w:fill="DAF2D0"/>
            <w:noWrap/>
            <w:vAlign w:val="bottom"/>
            <w:hideMark/>
          </w:tcPr>
          <w:p w14:paraId="65EF1131"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shd w:val="clear" w:color="auto" w:fill="auto"/>
            <w:noWrap/>
            <w:vAlign w:val="bottom"/>
            <w:hideMark/>
          </w:tcPr>
          <w:p w14:paraId="1F737D5D"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Boslil</w:t>
            </w:r>
            <w:proofErr w:type="spellEnd"/>
            <w:r w:rsidRPr="00246437">
              <w:rPr>
                <w:rFonts w:ascii="Arial" w:eastAsia="Times New Roman" w:hAnsi="Arial" w:cs="Arial"/>
                <w:color w:val="000000"/>
                <w:kern w:val="0"/>
                <w:sz w:val="20"/>
                <w:szCs w:val="20"/>
                <w:lang w:eastAsia="pt-BR"/>
                <w14:ligatures w14:val="none"/>
              </w:rPr>
              <w:t xml:space="preserve"> Bank </w:t>
            </w:r>
            <w:proofErr w:type="spellStart"/>
            <w:r w:rsidRPr="00246437">
              <w:rPr>
                <w:rFonts w:ascii="Arial" w:eastAsia="Times New Roman" w:hAnsi="Arial" w:cs="Arial"/>
                <w:color w:val="000000"/>
                <w:kern w:val="0"/>
                <w:sz w:val="20"/>
                <w:szCs w:val="20"/>
                <w:lang w:eastAsia="pt-BR"/>
                <w14:ligatures w14:val="none"/>
              </w:rPr>
              <w:t>Limited</w:t>
            </w:r>
            <w:proofErr w:type="spellEnd"/>
          </w:p>
        </w:tc>
        <w:tc>
          <w:tcPr>
            <w:tcW w:w="4279" w:type="dxa"/>
            <w:tcBorders>
              <w:top w:val="nil"/>
              <w:left w:val="nil"/>
              <w:bottom w:val="single" w:sz="4" w:space="0" w:color="auto"/>
              <w:right w:val="single" w:sz="8" w:space="0" w:color="auto"/>
            </w:tcBorders>
            <w:shd w:val="clear" w:color="000000" w:fill="DAF2D0"/>
            <w:noWrap/>
            <w:vAlign w:val="bottom"/>
            <w:hideMark/>
          </w:tcPr>
          <w:p w14:paraId="2C9D163A"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193.370</w:t>
            </w:r>
          </w:p>
        </w:tc>
      </w:tr>
      <w:tr w:rsidR="0071124C" w:rsidRPr="00246437" w14:paraId="55B67F55" w14:textId="77777777" w:rsidTr="00525352">
        <w:trPr>
          <w:trHeight w:val="585"/>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0EC2A7F1"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w:t>
            </w:r>
          </w:p>
        </w:tc>
        <w:tc>
          <w:tcPr>
            <w:tcW w:w="4152" w:type="dxa"/>
            <w:tcBorders>
              <w:top w:val="nil"/>
              <w:left w:val="nil"/>
              <w:bottom w:val="single" w:sz="4" w:space="0" w:color="auto"/>
              <w:right w:val="single" w:sz="4" w:space="0" w:color="auto"/>
            </w:tcBorders>
            <w:shd w:val="clear" w:color="000000" w:fill="DAF2D0"/>
            <w:noWrap/>
            <w:vAlign w:val="bottom"/>
            <w:hideMark/>
          </w:tcPr>
          <w:p w14:paraId="5CB17BE0"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shd w:val="clear" w:color="auto" w:fill="auto"/>
            <w:vAlign w:val="bottom"/>
            <w:hideMark/>
          </w:tcPr>
          <w:p w14:paraId="1FEA2A7A"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Banque </w:t>
            </w:r>
            <w:proofErr w:type="spellStart"/>
            <w:r w:rsidRPr="00246437">
              <w:rPr>
                <w:rFonts w:ascii="Arial" w:eastAsia="Times New Roman" w:hAnsi="Arial" w:cs="Arial"/>
                <w:color w:val="000000"/>
                <w:kern w:val="0"/>
                <w:sz w:val="20"/>
                <w:szCs w:val="20"/>
                <w:lang w:eastAsia="pt-BR"/>
                <w14:ligatures w14:val="none"/>
              </w:rPr>
              <w:t>Heritage</w:t>
            </w:r>
            <w:proofErr w:type="spellEnd"/>
            <w:r w:rsidRPr="00246437">
              <w:rPr>
                <w:rFonts w:ascii="Arial" w:eastAsia="Times New Roman" w:hAnsi="Arial" w:cs="Arial"/>
                <w:color w:val="000000"/>
                <w:kern w:val="0"/>
                <w:sz w:val="20"/>
                <w:szCs w:val="20"/>
                <w:lang w:eastAsia="pt-BR"/>
                <w14:ligatures w14:val="none"/>
              </w:rPr>
              <w:t xml:space="preserve"> Uruguay</w:t>
            </w:r>
          </w:p>
        </w:tc>
        <w:tc>
          <w:tcPr>
            <w:tcW w:w="4279" w:type="dxa"/>
            <w:tcBorders>
              <w:top w:val="nil"/>
              <w:left w:val="nil"/>
              <w:bottom w:val="single" w:sz="4" w:space="0" w:color="auto"/>
              <w:right w:val="single" w:sz="8" w:space="0" w:color="auto"/>
            </w:tcBorders>
            <w:shd w:val="clear" w:color="000000" w:fill="DAF2D0"/>
            <w:noWrap/>
            <w:vAlign w:val="bottom"/>
            <w:hideMark/>
          </w:tcPr>
          <w:p w14:paraId="756C4596"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1302132/70</w:t>
            </w:r>
          </w:p>
        </w:tc>
      </w:tr>
      <w:tr w:rsidR="0071124C" w:rsidRPr="00246437" w14:paraId="4E468FF8"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553FB2D3"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3</w:t>
            </w:r>
          </w:p>
        </w:tc>
        <w:tc>
          <w:tcPr>
            <w:tcW w:w="4152" w:type="dxa"/>
            <w:tcBorders>
              <w:top w:val="nil"/>
              <w:left w:val="nil"/>
              <w:bottom w:val="single" w:sz="4" w:space="0" w:color="auto"/>
              <w:right w:val="single" w:sz="4" w:space="0" w:color="auto"/>
            </w:tcBorders>
            <w:shd w:val="clear" w:color="000000" w:fill="DAF2D0"/>
            <w:noWrap/>
            <w:vAlign w:val="center"/>
            <w:hideMark/>
          </w:tcPr>
          <w:p w14:paraId="07BC256B"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Porto Madero Administração de Bens e Participações Ltda</w:t>
            </w:r>
          </w:p>
        </w:tc>
        <w:tc>
          <w:tcPr>
            <w:tcW w:w="2100" w:type="dxa"/>
            <w:tcBorders>
              <w:top w:val="nil"/>
              <w:left w:val="nil"/>
              <w:bottom w:val="single" w:sz="4" w:space="0" w:color="auto"/>
              <w:right w:val="single" w:sz="4" w:space="0" w:color="auto"/>
            </w:tcBorders>
            <w:shd w:val="clear" w:color="auto" w:fill="auto"/>
            <w:noWrap/>
            <w:vAlign w:val="bottom"/>
            <w:hideMark/>
          </w:tcPr>
          <w:p w14:paraId="57F42867"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4CBEC98A"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2516, conta n. 0004958-1</w:t>
            </w:r>
          </w:p>
        </w:tc>
      </w:tr>
      <w:tr w:rsidR="0071124C" w:rsidRPr="00246437" w14:paraId="7E6BC7C7"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040DF8F6"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4</w:t>
            </w:r>
          </w:p>
        </w:tc>
        <w:tc>
          <w:tcPr>
            <w:tcW w:w="4152" w:type="dxa"/>
            <w:tcBorders>
              <w:top w:val="nil"/>
              <w:left w:val="nil"/>
              <w:bottom w:val="single" w:sz="4" w:space="0" w:color="auto"/>
              <w:right w:val="single" w:sz="4" w:space="0" w:color="auto"/>
            </w:tcBorders>
            <w:shd w:val="clear" w:color="000000" w:fill="DAF2D0"/>
            <w:noWrap/>
            <w:vAlign w:val="bottom"/>
            <w:hideMark/>
          </w:tcPr>
          <w:p w14:paraId="27149D02"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shd w:val="clear" w:color="auto" w:fill="auto"/>
            <w:noWrap/>
            <w:vAlign w:val="bottom"/>
            <w:hideMark/>
          </w:tcPr>
          <w:p w14:paraId="5CD80C93"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67673BBE"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31</w:t>
            </w:r>
            <w:r>
              <w:rPr>
                <w:rFonts w:ascii="Arial" w:eastAsia="Times New Roman" w:hAnsi="Arial" w:cs="Arial"/>
                <w:color w:val="000000"/>
                <w:kern w:val="0"/>
                <w:sz w:val="20"/>
                <w:szCs w:val="20"/>
                <w:lang w:eastAsia="pt-BR"/>
                <w14:ligatures w14:val="none"/>
              </w:rPr>
              <w:t>.</w:t>
            </w:r>
            <w:r w:rsidRPr="00246437">
              <w:rPr>
                <w:rFonts w:ascii="Arial" w:eastAsia="Times New Roman" w:hAnsi="Arial" w:cs="Arial"/>
                <w:color w:val="000000"/>
                <w:kern w:val="0"/>
                <w:sz w:val="20"/>
                <w:szCs w:val="20"/>
                <w:lang w:eastAsia="pt-BR"/>
                <w14:ligatures w14:val="none"/>
              </w:rPr>
              <w:t>051</w:t>
            </w:r>
          </w:p>
        </w:tc>
      </w:tr>
      <w:tr w:rsidR="0071124C" w:rsidRPr="00246437" w14:paraId="458DB06A"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07DC22BE"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w:t>
            </w:r>
          </w:p>
        </w:tc>
        <w:tc>
          <w:tcPr>
            <w:tcW w:w="4152" w:type="dxa"/>
            <w:tcBorders>
              <w:top w:val="nil"/>
              <w:left w:val="nil"/>
              <w:bottom w:val="single" w:sz="4" w:space="0" w:color="auto"/>
              <w:right w:val="single" w:sz="4" w:space="0" w:color="auto"/>
            </w:tcBorders>
            <w:shd w:val="clear" w:color="000000" w:fill="DAF2D0"/>
            <w:noWrap/>
            <w:vAlign w:val="bottom"/>
            <w:hideMark/>
          </w:tcPr>
          <w:p w14:paraId="232D99D5"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shd w:val="clear" w:color="auto" w:fill="auto"/>
            <w:noWrap/>
            <w:vAlign w:val="bottom"/>
            <w:hideMark/>
          </w:tcPr>
          <w:p w14:paraId="27734CCF"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0D565F2B"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2516, conta n. 0011171-6</w:t>
            </w:r>
          </w:p>
        </w:tc>
      </w:tr>
      <w:tr w:rsidR="0071124C" w:rsidRPr="00246437" w14:paraId="4747F2C4" w14:textId="77777777" w:rsidTr="00525352">
        <w:trPr>
          <w:trHeight w:val="585"/>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67B5AA66"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6</w:t>
            </w:r>
          </w:p>
        </w:tc>
        <w:tc>
          <w:tcPr>
            <w:tcW w:w="4152" w:type="dxa"/>
            <w:tcBorders>
              <w:top w:val="nil"/>
              <w:left w:val="nil"/>
              <w:bottom w:val="single" w:sz="4" w:space="0" w:color="auto"/>
              <w:right w:val="single" w:sz="4" w:space="0" w:color="auto"/>
            </w:tcBorders>
            <w:shd w:val="clear" w:color="000000" w:fill="DAF2D0"/>
            <w:noWrap/>
            <w:vAlign w:val="bottom"/>
            <w:hideMark/>
          </w:tcPr>
          <w:p w14:paraId="3F56E75E"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shd w:val="clear" w:color="auto" w:fill="auto"/>
            <w:vAlign w:val="bottom"/>
            <w:hideMark/>
          </w:tcPr>
          <w:p w14:paraId="03F6D299"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val="en-US" w:eastAsia="pt-BR"/>
                <w14:ligatures w14:val="none"/>
              </w:rPr>
            </w:pPr>
            <w:r w:rsidRPr="00246437">
              <w:rPr>
                <w:rFonts w:ascii="Arial" w:eastAsia="Times New Roman" w:hAnsi="Arial" w:cs="Arial"/>
                <w:color w:val="000000"/>
                <w:kern w:val="0"/>
                <w:sz w:val="20"/>
                <w:szCs w:val="20"/>
                <w:lang w:val="en-US" w:eastAsia="pt-BR"/>
                <w14:ligatures w14:val="none"/>
              </w:rPr>
              <w:t>EFG Bank and Trust Bahamas Ltd</w:t>
            </w:r>
          </w:p>
        </w:tc>
        <w:tc>
          <w:tcPr>
            <w:tcW w:w="4279" w:type="dxa"/>
            <w:tcBorders>
              <w:top w:val="nil"/>
              <w:left w:val="nil"/>
              <w:bottom w:val="single" w:sz="4" w:space="0" w:color="auto"/>
              <w:right w:val="single" w:sz="8" w:space="0" w:color="auto"/>
            </w:tcBorders>
            <w:shd w:val="clear" w:color="000000" w:fill="DAF2D0"/>
            <w:noWrap/>
            <w:vAlign w:val="bottom"/>
            <w:hideMark/>
          </w:tcPr>
          <w:p w14:paraId="2EF9FC11"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400908</w:t>
            </w:r>
          </w:p>
        </w:tc>
      </w:tr>
      <w:tr w:rsidR="0071124C" w:rsidRPr="00246437" w14:paraId="07688FC7"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2E3913D5"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7</w:t>
            </w:r>
          </w:p>
        </w:tc>
        <w:tc>
          <w:tcPr>
            <w:tcW w:w="4152" w:type="dxa"/>
            <w:tcBorders>
              <w:top w:val="nil"/>
              <w:left w:val="nil"/>
              <w:bottom w:val="single" w:sz="4" w:space="0" w:color="auto"/>
              <w:right w:val="single" w:sz="4" w:space="0" w:color="auto"/>
            </w:tcBorders>
            <w:shd w:val="clear" w:color="000000" w:fill="DAF2D0"/>
            <w:noWrap/>
            <w:vAlign w:val="bottom"/>
            <w:hideMark/>
          </w:tcPr>
          <w:p w14:paraId="5EBAA8EB"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shd w:val="clear" w:color="auto" w:fill="auto"/>
            <w:noWrap/>
            <w:vAlign w:val="bottom"/>
            <w:hideMark/>
          </w:tcPr>
          <w:p w14:paraId="39EF37B5"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Itau</w:t>
            </w:r>
            <w:proofErr w:type="spellEnd"/>
            <w:r w:rsidRPr="00246437">
              <w:rPr>
                <w:rFonts w:ascii="Arial" w:eastAsia="Times New Roman" w:hAnsi="Arial" w:cs="Arial"/>
                <w:color w:val="000000"/>
                <w:kern w:val="0"/>
                <w:sz w:val="20"/>
                <w:szCs w:val="20"/>
                <w:lang w:eastAsia="pt-BR"/>
                <w14:ligatures w14:val="none"/>
              </w:rPr>
              <w:t xml:space="preserve"> S.A. Uruguay</w:t>
            </w:r>
          </w:p>
        </w:tc>
        <w:tc>
          <w:tcPr>
            <w:tcW w:w="4279" w:type="dxa"/>
            <w:tcBorders>
              <w:top w:val="nil"/>
              <w:left w:val="nil"/>
              <w:bottom w:val="single" w:sz="4" w:space="0" w:color="auto"/>
              <w:right w:val="single" w:sz="8" w:space="0" w:color="auto"/>
            </w:tcBorders>
            <w:shd w:val="clear" w:color="000000" w:fill="DAF2D0"/>
            <w:noWrap/>
            <w:vAlign w:val="bottom"/>
            <w:hideMark/>
          </w:tcPr>
          <w:p w14:paraId="2938E9A8"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8503387</w:t>
            </w:r>
          </w:p>
        </w:tc>
      </w:tr>
      <w:tr w:rsidR="0071124C" w:rsidRPr="00246437" w14:paraId="7A43B468"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51606C2E"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8</w:t>
            </w:r>
          </w:p>
        </w:tc>
        <w:tc>
          <w:tcPr>
            <w:tcW w:w="4152" w:type="dxa"/>
            <w:tcBorders>
              <w:top w:val="nil"/>
              <w:left w:val="nil"/>
              <w:bottom w:val="single" w:sz="4" w:space="0" w:color="auto"/>
              <w:right w:val="single" w:sz="4" w:space="0" w:color="auto"/>
            </w:tcBorders>
            <w:shd w:val="clear" w:color="000000" w:fill="DAF2D0"/>
            <w:noWrap/>
            <w:vAlign w:val="bottom"/>
            <w:hideMark/>
          </w:tcPr>
          <w:p w14:paraId="7B2304F6"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 </w:t>
            </w:r>
          </w:p>
        </w:tc>
        <w:tc>
          <w:tcPr>
            <w:tcW w:w="2100" w:type="dxa"/>
            <w:tcBorders>
              <w:top w:val="nil"/>
              <w:left w:val="nil"/>
              <w:bottom w:val="single" w:sz="4" w:space="0" w:color="auto"/>
              <w:right w:val="single" w:sz="4" w:space="0" w:color="auto"/>
            </w:tcBorders>
            <w:shd w:val="clear" w:color="auto" w:fill="auto"/>
            <w:vAlign w:val="bottom"/>
            <w:hideMark/>
          </w:tcPr>
          <w:p w14:paraId="098252EC"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EFG Bank</w:t>
            </w:r>
          </w:p>
        </w:tc>
        <w:tc>
          <w:tcPr>
            <w:tcW w:w="4279" w:type="dxa"/>
            <w:tcBorders>
              <w:top w:val="nil"/>
              <w:left w:val="nil"/>
              <w:bottom w:val="single" w:sz="4" w:space="0" w:color="auto"/>
              <w:right w:val="single" w:sz="8" w:space="0" w:color="auto"/>
            </w:tcBorders>
            <w:shd w:val="clear" w:color="000000" w:fill="DAF2D0"/>
            <w:noWrap/>
            <w:vAlign w:val="bottom"/>
            <w:hideMark/>
          </w:tcPr>
          <w:p w14:paraId="67B3DD75"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400917-1</w:t>
            </w:r>
          </w:p>
        </w:tc>
      </w:tr>
      <w:tr w:rsidR="0071124C" w:rsidRPr="00246437" w14:paraId="494DE52C"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126CF0FF"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9</w:t>
            </w:r>
          </w:p>
        </w:tc>
        <w:tc>
          <w:tcPr>
            <w:tcW w:w="4152" w:type="dxa"/>
            <w:tcBorders>
              <w:top w:val="nil"/>
              <w:left w:val="nil"/>
              <w:bottom w:val="single" w:sz="4" w:space="0" w:color="auto"/>
              <w:right w:val="single" w:sz="4" w:space="0" w:color="auto"/>
            </w:tcBorders>
            <w:shd w:val="clear" w:color="000000" w:fill="DAF2D0"/>
            <w:noWrap/>
            <w:vAlign w:val="bottom"/>
            <w:hideMark/>
          </w:tcPr>
          <w:p w14:paraId="786619CF"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ENLU Comércio, Importação e Exportação Ltda.</w:t>
            </w:r>
          </w:p>
        </w:tc>
        <w:tc>
          <w:tcPr>
            <w:tcW w:w="2100" w:type="dxa"/>
            <w:tcBorders>
              <w:top w:val="nil"/>
              <w:left w:val="nil"/>
              <w:bottom w:val="single" w:sz="4" w:space="0" w:color="auto"/>
              <w:right w:val="single" w:sz="4" w:space="0" w:color="auto"/>
            </w:tcBorders>
            <w:shd w:val="clear" w:color="auto" w:fill="auto"/>
            <w:noWrap/>
            <w:vAlign w:val="bottom"/>
            <w:hideMark/>
          </w:tcPr>
          <w:p w14:paraId="7FF91CB9"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Itaú S.A.</w:t>
            </w:r>
          </w:p>
        </w:tc>
        <w:tc>
          <w:tcPr>
            <w:tcW w:w="4279" w:type="dxa"/>
            <w:tcBorders>
              <w:top w:val="nil"/>
              <w:left w:val="nil"/>
              <w:bottom w:val="single" w:sz="4" w:space="0" w:color="auto"/>
              <w:right w:val="single" w:sz="8" w:space="0" w:color="auto"/>
            </w:tcBorders>
            <w:shd w:val="clear" w:color="000000" w:fill="DAF2D0"/>
            <w:noWrap/>
            <w:vAlign w:val="bottom"/>
            <w:hideMark/>
          </w:tcPr>
          <w:p w14:paraId="12CFCF3C"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8480, conta n. 72212-6</w:t>
            </w:r>
          </w:p>
        </w:tc>
      </w:tr>
      <w:tr w:rsidR="0071124C" w:rsidRPr="00246437" w14:paraId="407AD4B0"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4C5DA18D"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w:t>
            </w:r>
          </w:p>
        </w:tc>
        <w:tc>
          <w:tcPr>
            <w:tcW w:w="4152" w:type="dxa"/>
            <w:tcBorders>
              <w:top w:val="nil"/>
              <w:left w:val="nil"/>
              <w:bottom w:val="single" w:sz="4" w:space="0" w:color="auto"/>
              <w:right w:val="single" w:sz="4" w:space="0" w:color="auto"/>
            </w:tcBorders>
            <w:shd w:val="clear" w:color="000000" w:fill="DAF2D0"/>
            <w:noWrap/>
            <w:vAlign w:val="bottom"/>
            <w:hideMark/>
          </w:tcPr>
          <w:p w14:paraId="3F0B6C86"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shd w:val="clear" w:color="auto" w:fill="auto"/>
            <w:noWrap/>
            <w:vAlign w:val="bottom"/>
            <w:hideMark/>
          </w:tcPr>
          <w:p w14:paraId="344F2367"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5B0DEE46"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32.688</w:t>
            </w:r>
          </w:p>
        </w:tc>
      </w:tr>
      <w:tr w:rsidR="0071124C" w:rsidRPr="00246437" w14:paraId="473C899F" w14:textId="77777777" w:rsidTr="00525352">
        <w:trPr>
          <w:trHeight w:val="300"/>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433E34EF"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11</w:t>
            </w:r>
          </w:p>
        </w:tc>
        <w:tc>
          <w:tcPr>
            <w:tcW w:w="4152" w:type="dxa"/>
            <w:tcBorders>
              <w:top w:val="nil"/>
              <w:left w:val="nil"/>
              <w:bottom w:val="single" w:sz="4" w:space="0" w:color="auto"/>
              <w:right w:val="single" w:sz="4" w:space="0" w:color="auto"/>
            </w:tcBorders>
            <w:shd w:val="clear" w:color="000000" w:fill="DAF2D0"/>
            <w:noWrap/>
            <w:vAlign w:val="bottom"/>
            <w:hideMark/>
          </w:tcPr>
          <w:p w14:paraId="44819C3A"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shd w:val="clear" w:color="auto" w:fill="auto"/>
            <w:noWrap/>
            <w:vAlign w:val="bottom"/>
            <w:hideMark/>
          </w:tcPr>
          <w:p w14:paraId="3B532A06"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007FF091"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1500063969</w:t>
            </w:r>
          </w:p>
        </w:tc>
      </w:tr>
      <w:tr w:rsidR="0071124C" w:rsidRPr="00246437" w14:paraId="354955C5" w14:textId="77777777" w:rsidTr="00525352">
        <w:trPr>
          <w:trHeight w:val="315"/>
          <w:jc w:val="center"/>
        </w:trPr>
        <w:tc>
          <w:tcPr>
            <w:tcW w:w="385" w:type="dxa"/>
            <w:tcBorders>
              <w:top w:val="nil"/>
              <w:left w:val="single" w:sz="8" w:space="0" w:color="auto"/>
              <w:bottom w:val="single" w:sz="4" w:space="0" w:color="auto"/>
              <w:right w:val="single" w:sz="4" w:space="0" w:color="auto"/>
            </w:tcBorders>
            <w:shd w:val="clear" w:color="auto" w:fill="auto"/>
            <w:noWrap/>
            <w:vAlign w:val="bottom"/>
            <w:hideMark/>
          </w:tcPr>
          <w:p w14:paraId="78787346"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12</w:t>
            </w:r>
          </w:p>
        </w:tc>
        <w:tc>
          <w:tcPr>
            <w:tcW w:w="4152" w:type="dxa"/>
            <w:tcBorders>
              <w:top w:val="nil"/>
              <w:left w:val="nil"/>
              <w:bottom w:val="single" w:sz="4" w:space="0" w:color="auto"/>
              <w:right w:val="single" w:sz="4" w:space="0" w:color="auto"/>
            </w:tcBorders>
            <w:shd w:val="clear" w:color="000000" w:fill="DAF2D0"/>
            <w:noWrap/>
            <w:vAlign w:val="bottom"/>
            <w:hideMark/>
          </w:tcPr>
          <w:p w14:paraId="3FEB39EB"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WO Assessoria e Consultoria Ltda</w:t>
            </w:r>
          </w:p>
        </w:tc>
        <w:tc>
          <w:tcPr>
            <w:tcW w:w="2100" w:type="dxa"/>
            <w:tcBorders>
              <w:top w:val="nil"/>
              <w:left w:val="nil"/>
              <w:bottom w:val="single" w:sz="4" w:space="0" w:color="auto"/>
              <w:right w:val="single" w:sz="4" w:space="0" w:color="auto"/>
            </w:tcBorders>
            <w:shd w:val="clear" w:color="auto" w:fill="auto"/>
            <w:noWrap/>
            <w:vAlign w:val="bottom"/>
            <w:hideMark/>
          </w:tcPr>
          <w:p w14:paraId="3E19BF04"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7CC1E3B3"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502, conta n. 0295350-1</w:t>
            </w:r>
          </w:p>
        </w:tc>
      </w:tr>
      <w:tr w:rsidR="0071124C" w:rsidRPr="00246437" w14:paraId="07F818BD" w14:textId="77777777" w:rsidTr="00525352">
        <w:trPr>
          <w:trHeight w:val="315"/>
          <w:jc w:val="center"/>
        </w:trPr>
        <w:tc>
          <w:tcPr>
            <w:tcW w:w="3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6C3743"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13</w:t>
            </w:r>
          </w:p>
        </w:tc>
        <w:tc>
          <w:tcPr>
            <w:tcW w:w="4152" w:type="dxa"/>
            <w:tcBorders>
              <w:top w:val="single" w:sz="4" w:space="0" w:color="auto"/>
              <w:left w:val="nil"/>
              <w:bottom w:val="single" w:sz="4" w:space="0" w:color="auto"/>
              <w:right w:val="single" w:sz="4" w:space="0" w:color="auto"/>
            </w:tcBorders>
            <w:shd w:val="clear" w:color="000000" w:fill="DAF2D0"/>
            <w:noWrap/>
            <w:vAlign w:val="bottom"/>
          </w:tcPr>
          <w:p w14:paraId="2790F73C"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Pr>
                <w:rFonts w:ascii="Arial" w:eastAsia="Times New Roman" w:hAnsi="Arial" w:cs="Arial"/>
                <w:b/>
                <w:bCs/>
                <w:color w:val="000000"/>
                <w:kern w:val="0"/>
                <w:sz w:val="20"/>
                <w:szCs w:val="20"/>
                <w:lang w:eastAsia="pt-BR"/>
                <w14:ligatures w14:val="none"/>
              </w:rPr>
              <w:t>Logística Internacional WO</w:t>
            </w:r>
          </w:p>
        </w:tc>
        <w:tc>
          <w:tcPr>
            <w:tcW w:w="2100" w:type="dxa"/>
            <w:tcBorders>
              <w:top w:val="single" w:sz="4" w:space="0" w:color="auto"/>
              <w:left w:val="nil"/>
              <w:bottom w:val="single" w:sz="4" w:space="0" w:color="auto"/>
              <w:right w:val="single" w:sz="4" w:space="0" w:color="auto"/>
            </w:tcBorders>
            <w:shd w:val="clear" w:color="auto" w:fill="auto"/>
            <w:noWrap/>
            <w:vAlign w:val="bottom"/>
          </w:tcPr>
          <w:p w14:paraId="7F696FDE"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 xml:space="preserve">Banco </w:t>
            </w:r>
            <w:proofErr w:type="spellStart"/>
            <w:r>
              <w:rPr>
                <w:rFonts w:ascii="Arial" w:eastAsia="Times New Roman" w:hAnsi="Arial" w:cs="Arial"/>
                <w:color w:val="000000"/>
                <w:kern w:val="0"/>
                <w:sz w:val="20"/>
                <w:szCs w:val="20"/>
                <w:lang w:eastAsia="pt-BR"/>
                <w14:ligatures w14:val="none"/>
              </w:rPr>
              <w:t>Credicoop</w:t>
            </w:r>
            <w:proofErr w:type="spellEnd"/>
            <w:r>
              <w:rPr>
                <w:rFonts w:ascii="Arial" w:eastAsia="Times New Roman" w:hAnsi="Arial" w:cs="Arial"/>
                <w:color w:val="000000"/>
                <w:kern w:val="0"/>
                <w:sz w:val="20"/>
                <w:szCs w:val="20"/>
                <w:lang w:eastAsia="pt-BR"/>
                <w14:ligatures w14:val="none"/>
              </w:rPr>
              <w:t xml:space="preserve"> Argentina</w:t>
            </w:r>
          </w:p>
        </w:tc>
        <w:tc>
          <w:tcPr>
            <w:tcW w:w="4279" w:type="dxa"/>
            <w:tcBorders>
              <w:top w:val="single" w:sz="4" w:space="0" w:color="auto"/>
              <w:left w:val="nil"/>
              <w:bottom w:val="single" w:sz="4" w:space="0" w:color="auto"/>
              <w:right w:val="single" w:sz="4" w:space="0" w:color="auto"/>
            </w:tcBorders>
            <w:shd w:val="clear" w:color="000000" w:fill="DAF2D0"/>
            <w:noWrap/>
            <w:vAlign w:val="bottom"/>
          </w:tcPr>
          <w:p w14:paraId="0AF584E6"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Sucursal 246, CUIT 30-57142135-2</w:t>
            </w:r>
          </w:p>
        </w:tc>
      </w:tr>
    </w:tbl>
    <w:p w14:paraId="53D9D271" w14:textId="77777777" w:rsidR="0071124C" w:rsidRPr="00637103" w:rsidRDefault="0071124C" w:rsidP="0071124C">
      <w:pPr>
        <w:pStyle w:val="Ttulo2"/>
        <w:rPr>
          <w:sz w:val="12"/>
          <w:szCs w:val="12"/>
        </w:rPr>
      </w:pPr>
      <w:r w:rsidRPr="00637103">
        <w:tab/>
      </w:r>
      <w:r w:rsidRPr="00637103">
        <w:tab/>
      </w:r>
      <w:r w:rsidRPr="00637103">
        <w:tab/>
      </w:r>
    </w:p>
    <w:p w14:paraId="666B1356" w14:textId="77777777" w:rsidR="0071124C" w:rsidRDefault="0071124C" w:rsidP="0071124C">
      <w:pPr>
        <w:pStyle w:val="Ttulo2"/>
      </w:pPr>
    </w:p>
    <w:p w14:paraId="34D1C5BA" w14:textId="703A5CF7" w:rsidR="0071124C" w:rsidRPr="00637103" w:rsidRDefault="0071124C" w:rsidP="0071124C">
      <w:pPr>
        <w:pStyle w:val="SemEspaamento"/>
      </w:pPr>
      <w:r w:rsidRPr="00637103">
        <w:t xml:space="preserve">Cumpre esclarecer, em relação às múltiplas e repetidas argumentações do </w:t>
      </w:r>
      <w:r w:rsidR="00216234">
        <w:t>agravante</w:t>
      </w:r>
      <w:r w:rsidRPr="00637103">
        <w:t xml:space="preserve">, que a proposta de </w:t>
      </w:r>
      <w:r w:rsidRPr="00637103">
        <w:rPr>
          <w:i/>
          <w:iCs/>
        </w:rPr>
        <w:t>Dissolução da União Estável</w:t>
      </w:r>
      <w:r w:rsidRPr="00637103">
        <w:t xml:space="preserve"> partiu dele mesmo, por intermédio de advogado que ele próprio contratou, sendo as cláusulas do acordo, que permitiu a dissolução consensual, fiéis à proposta que o </w:t>
      </w:r>
      <w:r w:rsidR="00216234">
        <w:t>agravante</w:t>
      </w:r>
      <w:r w:rsidRPr="00637103">
        <w:t xml:space="preserve"> formulou à </w:t>
      </w:r>
      <w:r>
        <w:t>agravada</w:t>
      </w:r>
      <w:r w:rsidRPr="00637103">
        <w:t xml:space="preserve"> antes do ajuizamento da </w:t>
      </w:r>
      <w:r w:rsidRPr="00637103">
        <w:rPr>
          <w:i/>
          <w:iCs/>
        </w:rPr>
        <w:t>ação de dissolução</w:t>
      </w:r>
      <w:r w:rsidRPr="00637103">
        <w:t xml:space="preserve"> </w:t>
      </w:r>
      <w:r w:rsidRPr="00637103">
        <w:rPr>
          <w:sz w:val="20"/>
          <w:szCs w:val="18"/>
        </w:rPr>
        <w:t>(</w:t>
      </w:r>
      <w:r w:rsidRPr="00637103">
        <w:rPr>
          <w:b/>
          <w:bCs/>
          <w:sz w:val="20"/>
          <w:szCs w:val="18"/>
        </w:rPr>
        <w:t>doc. 2</w:t>
      </w:r>
      <w:r w:rsidRPr="00637103">
        <w:rPr>
          <w:sz w:val="20"/>
          <w:szCs w:val="18"/>
        </w:rPr>
        <w:t>)</w:t>
      </w:r>
      <w:r w:rsidRPr="00637103">
        <w:t>.</w:t>
      </w:r>
    </w:p>
    <w:p w14:paraId="6E9B313B" w14:textId="3FF95C18" w:rsidR="0071124C" w:rsidRPr="00637103" w:rsidRDefault="0071124C" w:rsidP="0071124C">
      <w:pPr>
        <w:pStyle w:val="SemEspaamento"/>
      </w:pPr>
      <w:r w:rsidRPr="00637103">
        <w:t xml:space="preserve">Portanto, cabe evidenciar que foi </w:t>
      </w:r>
      <w:r w:rsidRPr="00D50111">
        <w:rPr>
          <w:u w:val="single"/>
        </w:rPr>
        <w:t>o</w:t>
      </w:r>
      <w:r w:rsidRPr="00637103">
        <w:t xml:space="preserve"> </w:t>
      </w:r>
      <w:r w:rsidRPr="00D50111">
        <w:rPr>
          <w:b/>
          <w:bCs/>
          <w:u w:val="single"/>
        </w:rPr>
        <w:t>próprio</w:t>
      </w:r>
      <w:r w:rsidRPr="00637103">
        <w:t xml:space="preserve"> </w:t>
      </w:r>
      <w:r w:rsidR="00216234" w:rsidRPr="00D50111">
        <w:rPr>
          <w:b/>
          <w:bCs/>
          <w:u w:val="single"/>
        </w:rPr>
        <w:t>agravante</w:t>
      </w:r>
      <w:r w:rsidRPr="00637103">
        <w:t xml:space="preserve"> </w:t>
      </w:r>
      <w:r w:rsidRPr="00D50111">
        <w:rPr>
          <w:u w:val="single"/>
        </w:rPr>
        <w:t>que</w:t>
      </w:r>
      <w:r w:rsidRPr="00637103">
        <w:t xml:space="preserve"> </w:t>
      </w:r>
      <w:r w:rsidRPr="00D50111">
        <w:rPr>
          <w:u w:val="single"/>
        </w:rPr>
        <w:t>omitiu</w:t>
      </w:r>
      <w:r w:rsidRPr="00637103">
        <w:t xml:space="preserve"> </w:t>
      </w:r>
      <w:r w:rsidRPr="00D50111">
        <w:rPr>
          <w:u w:val="single"/>
        </w:rPr>
        <w:t>nessa</w:t>
      </w:r>
      <w:r w:rsidRPr="00637103">
        <w:t xml:space="preserve"> </w:t>
      </w:r>
      <w:r w:rsidRPr="00D50111">
        <w:rPr>
          <w:u w:val="single"/>
        </w:rPr>
        <w:t>proposta</w:t>
      </w:r>
      <w:r w:rsidRPr="00637103">
        <w:t xml:space="preserve"> </w:t>
      </w:r>
      <w:r w:rsidRPr="00D50111">
        <w:rPr>
          <w:u w:val="single"/>
        </w:rPr>
        <w:t>a</w:t>
      </w:r>
      <w:r w:rsidRPr="00637103">
        <w:t xml:space="preserve"> </w:t>
      </w:r>
      <w:r w:rsidRPr="00D50111">
        <w:rPr>
          <w:u w:val="single"/>
        </w:rPr>
        <w:t>fixação</w:t>
      </w:r>
      <w:r w:rsidRPr="00637103">
        <w:t xml:space="preserve"> </w:t>
      </w:r>
      <w:r w:rsidRPr="00D50111">
        <w:rPr>
          <w:u w:val="single"/>
        </w:rPr>
        <w:t>de</w:t>
      </w:r>
      <w:r w:rsidRPr="00637103">
        <w:t xml:space="preserve"> </w:t>
      </w:r>
      <w:r w:rsidRPr="00D50111">
        <w:rPr>
          <w:u w:val="single"/>
        </w:rPr>
        <w:t>prazo</w:t>
      </w:r>
      <w:r w:rsidRPr="00637103">
        <w:t xml:space="preserve"> </w:t>
      </w:r>
      <w:r w:rsidRPr="00D50111">
        <w:rPr>
          <w:u w:val="single"/>
        </w:rPr>
        <w:t>de</w:t>
      </w:r>
      <w:r w:rsidRPr="00637103">
        <w:t xml:space="preserve"> </w:t>
      </w:r>
      <w:r w:rsidRPr="00D50111">
        <w:rPr>
          <w:u w:val="single"/>
        </w:rPr>
        <w:t>encerramento</w:t>
      </w:r>
      <w:r w:rsidRPr="00637103">
        <w:t xml:space="preserve"> </w:t>
      </w:r>
      <w:r w:rsidRPr="00D50111">
        <w:rPr>
          <w:u w:val="single"/>
        </w:rPr>
        <w:t>dessa</w:t>
      </w:r>
      <w:r w:rsidRPr="00637103">
        <w:t xml:space="preserve"> </w:t>
      </w:r>
      <w:r w:rsidRPr="00D50111">
        <w:rPr>
          <w:u w:val="single"/>
        </w:rPr>
        <w:t>sua</w:t>
      </w:r>
      <w:r w:rsidRPr="00637103">
        <w:t xml:space="preserve"> </w:t>
      </w:r>
      <w:r w:rsidRPr="00D50111">
        <w:rPr>
          <w:u w:val="single"/>
        </w:rPr>
        <w:t>obrigação</w:t>
      </w:r>
      <w:r w:rsidRPr="00637103">
        <w:t xml:space="preserve"> </w:t>
      </w:r>
      <w:r w:rsidRPr="00D50111">
        <w:rPr>
          <w:u w:val="single"/>
        </w:rPr>
        <w:t>de</w:t>
      </w:r>
      <w:r w:rsidRPr="00637103">
        <w:t xml:space="preserve"> </w:t>
      </w:r>
      <w:r w:rsidRPr="00D50111">
        <w:rPr>
          <w:u w:val="single"/>
        </w:rPr>
        <w:t>prestar</w:t>
      </w:r>
      <w:r w:rsidRPr="00637103">
        <w:t xml:space="preserve"> </w:t>
      </w:r>
      <w:r w:rsidRPr="00D50111">
        <w:rPr>
          <w:u w:val="single"/>
        </w:rPr>
        <w:t>pensão</w:t>
      </w:r>
      <w:r w:rsidRPr="00637103">
        <w:t xml:space="preserve"> </w:t>
      </w:r>
      <w:r w:rsidRPr="00D50111">
        <w:rPr>
          <w:u w:val="single"/>
        </w:rPr>
        <w:t>alimentícia</w:t>
      </w:r>
      <w:r w:rsidRPr="00637103">
        <w:t xml:space="preserve">, como foi dele a indicação de um valor mensal de trinta e um </w:t>
      </w:r>
      <w:r w:rsidRPr="00637103">
        <w:rPr>
          <w:sz w:val="20"/>
          <w:szCs w:val="18"/>
        </w:rPr>
        <w:t>(31)</w:t>
      </w:r>
      <w:r w:rsidRPr="00637103">
        <w:t xml:space="preserve"> </w:t>
      </w:r>
      <w:r w:rsidRPr="00637103">
        <w:lastRenderedPageBreak/>
        <w:t xml:space="preserve">salários-mínimos, sabido que a </w:t>
      </w:r>
      <w:r>
        <w:t>agravada</w:t>
      </w:r>
      <w:r w:rsidRPr="00637103">
        <w:t xml:space="preserve"> teria direito aos “alimentos compensatórios”, representativos dos rendimentos e frutos decorrentes da administração dos bens comuns. </w:t>
      </w:r>
    </w:p>
    <w:p w14:paraId="52BC9B45" w14:textId="77777777" w:rsidR="0071124C" w:rsidRPr="00637103" w:rsidRDefault="0071124C" w:rsidP="0071124C">
      <w:pPr>
        <w:pStyle w:val="SemEspaamento"/>
      </w:pPr>
      <w:r w:rsidRPr="00637103">
        <w:t xml:space="preserve">E foi dele, também, a </w:t>
      </w:r>
      <w:r w:rsidRPr="00791C09">
        <w:rPr>
          <w:u w:val="single"/>
        </w:rPr>
        <w:t>omissão</w:t>
      </w:r>
      <w:r w:rsidRPr="00637103">
        <w:t xml:space="preserve"> </w:t>
      </w:r>
      <w:r w:rsidRPr="00791C09">
        <w:rPr>
          <w:u w:val="single"/>
        </w:rPr>
        <w:t>em</w:t>
      </w:r>
      <w:r w:rsidRPr="00637103">
        <w:t xml:space="preserve"> </w:t>
      </w:r>
      <w:r w:rsidRPr="00791C09">
        <w:rPr>
          <w:u w:val="single"/>
        </w:rPr>
        <w:t>promover</w:t>
      </w:r>
      <w:r w:rsidRPr="00637103">
        <w:t xml:space="preserve"> </w:t>
      </w:r>
      <w:r w:rsidRPr="00791C09">
        <w:rPr>
          <w:u w:val="single"/>
        </w:rPr>
        <w:t>a</w:t>
      </w:r>
      <w:r w:rsidRPr="00637103">
        <w:t xml:space="preserve"> </w:t>
      </w:r>
      <w:r w:rsidRPr="00791C09">
        <w:rPr>
          <w:u w:val="single"/>
        </w:rPr>
        <w:t>devida</w:t>
      </w:r>
      <w:r w:rsidRPr="00637103">
        <w:t xml:space="preserve"> </w:t>
      </w:r>
      <w:r w:rsidRPr="00791C09">
        <w:rPr>
          <w:u w:val="single"/>
        </w:rPr>
        <w:t>partilha</w:t>
      </w:r>
      <w:r w:rsidRPr="00637103">
        <w:t xml:space="preserve"> </w:t>
      </w:r>
      <w:r w:rsidRPr="00791C09">
        <w:rPr>
          <w:u w:val="single"/>
        </w:rPr>
        <w:t>dos</w:t>
      </w:r>
      <w:r w:rsidRPr="00637103">
        <w:t xml:space="preserve"> </w:t>
      </w:r>
      <w:r w:rsidRPr="00791C09">
        <w:rPr>
          <w:u w:val="single"/>
        </w:rPr>
        <w:t>bens</w:t>
      </w:r>
      <w:r w:rsidRPr="00637103">
        <w:t xml:space="preserve"> </w:t>
      </w:r>
      <w:r w:rsidRPr="00791C09">
        <w:rPr>
          <w:u w:val="single"/>
        </w:rPr>
        <w:t>em</w:t>
      </w:r>
      <w:r w:rsidRPr="00637103">
        <w:t xml:space="preserve"> </w:t>
      </w:r>
      <w:r w:rsidRPr="00791C09">
        <w:rPr>
          <w:u w:val="single"/>
        </w:rPr>
        <w:t>comum</w:t>
      </w:r>
      <w:r w:rsidRPr="00637103">
        <w:t>.</w:t>
      </w:r>
    </w:p>
    <w:p w14:paraId="289D8334" w14:textId="6134B5C2" w:rsidR="0071124C" w:rsidRPr="00637103" w:rsidRDefault="0071124C" w:rsidP="0071124C">
      <w:pPr>
        <w:pStyle w:val="SemEspaamento"/>
      </w:pPr>
      <w:r w:rsidRPr="00637103">
        <w:t xml:space="preserve">A omissão em relação ao prazo de encerramento da pensão, ao que era possível interpretar, por ocasião do acordo, consideradas as demais obrigações assumidas, apresentava-se contínua, no mínimo, até que se realize a partilha dos bens em comum. Para verificar isso, basta recorrer à previsão nos autos da </w:t>
      </w:r>
      <w:r w:rsidRPr="00637103">
        <w:rPr>
          <w:i/>
          <w:iCs/>
        </w:rPr>
        <w:t>ação de dissolução consensual de união estável</w:t>
      </w:r>
      <w:r w:rsidRPr="00637103">
        <w:t xml:space="preserve"> da troca do veículo da </w:t>
      </w:r>
      <w:r>
        <w:t>agravada</w:t>
      </w:r>
      <w:r w:rsidRPr="00637103">
        <w:t xml:space="preserve"> </w:t>
      </w:r>
      <w:r w:rsidRPr="001378EE">
        <w:rPr>
          <w:u w:val="single"/>
        </w:rPr>
        <w:t>a</w:t>
      </w:r>
      <w:r w:rsidRPr="00637103">
        <w:t xml:space="preserve"> </w:t>
      </w:r>
      <w:r w:rsidRPr="001378EE">
        <w:rPr>
          <w:u w:val="single"/>
        </w:rPr>
        <w:t>cada</w:t>
      </w:r>
      <w:r w:rsidRPr="00637103">
        <w:t xml:space="preserve"> </w:t>
      </w:r>
      <w:r w:rsidRPr="001378EE">
        <w:rPr>
          <w:u w:val="single"/>
        </w:rPr>
        <w:t>30</w:t>
      </w:r>
      <w:r w:rsidRPr="00637103">
        <w:t xml:space="preserve"> </w:t>
      </w:r>
      <w:r w:rsidRPr="001378EE">
        <w:rPr>
          <w:u w:val="single"/>
        </w:rPr>
        <w:t>meses</w:t>
      </w:r>
      <w:r w:rsidRPr="00637103">
        <w:t xml:space="preserve">, ou a assunção da obrigação de pagar plano de saúde para a </w:t>
      </w:r>
      <w:r>
        <w:t>agravada</w:t>
      </w:r>
      <w:r w:rsidRPr="00637103">
        <w:t xml:space="preserve"> e seus pais, sem limitação temporal, bem assim ao estabelecer o pagamento de viagens anuais, também sem determinação de prazo.</w:t>
      </w:r>
    </w:p>
    <w:p w14:paraId="3DBF3343" w14:textId="7D83B8F2" w:rsidR="0071124C" w:rsidRDefault="0071124C" w:rsidP="0071124C">
      <w:pPr>
        <w:pStyle w:val="SemEspaamento"/>
      </w:pPr>
      <w:r w:rsidRPr="00637103">
        <w:t xml:space="preserve">A revisão da obrigação alimentar, de qualquer forma, sejam os “alimentos comuns” </w:t>
      </w:r>
      <w:r w:rsidRPr="00637103">
        <w:rPr>
          <w:sz w:val="20"/>
          <w:szCs w:val="18"/>
        </w:rPr>
        <w:t>(naturais + civis)</w:t>
      </w:r>
      <w:r w:rsidRPr="00637103">
        <w:t xml:space="preserve">, “compensatórios”, ou um “misto” dessas modalidades de alimentos, só pode incidir na hipótese de alteração econômica, o que não é o caso, pois, </w:t>
      </w:r>
      <w:r w:rsidRPr="00637103">
        <w:rPr>
          <w:b/>
          <w:bCs/>
        </w:rPr>
        <w:t xml:space="preserve">como assinalado pelo próprio </w:t>
      </w:r>
      <w:r w:rsidR="00216234" w:rsidRPr="00216234">
        <w:rPr>
          <w:b/>
          <w:bCs/>
        </w:rPr>
        <w:t>agravante</w:t>
      </w:r>
      <w:r w:rsidRPr="00637103">
        <w:rPr>
          <w:b/>
          <w:bCs/>
        </w:rPr>
        <w:t xml:space="preserve"> na inicial</w:t>
      </w:r>
      <w:r w:rsidRPr="00637103">
        <w:t>: “</w:t>
      </w:r>
      <w:r w:rsidRPr="00637103">
        <w:rPr>
          <w:i/>
          <w:iCs/>
        </w:rPr>
        <w:t xml:space="preserve">53. </w:t>
      </w:r>
      <w:r w:rsidRPr="00637103">
        <w:rPr>
          <w:i/>
          <w:iCs/>
          <w:u w:val="single"/>
        </w:rPr>
        <w:t xml:space="preserve">O fato é que a situação fática das partes </w:t>
      </w:r>
      <w:r w:rsidRPr="00CE03E1">
        <w:rPr>
          <w:b/>
          <w:bCs/>
          <w:i/>
          <w:iCs/>
          <w:u w:val="single"/>
        </w:rPr>
        <w:t>não se modificou</w:t>
      </w:r>
      <w:r w:rsidRPr="00637103">
        <w:rPr>
          <w:i/>
          <w:iCs/>
          <w:u w:val="single"/>
        </w:rPr>
        <w:t xml:space="preserve"> desde a dissolução da união</w:t>
      </w:r>
      <w:r w:rsidRPr="00637103">
        <w:rPr>
          <w:i/>
          <w:iCs/>
        </w:rPr>
        <w:t xml:space="preserve">. Isto porque </w:t>
      </w:r>
      <w:r w:rsidRPr="00637103">
        <w:rPr>
          <w:i/>
          <w:iCs/>
          <w:u w:val="single"/>
        </w:rPr>
        <w:t>o Requerente continua auferindo os mesmos rendimentos e exercendo a mesma atividade</w:t>
      </w:r>
      <w:r w:rsidRPr="00637103">
        <w:rPr>
          <w:i/>
          <w:iCs/>
        </w:rPr>
        <w:t>, enquanto a requerida permanece, desde a separação, dependendo dos alimentos do ex-companheiro, sem exercer quaisquer atividades laborativas, apesar de possuir condições de saúde para tanto</w:t>
      </w:r>
      <w:r w:rsidRPr="00637103">
        <w:t>”.</w:t>
      </w:r>
    </w:p>
    <w:p w14:paraId="612427B1" w14:textId="239E01E4" w:rsidR="00A97C87" w:rsidRPr="00637103" w:rsidRDefault="00A97C87" w:rsidP="00CA21BB">
      <w:pPr>
        <w:pStyle w:val="SemEspaamento"/>
      </w:pPr>
      <w:r>
        <w:t>Aliás,</w:t>
      </w:r>
      <w:r w:rsidR="00C922C8">
        <w:t xml:space="preserve"> a ausência de modificação da confortável situação econômica do recorrente</w:t>
      </w:r>
      <w:r>
        <w:t xml:space="preserve"> é reforçad</w:t>
      </w:r>
      <w:r w:rsidR="00C922C8">
        <w:t>a</w:t>
      </w:r>
      <w:r>
        <w:t xml:space="preserve"> nas razões do agravo de instrumento, quando assevera que “</w:t>
      </w:r>
      <w:r w:rsidR="00094CDF" w:rsidRPr="00094CDF">
        <w:rPr>
          <w:i/>
          <w:iCs/>
        </w:rPr>
        <w:t xml:space="preserve">18. </w:t>
      </w:r>
      <w:r w:rsidR="00094CDF" w:rsidRPr="00AB4633">
        <w:rPr>
          <w:b/>
          <w:bCs/>
          <w:i/>
          <w:iCs/>
        </w:rPr>
        <w:t>Em momento algum na sua exordial o Agravante alegou que a justificativa para o seu pleito revisional seria a alteração em suas condições financeiras, muito pelo contrário</w:t>
      </w:r>
      <w:r w:rsidR="00094CDF" w:rsidRPr="00094CDF">
        <w:rPr>
          <w:i/>
          <w:iCs/>
        </w:rPr>
        <w:t>. 19. O Agravante expôs abertamente que possui boas condições financeiras, porém, a concessão de pensão alimentícia não deve ser vista como uma obrigação vitalícia, especialmente, quando se trata de um ex-cônjuge</w:t>
      </w:r>
      <w:r w:rsidR="00094CDF">
        <w:t>”</w:t>
      </w:r>
      <w:r w:rsidR="00C922C8">
        <w:t xml:space="preserve"> </w:t>
      </w:r>
      <w:r w:rsidR="00C922C8" w:rsidRPr="00C922C8">
        <w:rPr>
          <w:sz w:val="20"/>
          <w:szCs w:val="18"/>
        </w:rPr>
        <w:t>(evento1, INIC1, p. 7)</w:t>
      </w:r>
      <w:r w:rsidR="00094CDF">
        <w:t>.</w:t>
      </w:r>
    </w:p>
    <w:p w14:paraId="6B1E7538" w14:textId="77777777" w:rsidR="0071124C" w:rsidRPr="00637103" w:rsidRDefault="0071124C" w:rsidP="0071124C">
      <w:pPr>
        <w:pStyle w:val="SemEspaamento"/>
      </w:pPr>
      <w:r w:rsidRPr="00637103">
        <w:t xml:space="preserve">Vale dizer, é sempre a mesma história. Enquanto conviventes, exige-se da mulher dedicação ao lar e aos filhos. Com a separação, no dia seguinte, </w:t>
      </w:r>
      <w:r w:rsidRPr="00637103">
        <w:lastRenderedPageBreak/>
        <w:t xml:space="preserve">promove-se a apropriação do patrimônio comum e se aguarda venha a mulher ingressar em emprego que lhe dê sustento, liberando o encargo de ser alimentada, pouco importando em que condições se dará esse retorno à atividade fora do lar. </w:t>
      </w:r>
    </w:p>
    <w:p w14:paraId="0A83C40F" w14:textId="749BA034" w:rsidR="0071124C" w:rsidRPr="00637103" w:rsidRDefault="0071124C" w:rsidP="0071124C">
      <w:pPr>
        <w:pStyle w:val="SemEspaamento"/>
      </w:pPr>
      <w:r w:rsidRPr="00637103">
        <w:t xml:space="preserve">Ora, contando a </w:t>
      </w:r>
      <w:r>
        <w:t>agravada</w:t>
      </w:r>
      <w:r w:rsidRPr="00637103">
        <w:t xml:space="preserve"> com </w:t>
      </w:r>
      <w:r w:rsidRPr="004D5373">
        <w:rPr>
          <w:u w:val="single"/>
        </w:rPr>
        <w:t>52</w:t>
      </w:r>
      <w:r w:rsidRPr="00637103">
        <w:t xml:space="preserve"> </w:t>
      </w:r>
      <w:r w:rsidRPr="004D5373">
        <w:rPr>
          <w:u w:val="single"/>
        </w:rPr>
        <w:t>anos</w:t>
      </w:r>
      <w:r w:rsidRPr="00637103">
        <w:t xml:space="preserve"> de idade, tendo se dedicado, como ainda se dedica, </w:t>
      </w:r>
      <w:r w:rsidRPr="00637103">
        <w:rPr>
          <w:u w:val="single"/>
        </w:rPr>
        <w:t>por</w:t>
      </w:r>
      <w:r w:rsidRPr="00637103">
        <w:t xml:space="preserve"> </w:t>
      </w:r>
      <w:r w:rsidRPr="00637103">
        <w:rPr>
          <w:u w:val="single"/>
        </w:rPr>
        <w:t>imposição</w:t>
      </w:r>
      <w:r w:rsidRPr="00637103">
        <w:t xml:space="preserve"> </w:t>
      </w:r>
      <w:r w:rsidRPr="00637103">
        <w:rPr>
          <w:u w:val="single"/>
        </w:rPr>
        <w:t>do</w:t>
      </w:r>
      <w:r w:rsidRPr="00637103">
        <w:t xml:space="preserve"> </w:t>
      </w:r>
      <w:r w:rsidR="00216234" w:rsidRPr="00216234">
        <w:rPr>
          <w:u w:val="single"/>
        </w:rPr>
        <w:t>agravante</w:t>
      </w:r>
      <w:r w:rsidRPr="00637103">
        <w:t xml:space="preserve">, diga-se, à criação dos filhos, agora na adolescência, não há dúvida que teve prejudicado o exercício de qualquer outra atividade, embora por algum tempo, anos antes, tenha de alguma forma ajudado o </w:t>
      </w:r>
      <w:r w:rsidR="00216234">
        <w:t>agravante</w:t>
      </w:r>
      <w:r w:rsidRPr="00637103">
        <w:t xml:space="preserve"> nas suas atividades profissionais, proporcionando-lhe, no mínimo, a paz para o exercício dos negócios familiares. </w:t>
      </w:r>
    </w:p>
    <w:p w14:paraId="7C051756" w14:textId="14E450AB" w:rsidR="0071124C" w:rsidRPr="00637103" w:rsidRDefault="0071124C" w:rsidP="0071124C">
      <w:pPr>
        <w:pStyle w:val="SemEspaamento"/>
      </w:pPr>
      <w:r w:rsidRPr="00637103">
        <w:t xml:space="preserve">De qualquer modo, considerado o projeto de vida do casal, em que era exigido da </w:t>
      </w:r>
      <w:r>
        <w:t>agravada</w:t>
      </w:r>
      <w:r w:rsidRPr="00637103">
        <w:t xml:space="preserve"> o cuidado permanente da família, gerando uma indiscutível dependência, Oriana se viu impedida de desenvolver qualquer atividade e se estabilizar no mercado de trabalho, não sendo legítimo que o </w:t>
      </w:r>
      <w:r w:rsidR="00216234">
        <w:t>agravante</w:t>
      </w:r>
      <w:r w:rsidRPr="00637103">
        <w:t xml:space="preserve"> queira jogá-la à busca de subemprego, quando administra um portentoso complexo econômico, do qual a </w:t>
      </w:r>
      <w:r>
        <w:t>agravada</w:t>
      </w:r>
      <w:r w:rsidRPr="00637103">
        <w:t xml:space="preserve"> também se vê na condição de sócia, ou melhor, </w:t>
      </w:r>
      <w:r w:rsidRPr="00637103">
        <w:rPr>
          <w:u w:val="single"/>
        </w:rPr>
        <w:t>sócia</w:t>
      </w:r>
      <w:r w:rsidRPr="00637103">
        <w:t xml:space="preserve"> </w:t>
      </w:r>
      <w:r w:rsidRPr="00637103">
        <w:rPr>
          <w:u w:val="single"/>
        </w:rPr>
        <w:t>do</w:t>
      </w:r>
      <w:r w:rsidRPr="00637103">
        <w:t xml:space="preserve"> </w:t>
      </w:r>
      <w:r w:rsidRPr="00637103">
        <w:rPr>
          <w:u w:val="single"/>
        </w:rPr>
        <w:t>sócio</w:t>
      </w:r>
      <w:r w:rsidRPr="00637103">
        <w:t>.</w:t>
      </w:r>
    </w:p>
    <w:p w14:paraId="6A5D3EAB" w14:textId="65211B99" w:rsidR="0071124C" w:rsidRPr="00637103" w:rsidRDefault="0071124C" w:rsidP="0071124C">
      <w:pPr>
        <w:pStyle w:val="SemEspaamento"/>
      </w:pPr>
      <w:r w:rsidRPr="00637103">
        <w:t xml:space="preserve">Ora, mesmo que a </w:t>
      </w:r>
      <w:r>
        <w:t>agravada</w:t>
      </w:r>
      <w:r w:rsidRPr="00637103">
        <w:t xml:space="preserve"> viesse a conseguir uma ocupação, o que </w:t>
      </w:r>
      <w:r w:rsidRPr="006F0FFF">
        <w:rPr>
          <w:u w:val="single"/>
        </w:rPr>
        <w:t>se</w:t>
      </w:r>
      <w:r w:rsidRPr="00637103">
        <w:t xml:space="preserve"> </w:t>
      </w:r>
      <w:r w:rsidRPr="006F0FFF">
        <w:rPr>
          <w:u w:val="single"/>
        </w:rPr>
        <w:t>mostra</w:t>
      </w:r>
      <w:r w:rsidRPr="00637103">
        <w:t xml:space="preserve"> </w:t>
      </w:r>
      <w:r w:rsidRPr="006F0FFF">
        <w:rPr>
          <w:u w:val="single"/>
        </w:rPr>
        <w:t>improvável</w:t>
      </w:r>
      <w:r w:rsidRPr="00637103">
        <w:t xml:space="preserve"> por conta de sua idade </w:t>
      </w:r>
      <w:r w:rsidRPr="00637103">
        <w:rPr>
          <w:sz w:val="20"/>
          <w:szCs w:val="18"/>
        </w:rPr>
        <w:t>(52 anos)</w:t>
      </w:r>
      <w:r w:rsidRPr="00637103">
        <w:t xml:space="preserve">, o mercado de trabalho, por certo, não lhe daria as condições para manter o seu padrão de vida, o que, de qualquer forma, obrigaria o </w:t>
      </w:r>
      <w:r w:rsidR="00216234">
        <w:t>agravante</w:t>
      </w:r>
      <w:r w:rsidRPr="00637103">
        <w:t xml:space="preserve"> a complementar as suas necessidades, com vista a manter o </w:t>
      </w:r>
      <w:r w:rsidRPr="00637103">
        <w:rPr>
          <w:i/>
          <w:iCs/>
        </w:rPr>
        <w:t>status</w:t>
      </w:r>
      <w:r w:rsidRPr="00637103">
        <w:t xml:space="preserve"> em que sempre viveu.</w:t>
      </w:r>
    </w:p>
    <w:p w14:paraId="163A0CDA" w14:textId="11C945A8" w:rsidR="0071124C" w:rsidRPr="00637103" w:rsidRDefault="0071124C" w:rsidP="0071124C">
      <w:pPr>
        <w:pStyle w:val="SemEspaamento"/>
      </w:pPr>
      <w:r w:rsidRPr="00637103">
        <w:t xml:space="preserve">Aliás, sendo a </w:t>
      </w:r>
      <w:r>
        <w:t>agravada</w:t>
      </w:r>
      <w:r w:rsidRPr="00637103">
        <w:t xml:space="preserve"> sócia do </w:t>
      </w:r>
      <w:r w:rsidR="00216234">
        <w:t>agravante</w:t>
      </w:r>
      <w:r w:rsidRPr="00637103">
        <w:t xml:space="preserve">, que é sócio em diversas empresas, porquanto constituídas quando vigente o </w:t>
      </w:r>
      <w:r w:rsidRPr="00637103">
        <w:rPr>
          <w:b/>
          <w:bCs/>
        </w:rPr>
        <w:t>regime da comunhão parcial de bens</w:t>
      </w:r>
      <w:r w:rsidRPr="00637103">
        <w:t xml:space="preserve">, não há dúvida que, tivesse ocorrido a partilha de bens, a </w:t>
      </w:r>
      <w:r>
        <w:t>agravada</w:t>
      </w:r>
      <w:r w:rsidRPr="00637103">
        <w:t xml:space="preserve"> não estaria a necessitar de pensão alimentar alguma.</w:t>
      </w:r>
    </w:p>
    <w:p w14:paraId="4C0BBBCB" w14:textId="11241848" w:rsidR="0071124C" w:rsidRPr="00637103" w:rsidRDefault="0071124C" w:rsidP="0071124C">
      <w:pPr>
        <w:pStyle w:val="SemEspaamento"/>
      </w:pPr>
      <w:r w:rsidRPr="00637103">
        <w:t xml:space="preserve">Essas empresas, de que é sócio o </w:t>
      </w:r>
      <w:r w:rsidR="00216234">
        <w:t>agravante</w:t>
      </w:r>
      <w:r w:rsidRPr="00637103">
        <w:t xml:space="preserve">, produzem resultados milionários, o que, dividido em partes iguais, pouparia as discussões que agora acontecem. Exemplo disso é extraído da Declaração de faturamento da empresa ENLU – COMÉRCIO, IMPORTAÇÃO E EXPORTAÇÃO LTDA. em anexo </w:t>
      </w:r>
      <w:r w:rsidRPr="00637103">
        <w:rPr>
          <w:sz w:val="20"/>
          <w:szCs w:val="18"/>
        </w:rPr>
        <w:t>(</w:t>
      </w:r>
      <w:r w:rsidRPr="00637103">
        <w:rPr>
          <w:b/>
          <w:bCs/>
          <w:sz w:val="20"/>
          <w:szCs w:val="18"/>
        </w:rPr>
        <w:t>doc. 2-A</w:t>
      </w:r>
      <w:r w:rsidRPr="00637103">
        <w:rPr>
          <w:sz w:val="20"/>
          <w:szCs w:val="18"/>
        </w:rPr>
        <w:t>)</w:t>
      </w:r>
      <w:r w:rsidRPr="00637103">
        <w:t xml:space="preserve">, que </w:t>
      </w:r>
      <w:r w:rsidRPr="00637103">
        <w:rPr>
          <w:b/>
          <w:bCs/>
        </w:rPr>
        <w:t xml:space="preserve">registra um faturamento total de R$ </w:t>
      </w:r>
      <w:r w:rsidRPr="00637103">
        <w:rPr>
          <w:b/>
          <w:bCs/>
          <w:u w:val="single"/>
        </w:rPr>
        <w:t>252</w:t>
      </w:r>
      <w:r w:rsidRPr="00637103">
        <w:rPr>
          <w:b/>
          <w:bCs/>
        </w:rPr>
        <w:t>.</w:t>
      </w:r>
      <w:r w:rsidRPr="00637103">
        <w:rPr>
          <w:b/>
          <w:bCs/>
          <w:u w:val="single"/>
        </w:rPr>
        <w:t>885</w:t>
      </w:r>
      <w:r w:rsidRPr="00637103">
        <w:rPr>
          <w:b/>
          <w:bCs/>
        </w:rPr>
        <w:t>.</w:t>
      </w:r>
      <w:r w:rsidRPr="00637103">
        <w:rPr>
          <w:b/>
          <w:bCs/>
          <w:u w:val="single"/>
        </w:rPr>
        <w:t>961</w:t>
      </w:r>
      <w:r w:rsidRPr="00637103">
        <w:rPr>
          <w:b/>
          <w:bCs/>
        </w:rPr>
        <w:t>,</w:t>
      </w:r>
      <w:r w:rsidRPr="00637103">
        <w:rPr>
          <w:b/>
          <w:bCs/>
          <w:u w:val="single"/>
        </w:rPr>
        <w:t>78</w:t>
      </w:r>
      <w:r w:rsidRPr="00637103">
        <w:rPr>
          <w:b/>
          <w:bCs/>
        </w:rPr>
        <w:t xml:space="preserve"> </w:t>
      </w:r>
      <w:r w:rsidRPr="00637103">
        <w:rPr>
          <w:sz w:val="20"/>
          <w:szCs w:val="18"/>
        </w:rPr>
        <w:t>(duzentos e cinquenta e dois milhões, oitocentos e oitenta e cinto mil, novecentos e sessenta e um reais e setenta e oito centavos)</w:t>
      </w:r>
      <w:r w:rsidRPr="00637103">
        <w:rPr>
          <w:b/>
          <w:bCs/>
        </w:rPr>
        <w:t xml:space="preserve"> somente entre novembro de 2021 e outubro de 2022</w:t>
      </w:r>
      <w:r w:rsidRPr="00637103">
        <w:t>.</w:t>
      </w:r>
    </w:p>
    <w:p w14:paraId="79304837" w14:textId="557EBCA6" w:rsidR="0071124C" w:rsidRPr="00637103" w:rsidRDefault="0071124C" w:rsidP="0071124C">
      <w:pPr>
        <w:pStyle w:val="SemEspaamento"/>
      </w:pPr>
      <w:r w:rsidRPr="00637103">
        <w:lastRenderedPageBreak/>
        <w:t xml:space="preserve">A afirmação do </w:t>
      </w:r>
      <w:r w:rsidR="00216234">
        <w:t>agravante</w:t>
      </w:r>
      <w:r w:rsidRPr="00637103">
        <w:t xml:space="preserve">, outrossim, de que vem adimplindo pontualmente o acordo, pagando alimentos à </w:t>
      </w:r>
      <w:r>
        <w:t>agravada</w:t>
      </w:r>
      <w:r w:rsidRPr="00637103">
        <w:t xml:space="preserve"> e aos filhos, não é verdadeira, já que se mostra contumaz nos atrasos, a ponto de obrigar a </w:t>
      </w:r>
      <w:r>
        <w:t>agravada</w:t>
      </w:r>
      <w:r w:rsidRPr="00637103">
        <w:t xml:space="preserve"> e seus filhos a ajuizar 2 cumprimentos de sentença em menos de 1 ano de vigência do acordo firmado na ação de dissolução de união estável </w:t>
      </w:r>
      <w:r w:rsidRPr="00637103">
        <w:rPr>
          <w:sz w:val="20"/>
          <w:szCs w:val="18"/>
        </w:rPr>
        <w:t>(</w:t>
      </w:r>
      <w:r w:rsidRPr="00637103">
        <w:rPr>
          <w:b/>
          <w:bCs/>
          <w:sz w:val="20"/>
          <w:szCs w:val="18"/>
        </w:rPr>
        <w:t>doc. 3</w:t>
      </w:r>
      <w:r w:rsidRPr="00637103">
        <w:rPr>
          <w:sz w:val="20"/>
          <w:szCs w:val="18"/>
        </w:rPr>
        <w:t>)</w:t>
      </w:r>
      <w:r w:rsidRPr="00637103">
        <w:t xml:space="preserve">, sendo isso, no mínimo, um deboche à </w:t>
      </w:r>
      <w:r>
        <w:t>agravada</w:t>
      </w:r>
      <w:r w:rsidRPr="00637103">
        <w:t xml:space="preserve"> e ao sistema judiciário.</w:t>
      </w:r>
    </w:p>
    <w:p w14:paraId="4C4F4E48" w14:textId="494477CE" w:rsidR="0071124C" w:rsidRPr="00637103" w:rsidRDefault="0071124C" w:rsidP="004D28DD">
      <w:pPr>
        <w:pStyle w:val="SemEspaamento"/>
      </w:pPr>
      <w:r w:rsidRPr="00637103">
        <w:t>Quanto ao argumento de que “</w:t>
      </w:r>
      <w:r w:rsidR="0085721A" w:rsidRPr="0085721A">
        <w:rPr>
          <w:i/>
          <w:iCs/>
        </w:rPr>
        <w:t>a intenção do Agravante nunca foi de deixar</w:t>
      </w:r>
      <w:r w:rsidR="0085721A">
        <w:rPr>
          <w:i/>
          <w:iCs/>
        </w:rPr>
        <w:t xml:space="preserve"> </w:t>
      </w:r>
      <w:r w:rsidR="0085721A" w:rsidRPr="0085721A">
        <w:rPr>
          <w:i/>
          <w:iCs/>
        </w:rPr>
        <w:t>a ex-companheira desamparada</w:t>
      </w:r>
      <w:r w:rsidRPr="00637103">
        <w:t xml:space="preserve">” </w:t>
      </w:r>
      <w:r w:rsidRPr="0085721A">
        <w:rPr>
          <w:sz w:val="20"/>
          <w:szCs w:val="18"/>
        </w:rPr>
        <w:t xml:space="preserve">(item </w:t>
      </w:r>
      <w:r w:rsidR="0085721A">
        <w:rPr>
          <w:sz w:val="20"/>
          <w:szCs w:val="18"/>
        </w:rPr>
        <w:t>37</w:t>
      </w:r>
      <w:r w:rsidRPr="0085721A">
        <w:rPr>
          <w:sz w:val="20"/>
          <w:szCs w:val="18"/>
        </w:rPr>
        <w:t xml:space="preserve"> d</w:t>
      </w:r>
      <w:r w:rsidR="0085721A">
        <w:rPr>
          <w:sz w:val="20"/>
          <w:szCs w:val="18"/>
        </w:rPr>
        <w:t>o evento 1</w:t>
      </w:r>
      <w:r w:rsidRPr="0085721A">
        <w:rPr>
          <w:sz w:val="20"/>
          <w:szCs w:val="18"/>
        </w:rPr>
        <w:t>)</w:t>
      </w:r>
      <w:r w:rsidRPr="00637103">
        <w:t xml:space="preserve">, é retrato fiel da desfaçatez, porquanto essa sua investida judicial, como a negativa de dividir o patrimônio em comum e os recorrentes atrasos no pagamento da pensão alimentícia e do auxílio alimentação devidos à </w:t>
      </w:r>
      <w:r>
        <w:t>agravada</w:t>
      </w:r>
      <w:r w:rsidRPr="00637103">
        <w:t xml:space="preserve"> e aos seus filhos </w:t>
      </w:r>
      <w:r w:rsidRPr="0085721A">
        <w:rPr>
          <w:sz w:val="22"/>
        </w:rPr>
        <w:t>(</w:t>
      </w:r>
      <w:r w:rsidRPr="0085721A">
        <w:rPr>
          <w:i/>
          <w:iCs/>
          <w:sz w:val="22"/>
        </w:rPr>
        <w:t>vide</w:t>
      </w:r>
      <w:r w:rsidRPr="0085721A">
        <w:rPr>
          <w:sz w:val="22"/>
        </w:rPr>
        <w:t xml:space="preserve"> autos de cumprimento de sentença n. 5024163-34.2023.8.24.0090 e 5020116-80.2024.8.24.0090),</w:t>
      </w:r>
      <w:r w:rsidRPr="00637103">
        <w:t xml:space="preserve"> é demonstração inequívoca de que o </w:t>
      </w:r>
      <w:r w:rsidR="00216234">
        <w:t>agravante</w:t>
      </w:r>
      <w:r w:rsidRPr="00637103">
        <w:t xml:space="preserve"> pretende prejudicar a demandada e praticar contra a mesma a denominada violência psicológica, moral e patrimonial, o que é rechaçado pela Lei Maria da Penha.</w:t>
      </w:r>
    </w:p>
    <w:p w14:paraId="197AF401" w14:textId="1B321843" w:rsidR="0071124C" w:rsidRPr="00637103" w:rsidRDefault="0071124C" w:rsidP="0071124C">
      <w:pPr>
        <w:pStyle w:val="SemEspaamento"/>
      </w:pPr>
      <w:r w:rsidRPr="00637103">
        <w:t xml:space="preserve">Em relação ao argumento de que o acordo na </w:t>
      </w:r>
      <w:r w:rsidRPr="00637103">
        <w:rPr>
          <w:b/>
          <w:bCs/>
        </w:rPr>
        <w:t>Ação de Dissolução</w:t>
      </w:r>
      <w:r w:rsidRPr="00637103">
        <w:t xml:space="preserve">, quando o </w:t>
      </w:r>
      <w:r w:rsidR="00216234">
        <w:t>agravante</w:t>
      </w:r>
      <w:r w:rsidRPr="00637103">
        <w:t xml:space="preserve"> teria em mãos o </w:t>
      </w:r>
      <w:r w:rsidRPr="00637103">
        <w:rPr>
          <w:b/>
          <w:bCs/>
        </w:rPr>
        <w:t>Instrumento Particular de União Estável</w:t>
      </w:r>
      <w:r w:rsidRPr="00637103">
        <w:t xml:space="preserve">, com adoção do regime de </w:t>
      </w:r>
      <w:r w:rsidRPr="00637103">
        <w:rPr>
          <w:b/>
          <w:bCs/>
        </w:rPr>
        <w:t>separação absoluta de bens</w:t>
      </w:r>
      <w:r w:rsidRPr="00637103">
        <w:t xml:space="preserve">, seria uma demonstração da sua boa intenção, é desprezar que, além do seu desvalor frente à </w:t>
      </w:r>
      <w:r w:rsidRPr="00637103">
        <w:rPr>
          <w:b/>
          <w:bCs/>
        </w:rPr>
        <w:t>coisa julgada,</w:t>
      </w:r>
      <w:r w:rsidRPr="00637103">
        <w:t xml:space="preserve"> esse </w:t>
      </w:r>
      <w:r w:rsidRPr="00637103">
        <w:rPr>
          <w:b/>
          <w:bCs/>
        </w:rPr>
        <w:t>Instrumento</w:t>
      </w:r>
      <w:r w:rsidRPr="00637103">
        <w:t xml:space="preserve"> </w:t>
      </w:r>
      <w:r w:rsidRPr="004D5F92">
        <w:rPr>
          <w:b/>
          <w:bCs/>
        </w:rPr>
        <w:t>decorre</w:t>
      </w:r>
      <w:r w:rsidRPr="00637103">
        <w:t xml:space="preserve"> de </w:t>
      </w:r>
      <w:r w:rsidRPr="00637103">
        <w:rPr>
          <w:b/>
          <w:bCs/>
        </w:rPr>
        <w:t xml:space="preserve">coação </w:t>
      </w:r>
      <w:r w:rsidRPr="00637103">
        <w:t xml:space="preserve">moral, contempla </w:t>
      </w:r>
      <w:r w:rsidRPr="00637103">
        <w:rPr>
          <w:b/>
          <w:bCs/>
        </w:rPr>
        <w:t>falso ideológico</w:t>
      </w:r>
      <w:r w:rsidRPr="00637103">
        <w:t xml:space="preserve"> e se mostra </w:t>
      </w:r>
      <w:r w:rsidRPr="004D5F92">
        <w:rPr>
          <w:b/>
          <w:bCs/>
        </w:rPr>
        <w:t>sem</w:t>
      </w:r>
      <w:r w:rsidRPr="00637103">
        <w:t xml:space="preserve"> </w:t>
      </w:r>
      <w:r w:rsidRPr="00637103">
        <w:rPr>
          <w:b/>
          <w:bCs/>
        </w:rPr>
        <w:t xml:space="preserve">motivação </w:t>
      </w:r>
      <w:r w:rsidRPr="00637103">
        <w:t xml:space="preserve">expressa, revelando-se mais um ardil imposto à ora </w:t>
      </w:r>
      <w:r>
        <w:t>agravada</w:t>
      </w:r>
      <w:r w:rsidRPr="00637103">
        <w:t>, enganada em seus direitos de meação, que não se viram implementados com a partilha dos bens comuns.</w:t>
      </w:r>
    </w:p>
    <w:p w14:paraId="1CEF87A8" w14:textId="1224A3B5" w:rsidR="0071124C" w:rsidRPr="00637103" w:rsidRDefault="0071124C" w:rsidP="0071124C">
      <w:pPr>
        <w:pStyle w:val="SemEspaamento"/>
      </w:pPr>
      <w:r w:rsidRPr="00637103">
        <w:t xml:space="preserve">Toda a argumentação do </w:t>
      </w:r>
      <w:r w:rsidR="00216234">
        <w:t>agravante</w:t>
      </w:r>
      <w:r w:rsidRPr="00637103">
        <w:t xml:space="preserve"> cai no vazio, à vista da circunstância de que a volta da </w:t>
      </w:r>
      <w:r>
        <w:t>agravada</w:t>
      </w:r>
      <w:r w:rsidRPr="00637103">
        <w:t xml:space="preserve"> ao mercado de trabalho estaria muito mais facilitada caso houvesse a prévia partilha dos bens comuns, porquanto, de posse do seu próprio patrimônio, não estaria a precisar mendigar por emprego, podendo se incluir, inclusive, na categoria de empreendedora.</w:t>
      </w:r>
    </w:p>
    <w:p w14:paraId="2C3401D6" w14:textId="4449291E" w:rsidR="0071124C" w:rsidRPr="00637103" w:rsidRDefault="0071124C" w:rsidP="0071124C">
      <w:pPr>
        <w:pStyle w:val="SemEspaamento"/>
      </w:pPr>
      <w:r w:rsidRPr="00637103">
        <w:t>O fato de ter laborado, no passado, em empresa com sede em Osasco/São Paulo</w:t>
      </w:r>
      <w:r>
        <w:t xml:space="preserve"> </w:t>
      </w:r>
      <w:r w:rsidRPr="00637103">
        <w:rPr>
          <w:sz w:val="20"/>
          <w:szCs w:val="18"/>
        </w:rPr>
        <w:t>(FLOWERS)</w:t>
      </w:r>
      <w:r w:rsidRPr="00637103">
        <w:t xml:space="preserve">, ou em outra, de sua família </w:t>
      </w:r>
      <w:r w:rsidRPr="00637103">
        <w:rPr>
          <w:sz w:val="20"/>
          <w:szCs w:val="18"/>
        </w:rPr>
        <w:t>(FRUTÍCULA)</w:t>
      </w:r>
      <w:r w:rsidRPr="00637103">
        <w:t xml:space="preserve">, que também está fora de operação, porque vendida em 2014, não é o bastante para justificar possa </w:t>
      </w:r>
      <w:r w:rsidRPr="00637103">
        <w:lastRenderedPageBreak/>
        <w:t xml:space="preserve">a </w:t>
      </w:r>
      <w:r>
        <w:t>agravada</w:t>
      </w:r>
      <w:r w:rsidRPr="00637103">
        <w:t>, sem ter em mãos os seus próprios bens, que é direito de meação, retornar ao mercado de trabalho.</w:t>
      </w:r>
    </w:p>
    <w:p w14:paraId="6237455C" w14:textId="77777777" w:rsidR="0071124C" w:rsidRPr="00637103" w:rsidRDefault="0071124C" w:rsidP="0071124C">
      <w:pPr>
        <w:pStyle w:val="SemEspaamento"/>
      </w:pPr>
      <w:r w:rsidRPr="00637103">
        <w:t>Portanto, não se trata de pretender pensão vitalícia, mas de manter condição de dignidade, enquanto aquilo que é seu por direito não lhe é entregue, o que só virá a ocorrer por ocasião da partilha dos bens comuns.</w:t>
      </w:r>
    </w:p>
    <w:p w14:paraId="7D6CB35C" w14:textId="59D4BA87" w:rsidR="0071124C" w:rsidRPr="00637103" w:rsidRDefault="0071124C" w:rsidP="0071124C">
      <w:pPr>
        <w:pStyle w:val="SemEspaamento"/>
      </w:pPr>
      <w:r w:rsidRPr="00637103">
        <w:t xml:space="preserve">Nada mais, portanto, precisa ser dito ou esclarecido, cumprindo ao </w:t>
      </w:r>
      <w:r w:rsidR="00216234">
        <w:t>agravante</w:t>
      </w:r>
      <w:r w:rsidRPr="00637103">
        <w:t xml:space="preserve"> continue a pagar a pensão alimentar como acordada, ausente alteração na sua situação econômica e enquanto não providencia a partilha dos bens em comum, os quais administra isoladamente, sem prestar contas ou distribuir lucros, renda e dividendos</w:t>
      </w:r>
      <w:r>
        <w:t xml:space="preserve"> à agravada</w:t>
      </w:r>
      <w:r w:rsidRPr="00637103">
        <w:t>.</w:t>
      </w:r>
    </w:p>
    <w:p w14:paraId="32F395F1" w14:textId="42E36501" w:rsidR="0071124C" w:rsidRPr="00637103" w:rsidRDefault="00C16E1A" w:rsidP="0071124C">
      <w:pPr>
        <w:pStyle w:val="SemEspaamento"/>
      </w:pPr>
      <w:r>
        <w:t>À</w:t>
      </w:r>
      <w:r w:rsidR="00960C86">
        <w:t xml:space="preserve"> vista do exposto, uma vez evidenciada a total insubsistência d</w:t>
      </w:r>
      <w:r w:rsidR="00102EE9">
        <w:t>a tentativa de</w:t>
      </w:r>
      <w:r w:rsidR="00960C86">
        <w:t xml:space="preserve"> revisão da pensão alimentícia devida à agravada, é de ser </w:t>
      </w:r>
      <w:r w:rsidR="00B375BE">
        <w:t xml:space="preserve">desprovido o presente recurso, tendo em vista a ausência do </w:t>
      </w:r>
      <w:r w:rsidR="00B375BE">
        <w:rPr>
          <w:i/>
          <w:iCs/>
        </w:rPr>
        <w:t>fumus boni juris</w:t>
      </w:r>
      <w:r w:rsidR="00B375BE">
        <w:t xml:space="preserve"> exigido para a concessão da tutela de urgência</w:t>
      </w:r>
      <w:r w:rsidR="002D34EB">
        <w:t xml:space="preserve"> e eventual reforma da decisão agravada</w:t>
      </w:r>
      <w:r w:rsidR="0071124C" w:rsidRPr="00637103">
        <w:t>.</w:t>
      </w:r>
    </w:p>
    <w:p w14:paraId="45CC1638" w14:textId="77777777" w:rsidR="0071124C" w:rsidRPr="00637103" w:rsidRDefault="0071124C" w:rsidP="0071124C">
      <w:pPr>
        <w:pStyle w:val="SemEspaamento"/>
        <w:numPr>
          <w:ilvl w:val="0"/>
          <w:numId w:val="0"/>
        </w:numPr>
      </w:pPr>
    </w:p>
    <w:p w14:paraId="417D29C0" w14:textId="6BF5D86D" w:rsidR="0071124C" w:rsidRPr="00637103" w:rsidRDefault="002D34EB" w:rsidP="0071124C">
      <w:pPr>
        <w:pStyle w:val="Ttulo"/>
      </w:pPr>
      <w:r>
        <w:t>I</w:t>
      </w:r>
      <w:r w:rsidR="0071124C" w:rsidRPr="00637103">
        <w:t xml:space="preserve">II.3 – Da postulação do </w:t>
      </w:r>
      <w:r w:rsidR="00216234">
        <w:t>agravante</w:t>
      </w:r>
      <w:r w:rsidR="0071124C" w:rsidRPr="00637103">
        <w:t xml:space="preserve"> de revisão de outras obrigações assumidas na ação de dissolução consensual de união estável</w:t>
      </w:r>
    </w:p>
    <w:p w14:paraId="79B7888F" w14:textId="77777777" w:rsidR="0071124C" w:rsidRPr="00637103" w:rsidRDefault="0071124C" w:rsidP="0071124C"/>
    <w:p w14:paraId="10FEBFAD" w14:textId="169B51AF" w:rsidR="0071124C" w:rsidRDefault="0071124C" w:rsidP="0071124C">
      <w:pPr>
        <w:pStyle w:val="SemEspaamento"/>
      </w:pPr>
      <w:r w:rsidRPr="00637103">
        <w:t xml:space="preserve">Nas idas e vindas argumentativas, o </w:t>
      </w:r>
      <w:r w:rsidR="00216234">
        <w:t>agravante</w:t>
      </w:r>
      <w:r w:rsidRPr="00637103">
        <w:t xml:space="preserve"> se dedica, também, a </w:t>
      </w:r>
      <w:r w:rsidRPr="00637103">
        <w:rPr>
          <w:b/>
          <w:bCs/>
          <w:u w:val="single"/>
        </w:rPr>
        <w:t>REVISAR</w:t>
      </w:r>
      <w:r w:rsidRPr="00637103">
        <w:t xml:space="preserve"> o acordo previsto e homologado na </w:t>
      </w:r>
      <w:r w:rsidRPr="00637103">
        <w:rPr>
          <w:b/>
          <w:bCs/>
        </w:rPr>
        <w:t>Ação de Dissolução Consensual de União Estável</w:t>
      </w:r>
      <w:r w:rsidRPr="00637103">
        <w:t>, com trânsito em julgado definido e com a “</w:t>
      </w:r>
      <w:r w:rsidRPr="00637103">
        <w:rPr>
          <w:b/>
          <w:bCs/>
        </w:rPr>
        <w:t>coisa julgada</w:t>
      </w:r>
      <w:r w:rsidRPr="00637103">
        <w:t xml:space="preserve">” formada, em relação a outras obrigações assumidas, quais sejam, quanto à troca do veículo da </w:t>
      </w:r>
      <w:r>
        <w:t>agravada</w:t>
      </w:r>
      <w:r w:rsidRPr="00637103">
        <w:t xml:space="preserve"> a cada 30 meses, e ao pagamento das despesas com viagens internacionais anuais e dos planos de saúde, com os quais havia se comprometido.</w:t>
      </w:r>
    </w:p>
    <w:p w14:paraId="1C84799A" w14:textId="47082CE9" w:rsidR="00102EE9" w:rsidRPr="00637103" w:rsidRDefault="00102EE9" w:rsidP="0071124C">
      <w:pPr>
        <w:pStyle w:val="SemEspaamento"/>
      </w:pPr>
      <w:r>
        <w:t xml:space="preserve">Contudo, como bem registrado pela decisão que negou a concessão da tutela recursal </w:t>
      </w:r>
      <w:r w:rsidRPr="00A21168">
        <w:rPr>
          <w:sz w:val="20"/>
          <w:szCs w:val="18"/>
        </w:rPr>
        <w:t>(evento 7)</w:t>
      </w:r>
      <w:r>
        <w:t xml:space="preserve">, </w:t>
      </w:r>
      <w:r w:rsidR="00E433A9">
        <w:t>esses</w:t>
      </w:r>
      <w:r>
        <w:t xml:space="preserve"> </w:t>
      </w:r>
      <w:r w:rsidR="00E433A9">
        <w:t xml:space="preserve">pleitos não foram </w:t>
      </w:r>
      <w:r w:rsidR="00A21168">
        <w:t>tratados</w:t>
      </w:r>
      <w:r w:rsidR="00E433A9">
        <w:t xml:space="preserve"> pel</w:t>
      </w:r>
      <w:r w:rsidR="00A21168">
        <w:t>a decisão agravada e</w:t>
      </w:r>
      <w:r w:rsidR="00E433A9">
        <w:t xml:space="preserve">, por isso, </w:t>
      </w:r>
      <w:r w:rsidR="00A21168">
        <w:t xml:space="preserve">torna </w:t>
      </w:r>
      <w:r w:rsidR="00E433A9">
        <w:t>inviável o seu conhecimento em sede recursal, por conta da supressão de instância.</w:t>
      </w:r>
    </w:p>
    <w:p w14:paraId="180C0EB7" w14:textId="2769365D" w:rsidR="0071124C" w:rsidRPr="00637103" w:rsidRDefault="00A21168" w:rsidP="0071124C">
      <w:pPr>
        <w:pStyle w:val="SemEspaamento"/>
      </w:pPr>
      <w:r>
        <w:t>Mas não é só. Ainda que fosse o caso de conhecimento</w:t>
      </w:r>
      <w:r w:rsidR="00E039F4">
        <w:t xml:space="preserve"> desses pedidos</w:t>
      </w:r>
      <w:r>
        <w:t xml:space="preserve">, </w:t>
      </w:r>
      <w:r w:rsidR="00E039F4">
        <w:t xml:space="preserve">cumpre relembrar que incide </w:t>
      </w:r>
      <w:r w:rsidR="0049675C">
        <w:t xml:space="preserve">no caso </w:t>
      </w:r>
      <w:r w:rsidR="0071124C" w:rsidRPr="00637103">
        <w:t xml:space="preserve">o instituto da </w:t>
      </w:r>
      <w:r w:rsidR="0071124C" w:rsidRPr="00637103">
        <w:rPr>
          <w:b/>
          <w:bCs/>
        </w:rPr>
        <w:t>coisa julgada</w:t>
      </w:r>
      <w:r w:rsidR="0071124C" w:rsidRPr="00637103">
        <w:t xml:space="preserve">, tanto formal como material, </w:t>
      </w:r>
      <w:r w:rsidR="0049675C">
        <w:t xml:space="preserve">de modo que o acolhimento dessas </w:t>
      </w:r>
      <w:r w:rsidR="0071124C" w:rsidRPr="00637103">
        <w:t>pretens</w:t>
      </w:r>
      <w:r w:rsidR="0049675C">
        <w:t>ões</w:t>
      </w:r>
      <w:r w:rsidR="0071124C" w:rsidRPr="00637103">
        <w:t xml:space="preserve"> não é tão simples assim.</w:t>
      </w:r>
    </w:p>
    <w:p w14:paraId="219D452B" w14:textId="3D884699" w:rsidR="0071124C" w:rsidRPr="00637103" w:rsidRDefault="0071124C" w:rsidP="0071124C">
      <w:pPr>
        <w:pStyle w:val="SemEspaamento"/>
      </w:pPr>
      <w:r w:rsidRPr="00637103">
        <w:lastRenderedPageBreak/>
        <w:t xml:space="preserve">Regra geral, a revisão ou modificação da coisa julgada não dispensa o uso da ação rescisória, nos casos expressamente admitidos, a teor do art. 966, do CPC. Entretanto, por evidente, não deve ser esse o propósito do </w:t>
      </w:r>
      <w:r w:rsidR="00216234">
        <w:t>agravante</w:t>
      </w:r>
      <w:r w:rsidRPr="00637103">
        <w:t>, ou seja, utilizar-se da via rescisória, que necessita de outros pressupostos.</w:t>
      </w:r>
    </w:p>
    <w:p w14:paraId="29734F6D" w14:textId="77777777" w:rsidR="0071124C" w:rsidRPr="00637103" w:rsidRDefault="0071124C" w:rsidP="0071124C">
      <w:pPr>
        <w:pStyle w:val="SemEspaamento"/>
      </w:pPr>
      <w:r w:rsidRPr="00637103">
        <w:t xml:space="preserve">A outra possibilidade prevista em lei está regrada pelo art. 505, inciso I, do CPC, que é expresso ao determinar que nenhum juiz decidirá novamente as questões já decididas relativas à mesma lide, salvo </w:t>
      </w:r>
      <w:r w:rsidRPr="00637103">
        <w:rPr>
          <w:sz w:val="20"/>
          <w:szCs w:val="18"/>
        </w:rPr>
        <w:t xml:space="preserve">(art. 505, </w:t>
      </w:r>
      <w:r w:rsidRPr="00637103">
        <w:rPr>
          <w:i/>
          <w:iCs/>
          <w:sz w:val="20"/>
          <w:szCs w:val="18"/>
        </w:rPr>
        <w:t>caput</w:t>
      </w:r>
      <w:r w:rsidRPr="00637103">
        <w:rPr>
          <w:sz w:val="20"/>
          <w:szCs w:val="18"/>
        </w:rPr>
        <w:t>)</w:t>
      </w:r>
      <w:r w:rsidRPr="00637103">
        <w:t xml:space="preserve"> “</w:t>
      </w:r>
      <w:r w:rsidRPr="00637103">
        <w:rPr>
          <w:i/>
          <w:iCs/>
        </w:rPr>
        <w:t>se, tratando-se de relação jurídica de trato continuado, sobreveio modificação no estado de fato ou de direito, caso em que poderá a parte pedir a revisão do que foi estatuído na sentença</w:t>
      </w:r>
      <w:r w:rsidRPr="00637103">
        <w:t xml:space="preserve">” </w:t>
      </w:r>
      <w:r w:rsidRPr="00637103">
        <w:rPr>
          <w:sz w:val="20"/>
          <w:szCs w:val="18"/>
        </w:rPr>
        <w:t>(inciso I)</w:t>
      </w:r>
      <w:r w:rsidRPr="00637103">
        <w:t>.</w:t>
      </w:r>
    </w:p>
    <w:p w14:paraId="47BAC30B" w14:textId="77777777" w:rsidR="0071124C" w:rsidRPr="00637103" w:rsidRDefault="0071124C" w:rsidP="0071124C">
      <w:pPr>
        <w:pStyle w:val="SemEspaamento"/>
      </w:pPr>
      <w:r w:rsidRPr="00637103">
        <w:t>Embora dirigida aos “alimentos”, como exemplo clássico, pode esse dispositivo alcançar outras situações, interessando apenas que sejam relações jurídicas continuativas, de trato sucessivo, que “</w:t>
      </w:r>
      <w:r w:rsidRPr="00637103">
        <w:rPr>
          <w:i/>
          <w:iCs/>
        </w:rPr>
        <w:t>são aquelas cuja hipótese de incidência concerne a fatos ou situações que perduram no tempo, permitindo, conforme a variação das circunstâncias fáticas, modificações das posições jurídicas internas (ônus, direitos, faculdades) ou ao menos seu redimensionamento. As sentenças que deliberam sobre relações continuativas, mesmo quando acobertadas pela coisa julgada, devem deixar algum espaço para a alteração do decisum se novas circunstâncias modificarem a configuração do direito material no futuro. Nestes casos, apesar da coisa julgada, permite-se a adaptação do conteúdo da decisão</w:t>
      </w:r>
      <w:r w:rsidRPr="00637103">
        <w:t xml:space="preserve">” </w:t>
      </w:r>
      <w:r w:rsidRPr="00637103">
        <w:rPr>
          <w:sz w:val="20"/>
          <w:szCs w:val="18"/>
        </w:rPr>
        <w:t>(Breves Comentários ao Novo Código de Processo Civil, Obra Coordenada por Teresa Arruda Alvim Wambier e outros, doutrina de Antônio dos Passos Cabral, RT, 2ª tiragem, 2015, p.1.299)</w:t>
      </w:r>
      <w:r w:rsidRPr="00637103">
        <w:t>.</w:t>
      </w:r>
    </w:p>
    <w:p w14:paraId="62D94A8C" w14:textId="77777777" w:rsidR="0071124C" w:rsidRPr="00637103" w:rsidRDefault="0071124C" w:rsidP="0071124C">
      <w:pPr>
        <w:pStyle w:val="SemEspaamento"/>
      </w:pPr>
      <w:r w:rsidRPr="00637103">
        <w:t>Para essa revisão, entretanto, exige-se, como eclode da doutrina citada, tenha havido alteração da situação fática que não permita mais cumprir o que estabelecido pela coisa julgada.</w:t>
      </w:r>
    </w:p>
    <w:p w14:paraId="450DB6A0" w14:textId="77777777" w:rsidR="0071124C" w:rsidRPr="00637103" w:rsidRDefault="0071124C" w:rsidP="0071124C">
      <w:pPr>
        <w:pStyle w:val="SemEspaamento"/>
      </w:pPr>
      <w:r w:rsidRPr="00637103">
        <w:t xml:space="preserve">Como esclarecem Fernando da Fonseca Gajardoni e outros </w:t>
      </w:r>
      <w:r w:rsidRPr="00637103">
        <w:rPr>
          <w:sz w:val="20"/>
          <w:szCs w:val="18"/>
        </w:rPr>
        <w:t>(Comentários ao Código de Processo Civil, 5ª ed., ver. e atual., Forense, 2022, p. 757)</w:t>
      </w:r>
      <w:r w:rsidRPr="00637103">
        <w:t>, ao comentar o art. 505 do CPC: “</w:t>
      </w:r>
      <w:r w:rsidRPr="00637103">
        <w:rPr>
          <w:i/>
          <w:iCs/>
        </w:rPr>
        <w:t xml:space="preserve">3.1. A distinção não está no direito processual, mas sim no direito material, que é dinâmico – exatamente porque, sendo relação que se prolonga no tempo, é passível de alteração. Tanto é assim que o próprio Código aponta ser possível a modificação desde que sobrevenha ‘modificação no estado de fato ou de direito’. 3.2. Ou seja, estamos diante de uma nova causa de pedir e, possivelmente, </w:t>
      </w:r>
      <w:r w:rsidRPr="00637103">
        <w:rPr>
          <w:i/>
          <w:iCs/>
        </w:rPr>
        <w:lastRenderedPageBreak/>
        <w:t>de novo pedido, de modo que não há a tríplice identidade e, portanto, não há falar em coisa julgada [...]. 3.3. Se houver a propositura exatamente da mesma demanda (sem que haja nova causa de pedir), então a hipótese será extinção do segundo processo, em virtude do aspecto negativo da coisa julgada. Ainda que seja uma relação jurídica continuativa. 3.4. Assim, mais do que alterar a coisa julgada, o artigo aponta que, nas relações de trato sucessivo, é possível a rediscussão somente se houver uma nova causa de pedir – restando, por certo, imunizado e resguardado tudo o que foi antes decidido. Ou seja, a segunda demanda somente altera para o futuro e não para o passado</w:t>
      </w:r>
      <w:r w:rsidRPr="00637103">
        <w:t>.”</w:t>
      </w:r>
    </w:p>
    <w:p w14:paraId="3A23E2D4" w14:textId="77777777" w:rsidR="0071124C" w:rsidRPr="00637103" w:rsidRDefault="0071124C" w:rsidP="0071124C">
      <w:pPr>
        <w:pStyle w:val="SemEspaamento"/>
      </w:pPr>
      <w:r w:rsidRPr="00637103">
        <w:t>Trazendo o exemplo da sentença de alimentos, observam esses doutrinadores “</w:t>
      </w:r>
      <w:r w:rsidRPr="00637103">
        <w:rPr>
          <w:i/>
          <w:iCs/>
        </w:rPr>
        <w:t>que pode vir a ser modificada se houver mudança da necessidade de quem recebe ou condições de quem paga</w:t>
      </w:r>
      <w:r w:rsidRPr="00637103">
        <w:t>”, porquanto “</w:t>
      </w:r>
      <w:r w:rsidRPr="00637103">
        <w:rPr>
          <w:i/>
          <w:iCs/>
        </w:rPr>
        <w:t>haverá nova causa de pedir e pedido</w:t>
      </w:r>
      <w:r w:rsidRPr="00637103">
        <w:t xml:space="preserve">”, tornando possível a modificação, mas para o futuro </w:t>
      </w:r>
      <w:r w:rsidRPr="00637103">
        <w:rPr>
          <w:sz w:val="20"/>
          <w:szCs w:val="18"/>
        </w:rPr>
        <w:t>(ob., cit., p. 758)</w:t>
      </w:r>
      <w:r w:rsidRPr="00637103">
        <w:t>.</w:t>
      </w:r>
    </w:p>
    <w:p w14:paraId="0DC1BC88" w14:textId="6BE47B62" w:rsidR="0071124C" w:rsidRPr="00637103" w:rsidRDefault="0071124C" w:rsidP="0071124C">
      <w:pPr>
        <w:pStyle w:val="SemEspaamento"/>
      </w:pPr>
      <w:r w:rsidRPr="00637103">
        <w:t xml:space="preserve">Ora, tendo o </w:t>
      </w:r>
      <w:r w:rsidR="00216234">
        <w:t>agravante</w:t>
      </w:r>
      <w:r w:rsidRPr="00637103">
        <w:t xml:space="preserve"> afirmado, </w:t>
      </w:r>
      <w:r w:rsidR="008526AF">
        <w:t xml:space="preserve">na </w:t>
      </w:r>
      <w:r w:rsidRPr="00637103">
        <w:t>inicial</w:t>
      </w:r>
      <w:r w:rsidR="009A0A68">
        <w:t xml:space="preserve"> da ação revisional</w:t>
      </w:r>
      <w:r w:rsidRPr="00637103">
        <w:t xml:space="preserve">, </w:t>
      </w:r>
      <w:r w:rsidRPr="00637103">
        <w:rPr>
          <w:u w:val="single"/>
        </w:rPr>
        <w:t>no</w:t>
      </w:r>
      <w:r w:rsidRPr="008526AF">
        <w:t xml:space="preserve"> </w:t>
      </w:r>
      <w:r w:rsidRPr="00637103">
        <w:rPr>
          <w:u w:val="single"/>
        </w:rPr>
        <w:t>item</w:t>
      </w:r>
      <w:r w:rsidRPr="008526AF">
        <w:t xml:space="preserve"> </w:t>
      </w:r>
      <w:r w:rsidRPr="00637103">
        <w:rPr>
          <w:u w:val="single"/>
        </w:rPr>
        <w:t>5</w:t>
      </w:r>
      <w:r w:rsidR="00E36E55">
        <w:rPr>
          <w:u w:val="single"/>
        </w:rPr>
        <w:t>3</w:t>
      </w:r>
      <w:r w:rsidRPr="00637103">
        <w:t>,</w:t>
      </w:r>
      <w:r w:rsidR="008526AF">
        <w:t xml:space="preserve"> e nas razões do agravo de instrumento, </w:t>
      </w:r>
      <w:r w:rsidR="008526AF" w:rsidRPr="009A0A68">
        <w:rPr>
          <w:u w:val="single"/>
        </w:rPr>
        <w:t>no</w:t>
      </w:r>
      <w:r w:rsidR="00754B1C" w:rsidRPr="009A0A68">
        <w:rPr>
          <w:u w:val="single"/>
        </w:rPr>
        <w:t>s</w:t>
      </w:r>
      <w:r w:rsidR="008526AF">
        <w:t xml:space="preserve"> </w:t>
      </w:r>
      <w:r w:rsidR="008526AF" w:rsidRPr="009A0A68">
        <w:rPr>
          <w:u w:val="single"/>
        </w:rPr>
        <w:t>ite</w:t>
      </w:r>
      <w:r w:rsidR="00754B1C" w:rsidRPr="009A0A68">
        <w:rPr>
          <w:u w:val="single"/>
        </w:rPr>
        <w:t>ns</w:t>
      </w:r>
      <w:r w:rsidR="00754B1C">
        <w:t xml:space="preserve"> </w:t>
      </w:r>
      <w:r w:rsidR="00754B1C" w:rsidRPr="009A0A68">
        <w:rPr>
          <w:u w:val="single"/>
        </w:rPr>
        <w:t>18</w:t>
      </w:r>
      <w:r w:rsidR="00754B1C">
        <w:t xml:space="preserve"> </w:t>
      </w:r>
      <w:r w:rsidR="00754B1C" w:rsidRPr="009A0A68">
        <w:rPr>
          <w:u w:val="single"/>
        </w:rPr>
        <w:t>e</w:t>
      </w:r>
      <w:r w:rsidR="00754B1C">
        <w:t xml:space="preserve"> </w:t>
      </w:r>
      <w:r w:rsidR="00754B1C" w:rsidRPr="009A0A68">
        <w:rPr>
          <w:u w:val="single"/>
        </w:rPr>
        <w:t>19</w:t>
      </w:r>
      <w:r w:rsidR="00754B1C">
        <w:t>,</w:t>
      </w:r>
      <w:r w:rsidRPr="00637103">
        <w:t xml:space="preserve"> como já transcrito, </w:t>
      </w:r>
      <w:r w:rsidRPr="00637103">
        <w:rPr>
          <w:b/>
          <w:bCs/>
        </w:rPr>
        <w:t>que</w:t>
      </w:r>
      <w:r w:rsidRPr="00637103">
        <w:t xml:space="preserve"> </w:t>
      </w:r>
      <w:r w:rsidRPr="00637103">
        <w:rPr>
          <w:b/>
          <w:bCs/>
        </w:rPr>
        <w:t xml:space="preserve">a situação fática das partes </w:t>
      </w:r>
      <w:r w:rsidRPr="00637103">
        <w:rPr>
          <w:b/>
          <w:bCs/>
          <w:u w:val="single"/>
        </w:rPr>
        <w:t>não</w:t>
      </w:r>
      <w:r w:rsidRPr="00637103">
        <w:rPr>
          <w:b/>
          <w:bCs/>
        </w:rPr>
        <w:t xml:space="preserve"> </w:t>
      </w:r>
      <w:r w:rsidRPr="00637103">
        <w:rPr>
          <w:b/>
          <w:bCs/>
          <w:u w:val="single"/>
        </w:rPr>
        <w:t>se</w:t>
      </w:r>
      <w:r w:rsidRPr="00637103">
        <w:rPr>
          <w:b/>
          <w:bCs/>
        </w:rPr>
        <w:t xml:space="preserve"> </w:t>
      </w:r>
      <w:r w:rsidRPr="00637103">
        <w:rPr>
          <w:b/>
          <w:bCs/>
          <w:u w:val="single"/>
        </w:rPr>
        <w:t>modificou</w:t>
      </w:r>
      <w:r w:rsidRPr="00637103">
        <w:rPr>
          <w:b/>
          <w:bCs/>
        </w:rPr>
        <w:t xml:space="preserve"> desde a dissolução da união</w:t>
      </w:r>
      <w:r w:rsidRPr="00637103">
        <w:t xml:space="preserve">, continuando o </w:t>
      </w:r>
      <w:r w:rsidR="00216234">
        <w:t>agravante</w:t>
      </w:r>
      <w:r w:rsidRPr="00637103">
        <w:t xml:space="preserve"> a auferir os mesmos rendimentos e exercendo a mesma atividade, à toda evidência que não há nova causa de pedir que justifique a alteração da coisa julgada, devendo essa pretensão de revisão dessas cláusulas do acordo ser extinta, por força do art. 485, inciso V, última parte </w:t>
      </w:r>
      <w:r w:rsidRPr="00637103">
        <w:rPr>
          <w:sz w:val="20"/>
          <w:szCs w:val="18"/>
        </w:rPr>
        <w:t>(coisa julgada)</w:t>
      </w:r>
      <w:r w:rsidRPr="00637103">
        <w:t>.</w:t>
      </w:r>
    </w:p>
    <w:p w14:paraId="5C6A54E4" w14:textId="2E43DC76" w:rsidR="0071124C" w:rsidRPr="00637103" w:rsidRDefault="0071124C" w:rsidP="0071124C">
      <w:pPr>
        <w:pStyle w:val="SemEspaamento"/>
      </w:pPr>
      <w:r w:rsidRPr="00637103">
        <w:t xml:space="preserve">De outra parte, se o </w:t>
      </w:r>
      <w:r w:rsidR="00216234">
        <w:t>agravante</w:t>
      </w:r>
      <w:r w:rsidRPr="00637103">
        <w:t xml:space="preserve"> pretende apenas que se dê melhor interpretação ao acordo homologado e com trânsito em julgado, deverá buscá-lo por ocasião da execução do julgado, na própria </w:t>
      </w:r>
      <w:r w:rsidRPr="00637103">
        <w:rPr>
          <w:i/>
          <w:iCs/>
        </w:rPr>
        <w:t>ação de dissolução consensual de união estável</w:t>
      </w:r>
      <w:r w:rsidRPr="00637103">
        <w:t>, ou quando demandado para lhe conferir fiel cumprimento, não em ação apartada, como a presente.</w:t>
      </w:r>
    </w:p>
    <w:p w14:paraId="7647A476" w14:textId="058A015A" w:rsidR="0071124C" w:rsidRPr="00637103" w:rsidRDefault="0071124C" w:rsidP="0071124C">
      <w:pPr>
        <w:pStyle w:val="SemEspaamento"/>
      </w:pPr>
      <w:r w:rsidRPr="00637103">
        <w:t xml:space="preserve">Outro o entendimento, antecipa-se a </w:t>
      </w:r>
      <w:r>
        <w:t>agravada</w:t>
      </w:r>
      <w:r w:rsidRPr="00637103">
        <w:t xml:space="preserve"> para demonstrar faltar ao </w:t>
      </w:r>
      <w:r w:rsidR="00216234">
        <w:t>agravante</w:t>
      </w:r>
      <w:r w:rsidRPr="00637103">
        <w:t xml:space="preserve"> o direito ou a interpretação que reivindica, sabido, outrossim, que a hermenêutica aplicável é a da interpretação restritiva, consoante o art. 843 do CC, como, ainda, que se deve dar interpretação que se ajuste à boa-fé </w:t>
      </w:r>
      <w:r w:rsidRPr="00637103">
        <w:rPr>
          <w:sz w:val="20"/>
          <w:szCs w:val="18"/>
        </w:rPr>
        <w:t>(CC, arts. 112 e 113)</w:t>
      </w:r>
      <w:r w:rsidRPr="00637103">
        <w:t>.</w:t>
      </w:r>
    </w:p>
    <w:p w14:paraId="357D49D0" w14:textId="654309A8" w:rsidR="0071124C" w:rsidRPr="00637103" w:rsidRDefault="0071124C" w:rsidP="0071124C">
      <w:pPr>
        <w:pStyle w:val="SemEspaamento"/>
      </w:pPr>
      <w:r w:rsidRPr="00637103">
        <w:t xml:space="preserve">Pois bem. A primeira das pretensões do </w:t>
      </w:r>
      <w:r w:rsidR="00216234">
        <w:t>agravante</w:t>
      </w:r>
      <w:r w:rsidRPr="00637103">
        <w:t xml:space="preserve">, em relação às obrigações assumidas no acordo homologado na </w:t>
      </w:r>
      <w:r w:rsidRPr="00637103">
        <w:rPr>
          <w:b/>
          <w:bCs/>
        </w:rPr>
        <w:t>ação de dissolução,</w:t>
      </w:r>
      <w:r w:rsidRPr="00637103">
        <w:t xml:space="preserve"> dirige-se à transferência da propriedade do veículo Land Rover para a propriedade da </w:t>
      </w:r>
      <w:r>
        <w:t>agravada</w:t>
      </w:r>
      <w:r w:rsidRPr="00637103">
        <w:t xml:space="preserve">, </w:t>
      </w:r>
      <w:r w:rsidRPr="00637103">
        <w:lastRenderedPageBreak/>
        <w:t xml:space="preserve">que está no exercício de sua posse, além de se exonerar da obrigação futura de troca do veículo, por novo, a cada 30 meses, e do pagamento dos seus encargos </w:t>
      </w:r>
      <w:r w:rsidRPr="00637103">
        <w:rPr>
          <w:sz w:val="20"/>
          <w:szCs w:val="18"/>
        </w:rPr>
        <w:t>(IPVA e Seguro)</w:t>
      </w:r>
      <w:r w:rsidRPr="00637103">
        <w:t>.</w:t>
      </w:r>
    </w:p>
    <w:p w14:paraId="22858FA6" w14:textId="77777777" w:rsidR="0071124C" w:rsidRPr="00637103" w:rsidRDefault="0071124C" w:rsidP="0071124C">
      <w:pPr>
        <w:pStyle w:val="SemEspaamento"/>
      </w:pPr>
      <w:r w:rsidRPr="00637103">
        <w:t>Se recorrermos ao que expresso na petição de acordo, vamos constatar: “</w:t>
      </w:r>
      <w:r w:rsidRPr="00637103">
        <w:rPr>
          <w:i/>
          <w:iCs/>
        </w:rPr>
        <w:t>2.4. A manter com a requerente Elena o veículo que esta utiliza, pertencente a empresa EMLU – Comércio, Importação e Exportação Ltda., e compromete-se a substituí-lo por um veículo novo, mantendo os mesmos padrões do veículo atual, a cada 30 (trinta) meses, contados do dia 07/03/2023 e, ainda, ao pagamento do IPVA e seguro, do referido veículo, anualmente</w:t>
      </w:r>
      <w:r w:rsidRPr="00637103">
        <w:t>”.</w:t>
      </w:r>
    </w:p>
    <w:p w14:paraId="78E49A09" w14:textId="67E15F03" w:rsidR="0071124C" w:rsidRPr="00637103" w:rsidRDefault="0071124C" w:rsidP="0071124C">
      <w:pPr>
        <w:pStyle w:val="SemEspaamento"/>
      </w:pPr>
      <w:r w:rsidRPr="00637103">
        <w:t xml:space="preserve">Ora, não é preciso muitas luzes para se enxergar que o </w:t>
      </w:r>
      <w:r w:rsidR="00216234">
        <w:t>agravante</w:t>
      </w:r>
      <w:r w:rsidRPr="00637103">
        <w:t xml:space="preserve"> deve colocar sob a posse da </w:t>
      </w:r>
      <w:r>
        <w:t>agravada</w:t>
      </w:r>
      <w:r w:rsidRPr="00637103">
        <w:t xml:space="preserve">, por si ou pela empresa que é comum, a cada 30 meses, um veículo novo, da marca Land Rover, que foi aquele que ficou em seu uso, satisfazendo, ainda, o pagamento com IPVA e seguro total, anualmente. </w:t>
      </w:r>
    </w:p>
    <w:p w14:paraId="74F63717" w14:textId="6C1A8F90" w:rsidR="0071124C" w:rsidRPr="00637103" w:rsidRDefault="0071124C" w:rsidP="0071124C">
      <w:pPr>
        <w:pStyle w:val="SemEspaamento"/>
      </w:pPr>
      <w:r w:rsidRPr="00637103">
        <w:t xml:space="preserve">Quanto às multas de trânsito, danos ao veículo, não cobertos pelo seguro, dentre outros, não tratados pela cláusula, não há dúvida que não correm à responsabilidade do </w:t>
      </w:r>
      <w:r w:rsidR="00216234">
        <w:t>agravante</w:t>
      </w:r>
      <w:r w:rsidRPr="00637103">
        <w:t>, mas da empresa que é a proprietária do veículo; empresa essa que é comum ao casal, por conta dos direitos de meação. A troca de pneus, pelo desgaste natural, como as manutenções normais do veículo, assim, devem correr à conta também da empresa, como tem ocorrido normalmente</w:t>
      </w:r>
      <w:r>
        <w:t xml:space="preserve"> </w:t>
      </w:r>
      <w:r w:rsidRPr="007D0B06">
        <w:rPr>
          <w:sz w:val="20"/>
          <w:szCs w:val="18"/>
        </w:rPr>
        <w:t>(</w:t>
      </w:r>
      <w:r w:rsidRPr="007D0B06">
        <w:rPr>
          <w:b/>
          <w:bCs/>
          <w:sz w:val="20"/>
          <w:szCs w:val="18"/>
        </w:rPr>
        <w:t xml:space="preserve">doc. </w:t>
      </w:r>
      <w:r>
        <w:rPr>
          <w:b/>
          <w:bCs/>
          <w:sz w:val="20"/>
          <w:szCs w:val="18"/>
        </w:rPr>
        <w:t>4</w:t>
      </w:r>
      <w:r w:rsidRPr="007D0B06">
        <w:rPr>
          <w:sz w:val="20"/>
          <w:szCs w:val="18"/>
        </w:rPr>
        <w:t>)</w:t>
      </w:r>
      <w:r w:rsidRPr="00637103">
        <w:t>, pelo menos enquanto não houver a divisão patrimonial, inclusive para evitar maior desvalorização do veículo na hora da troca por um novo.</w:t>
      </w:r>
      <w:r>
        <w:t xml:space="preserve"> É o que também ocorre com os veículos de uso do </w:t>
      </w:r>
      <w:r w:rsidR="00216234">
        <w:t>agravante</w:t>
      </w:r>
      <w:r>
        <w:t>, em nome das empresas.</w:t>
      </w:r>
    </w:p>
    <w:p w14:paraId="24AC55E2" w14:textId="5FB6C80D" w:rsidR="0071124C" w:rsidRPr="00637103" w:rsidRDefault="0071124C" w:rsidP="0071124C">
      <w:pPr>
        <w:pStyle w:val="SemEspaamento"/>
      </w:pPr>
      <w:r w:rsidRPr="00637103">
        <w:t xml:space="preserve">A pretensão de transferência de propriedade, da empresa para o nome da </w:t>
      </w:r>
      <w:r>
        <w:t>agravada</w:t>
      </w:r>
      <w:r w:rsidRPr="00637103">
        <w:t>, embora não previsto, haverá de acontecer quando partilhados os bens comuns.</w:t>
      </w:r>
    </w:p>
    <w:p w14:paraId="02678191" w14:textId="58CAD1C2" w:rsidR="0071124C" w:rsidRPr="00637103" w:rsidRDefault="0071124C" w:rsidP="0071124C">
      <w:pPr>
        <w:pStyle w:val="SemEspaamento"/>
      </w:pPr>
      <w:r w:rsidRPr="00637103">
        <w:t xml:space="preserve">A segunda das prestações assumidas diz com as viagens internacionais que o </w:t>
      </w:r>
      <w:r w:rsidR="00216234">
        <w:t>agravante</w:t>
      </w:r>
      <w:r w:rsidRPr="00637103">
        <w:t xml:space="preserve"> pretende limitar em número e no tempo.</w:t>
      </w:r>
    </w:p>
    <w:p w14:paraId="57E24F92" w14:textId="77777777" w:rsidR="0071124C" w:rsidRPr="00637103" w:rsidRDefault="0071124C" w:rsidP="0071124C">
      <w:pPr>
        <w:pStyle w:val="SemEspaamento"/>
      </w:pPr>
      <w:r w:rsidRPr="00637103">
        <w:t xml:space="preserve">A cláusula do acordo sobre a questão expressa: “2.6. </w:t>
      </w:r>
      <w:r w:rsidRPr="00637103">
        <w:rPr>
          <w:i/>
          <w:iCs/>
        </w:rPr>
        <w:t>O requerente Walter compromete-se ao pagamento das passagens aéreas e a hospedagem em 4 (quatro) viagens de férias à Sra. Elena e aos filhos do casal, sendo que os destinos das viagens e o tempo de estadia serão ajustados por estes</w:t>
      </w:r>
      <w:r w:rsidRPr="00637103">
        <w:t>”.</w:t>
      </w:r>
    </w:p>
    <w:p w14:paraId="20138137" w14:textId="50F47E94" w:rsidR="0071124C" w:rsidRPr="00637103" w:rsidRDefault="0071124C" w:rsidP="0071124C">
      <w:pPr>
        <w:pStyle w:val="SemEspaamento"/>
      </w:pPr>
      <w:r w:rsidRPr="00637103">
        <w:lastRenderedPageBreak/>
        <w:t xml:space="preserve">Essa cláusula, também, é de extrema clareza, e </w:t>
      </w:r>
      <w:r w:rsidRPr="00637103">
        <w:rPr>
          <w:u w:val="single"/>
        </w:rPr>
        <w:t>está</w:t>
      </w:r>
      <w:r w:rsidRPr="00637103">
        <w:t xml:space="preserve"> </w:t>
      </w:r>
      <w:r w:rsidRPr="00637103">
        <w:rPr>
          <w:u w:val="single"/>
        </w:rPr>
        <w:t>no</w:t>
      </w:r>
      <w:r w:rsidRPr="00637103">
        <w:t xml:space="preserve"> </w:t>
      </w:r>
      <w:r w:rsidRPr="00637103">
        <w:rPr>
          <w:u w:val="single"/>
        </w:rPr>
        <w:t>tópico</w:t>
      </w:r>
      <w:r w:rsidRPr="00637103">
        <w:t xml:space="preserve"> </w:t>
      </w:r>
      <w:r w:rsidRPr="00637103">
        <w:rPr>
          <w:u w:val="single"/>
        </w:rPr>
        <w:t>2</w:t>
      </w:r>
      <w:r w:rsidRPr="00637103">
        <w:t xml:space="preserve"> </w:t>
      </w:r>
      <w:r w:rsidRPr="00637103">
        <w:rPr>
          <w:u w:val="single"/>
        </w:rPr>
        <w:t>do</w:t>
      </w:r>
      <w:r w:rsidRPr="00637103">
        <w:t xml:space="preserve"> </w:t>
      </w:r>
      <w:r w:rsidRPr="00637103">
        <w:rPr>
          <w:u w:val="single"/>
        </w:rPr>
        <w:t>acordo</w:t>
      </w:r>
      <w:r w:rsidRPr="00637103">
        <w:t xml:space="preserve"> entabulado entre as partes, que diz respeito especificamente à “</w:t>
      </w:r>
      <w:r w:rsidRPr="00637103">
        <w:rPr>
          <w:b/>
          <w:bCs/>
          <w:i/>
          <w:iCs/>
          <w:u w:val="single"/>
        </w:rPr>
        <w:t>subsistência</w:t>
      </w:r>
      <w:r w:rsidRPr="00637103">
        <w:rPr>
          <w:b/>
          <w:bCs/>
          <w:i/>
          <w:iCs/>
        </w:rPr>
        <w:t xml:space="preserve"> da requerente Elena</w:t>
      </w:r>
      <w:r w:rsidRPr="00637103">
        <w:t xml:space="preserve">”, dizendo que serão quatro </w:t>
      </w:r>
      <w:r w:rsidRPr="00637103">
        <w:rPr>
          <w:sz w:val="20"/>
          <w:szCs w:val="18"/>
        </w:rPr>
        <w:t>(4)</w:t>
      </w:r>
      <w:r w:rsidRPr="00637103">
        <w:t xml:space="preserve"> o número de viagens de férias anuais pagas à </w:t>
      </w:r>
      <w:r>
        <w:t>agravada</w:t>
      </w:r>
      <w:r w:rsidRPr="00637103">
        <w:t>.</w:t>
      </w:r>
    </w:p>
    <w:p w14:paraId="2750D80D" w14:textId="1775E3CD" w:rsidR="0071124C" w:rsidRPr="00637103" w:rsidRDefault="0071124C" w:rsidP="0071124C">
      <w:pPr>
        <w:pStyle w:val="SemEspaamento"/>
      </w:pPr>
      <w:r w:rsidRPr="00637103">
        <w:t xml:space="preserve">Não se estabeleceu, em hipótese alguma, que as viagens seriam obrigatoriamente em companhia de um com os outros, ou seja, de mãe e filhos num mesmo voo e para um mesmo destino, mas apenas que haveria um ajuste com o </w:t>
      </w:r>
      <w:r w:rsidR="00216234">
        <w:t>agravante</w:t>
      </w:r>
      <w:r w:rsidRPr="00637103">
        <w:t xml:space="preserve"> sobre o destino das viagens e o tempo de permanência.</w:t>
      </w:r>
    </w:p>
    <w:p w14:paraId="637D1F9F" w14:textId="77777777" w:rsidR="0071124C" w:rsidRPr="00637103" w:rsidRDefault="0071124C" w:rsidP="0071124C">
      <w:pPr>
        <w:pStyle w:val="SemEspaamento"/>
      </w:pPr>
      <w:r w:rsidRPr="00637103">
        <w:t>Portanto, não há como querer alterar, nem obrigar que mãe e filhos viajem sempre juntos e para um mesmo destino, ou que o direito da mãe fique limitado por qualquer outra circunstância, ou mesmo o dos filhos, muito menos em decorrência da idade de quaisquer deles, porquanto hipótese não prevista.</w:t>
      </w:r>
    </w:p>
    <w:p w14:paraId="5232F9BE" w14:textId="77777777" w:rsidR="0071124C" w:rsidRPr="00637103" w:rsidRDefault="0071124C" w:rsidP="0071124C">
      <w:pPr>
        <w:pStyle w:val="SemEspaamento"/>
      </w:pPr>
      <w:r w:rsidRPr="00637103">
        <w:t>Em relação ao plano de saúde não é diferente. A cláusula do acordo estabelece: “</w:t>
      </w:r>
      <w:r w:rsidRPr="00637103">
        <w:rPr>
          <w:i/>
          <w:iCs/>
        </w:rPr>
        <w:t>2.5. Obriga-se a manter e pagar planos de saúde de toda a família, incluindo-se pais e mães e filhos dos requerentes, não podendo fazer qualquer alteração ou redução de classe, categoria ou das coberturas vigentes</w:t>
      </w:r>
      <w:r w:rsidRPr="00637103">
        <w:t>”.</w:t>
      </w:r>
    </w:p>
    <w:p w14:paraId="08A3C5D8" w14:textId="397247AC" w:rsidR="0071124C" w:rsidRPr="00637103" w:rsidRDefault="0071124C" w:rsidP="0071124C">
      <w:pPr>
        <w:pStyle w:val="SemEspaamento"/>
      </w:pPr>
      <w:r w:rsidRPr="00637103">
        <w:t xml:space="preserve">Essa cláusula, como posta, não possui limitação de tempo, cumprindo seja mantida em relação a todos os que foram mencionados no ajuste, o que já não vem ocorrendo em relação aos pais da </w:t>
      </w:r>
      <w:r>
        <w:t>agravada</w:t>
      </w:r>
      <w:r w:rsidRPr="00637103">
        <w:t>, é bom deixar registrado.</w:t>
      </w:r>
    </w:p>
    <w:p w14:paraId="0DE99E74" w14:textId="3CA19A4E" w:rsidR="0071124C" w:rsidRPr="00637103" w:rsidRDefault="0071124C" w:rsidP="0071124C">
      <w:pPr>
        <w:pStyle w:val="SemEspaamento"/>
      </w:pPr>
      <w:r w:rsidRPr="00637103">
        <w:t xml:space="preserve">Não custa lembrar que não se trata de previsão inserida no conceito de alimentos, mas de obrigação contratual tratada em separado e por tempo indeterminado, só extinta a obrigação pelo óbito ou outro fato novo, como seria o caso, por exemplo, da partilha dos bens comuns. Ademais, em relação ao plano de saúde, há justificativa para essa proteção, não só em relação à ex-companheira, ora </w:t>
      </w:r>
      <w:r>
        <w:t>agravada</w:t>
      </w:r>
      <w:r w:rsidRPr="00637103">
        <w:t xml:space="preserve">, e aos filhos, como aos pais da ex-companheira, pelo vínculo de afinidade que os unem ao </w:t>
      </w:r>
      <w:r w:rsidR="00216234">
        <w:t>agravante</w:t>
      </w:r>
      <w:r w:rsidRPr="00637103">
        <w:t xml:space="preserve"> </w:t>
      </w:r>
      <w:r w:rsidRPr="00637103">
        <w:rPr>
          <w:sz w:val="20"/>
          <w:szCs w:val="18"/>
        </w:rPr>
        <w:t>(CC, art. 1.595, § 2º)</w:t>
      </w:r>
      <w:r w:rsidRPr="00637103">
        <w:t>.</w:t>
      </w:r>
    </w:p>
    <w:p w14:paraId="56707758" w14:textId="2E5374EF" w:rsidR="0071124C" w:rsidRPr="00637103" w:rsidRDefault="0071124C" w:rsidP="0071124C">
      <w:pPr>
        <w:pStyle w:val="SemEspaamento"/>
      </w:pPr>
      <w:r w:rsidRPr="00637103">
        <w:t>Portanto, não há admitir qualquer revisão, sem que antes, por algum motivo razoável, tenha ocorrido a modificação das circunstâncias de fato que motivaram o estabelecimento dessas obrigações</w:t>
      </w:r>
      <w:r w:rsidR="00A15E72">
        <w:t>, razão pela qual resta demonstrado, uma vez mais, a improcedência dos pedidos do agravante e, por consectário, a</w:t>
      </w:r>
      <w:r w:rsidR="001F18F6">
        <w:t xml:space="preserve"> falta da probabilidade de direito exigida para a reforma da decisão agravada</w:t>
      </w:r>
      <w:r w:rsidRPr="00637103">
        <w:t>.</w:t>
      </w:r>
    </w:p>
    <w:p w14:paraId="535A7718" w14:textId="77777777" w:rsidR="0077708A" w:rsidRDefault="0077708A" w:rsidP="00A51C4B">
      <w:pPr>
        <w:jc w:val="both"/>
      </w:pPr>
    </w:p>
    <w:p w14:paraId="73AE6C7A" w14:textId="2A0F2354" w:rsidR="00A51C4B" w:rsidRPr="00AB3DE5" w:rsidRDefault="00A51C4B" w:rsidP="0077708A">
      <w:pPr>
        <w:pStyle w:val="Ttulo"/>
      </w:pPr>
      <w:r w:rsidRPr="00AB3DE5">
        <w:lastRenderedPageBreak/>
        <w:t>I</w:t>
      </w:r>
      <w:r w:rsidR="00A858E5">
        <w:t>V</w:t>
      </w:r>
      <w:r w:rsidRPr="00AB3DE5">
        <w:t xml:space="preserve"> – REQUERIMENTO</w:t>
      </w:r>
      <w:r w:rsidR="0077708A">
        <w:t>S</w:t>
      </w:r>
    </w:p>
    <w:p w14:paraId="5ABFCE1C" w14:textId="77777777" w:rsidR="0077708A" w:rsidRDefault="0077708A" w:rsidP="00A51C4B">
      <w:pPr>
        <w:jc w:val="both"/>
      </w:pPr>
    </w:p>
    <w:p w14:paraId="05846D13" w14:textId="20059809" w:rsidR="00A51C4B" w:rsidRDefault="00A51C4B" w:rsidP="0077708A">
      <w:pPr>
        <w:pStyle w:val="SemEspaamento"/>
      </w:pPr>
      <w:r>
        <w:t xml:space="preserve">Diante do exposto, </w:t>
      </w:r>
      <w:r w:rsidR="00A800BE">
        <w:t xml:space="preserve">são estas contrarrazões para </w:t>
      </w:r>
      <w:r>
        <w:t>requerer</w:t>
      </w:r>
      <w:r w:rsidR="00EC54D1">
        <w:t xml:space="preserve"> </w:t>
      </w:r>
      <w:r w:rsidR="000062E0">
        <w:t>a</w:t>
      </w:r>
      <w:r>
        <w:t xml:space="preserve"> Vossa Excelência o </w:t>
      </w:r>
      <w:r w:rsidR="005C1B28">
        <w:t xml:space="preserve">desprovimento do agravo de instrumento interposto, sobretudo porque ausente </w:t>
      </w:r>
      <w:r w:rsidR="001F18F6">
        <w:t xml:space="preserve">tanto </w:t>
      </w:r>
      <w:r w:rsidR="00D45821">
        <w:t xml:space="preserve">o </w:t>
      </w:r>
      <w:r w:rsidR="00D45821">
        <w:rPr>
          <w:i/>
          <w:iCs/>
        </w:rPr>
        <w:t xml:space="preserve">periculum in mora </w:t>
      </w:r>
      <w:r w:rsidR="001F18F6">
        <w:t xml:space="preserve">quanto </w:t>
      </w:r>
      <w:r w:rsidR="00D45821">
        <w:t xml:space="preserve">o </w:t>
      </w:r>
      <w:r w:rsidR="00D45821">
        <w:rPr>
          <w:i/>
          <w:iCs/>
        </w:rPr>
        <w:t>fumus boni juris</w:t>
      </w:r>
      <w:r w:rsidR="00D45821">
        <w:t xml:space="preserve"> </w:t>
      </w:r>
      <w:r w:rsidR="001F18F6">
        <w:t xml:space="preserve">exigidos pelo art. 300 do CPC para a concessão da </w:t>
      </w:r>
      <w:r w:rsidR="00222094">
        <w:t xml:space="preserve">tutela de urgência </w:t>
      </w:r>
      <w:r w:rsidR="00EC54D1">
        <w:t>no</w:t>
      </w:r>
      <w:r w:rsidR="001F18F6">
        <w:t>s autos originários</w:t>
      </w:r>
      <w:r w:rsidR="00D45821">
        <w:t>.</w:t>
      </w:r>
    </w:p>
    <w:p w14:paraId="3EA36B00" w14:textId="77777777" w:rsidR="001F18F6" w:rsidRDefault="001F18F6" w:rsidP="00A07AC8">
      <w:pPr>
        <w:spacing w:after="0" w:line="360" w:lineRule="auto"/>
        <w:ind w:left="2127"/>
        <w:contextualSpacing/>
        <w:jc w:val="both"/>
        <w:rPr>
          <w:rFonts w:ascii="Arial" w:eastAsia="Calibri" w:hAnsi="Arial" w:cs="Times New Roman"/>
          <w:sz w:val="24"/>
          <w:szCs w:val="24"/>
        </w:rPr>
      </w:pPr>
    </w:p>
    <w:p w14:paraId="5CB54547" w14:textId="3EF7AC8D" w:rsidR="00A07AC8" w:rsidRPr="00136102" w:rsidRDefault="00A07AC8" w:rsidP="00A07AC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312F965A" w14:textId="7C1000D1" w:rsidR="00A07AC8" w:rsidRPr="00136102" w:rsidRDefault="00A07AC8" w:rsidP="00A07AC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535BC1">
        <w:rPr>
          <w:rFonts w:ascii="Arial" w:eastAsia="Calibri" w:hAnsi="Arial" w:cs="Times New Roman"/>
          <w:noProof/>
          <w:sz w:val="24"/>
          <w:szCs w:val="24"/>
        </w:rPr>
        <w:t>7 de agosto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09A7C135" w14:textId="77777777" w:rsidR="00A07AC8" w:rsidRDefault="00A07AC8" w:rsidP="00A07AC8">
      <w:pPr>
        <w:autoSpaceDE w:val="0"/>
        <w:autoSpaceDN w:val="0"/>
        <w:adjustRightInd w:val="0"/>
        <w:spacing w:after="0" w:line="240" w:lineRule="auto"/>
        <w:rPr>
          <w:rFonts w:ascii="Arial" w:hAnsi="Arial" w:cs="Arial"/>
          <w:b/>
          <w:bCs/>
          <w:sz w:val="24"/>
          <w:szCs w:val="24"/>
          <w:lang w:val="pt"/>
        </w:rPr>
      </w:pPr>
    </w:p>
    <w:p w14:paraId="6EC3D9A6" w14:textId="77777777" w:rsidR="00A07AC8" w:rsidRDefault="00A07AC8" w:rsidP="00A07AC8">
      <w:pPr>
        <w:autoSpaceDE w:val="0"/>
        <w:autoSpaceDN w:val="0"/>
        <w:adjustRightInd w:val="0"/>
        <w:spacing w:after="0" w:line="240" w:lineRule="auto"/>
        <w:rPr>
          <w:rFonts w:ascii="Arial" w:hAnsi="Arial" w:cs="Arial"/>
          <w:b/>
          <w:bCs/>
          <w:sz w:val="24"/>
          <w:szCs w:val="24"/>
          <w:lang w:val="pt"/>
        </w:rPr>
      </w:pPr>
    </w:p>
    <w:p w14:paraId="1C72E611" w14:textId="77777777" w:rsidR="0073254D" w:rsidRPr="00C05AC2" w:rsidRDefault="0073254D" w:rsidP="0073254D">
      <w:pPr>
        <w:autoSpaceDE w:val="0"/>
        <w:autoSpaceDN w:val="0"/>
        <w:adjustRightInd w:val="0"/>
        <w:spacing w:after="0" w:line="240" w:lineRule="auto"/>
        <w:ind w:firstLine="284"/>
        <w:rPr>
          <w:rFonts w:ascii="Arial" w:hAnsi="Arial" w:cs="Arial"/>
          <w:b/>
          <w:bCs/>
          <w:sz w:val="24"/>
          <w:szCs w:val="24"/>
          <w:lang w:val="pt"/>
        </w:rPr>
      </w:pPr>
      <w:r w:rsidRPr="00C05AC2">
        <w:rPr>
          <w:rFonts w:ascii="Arial" w:hAnsi="Arial" w:cs="Arial"/>
          <w:b/>
          <w:bCs/>
          <w:sz w:val="24"/>
          <w:szCs w:val="24"/>
          <w:lang w:val="pt"/>
        </w:rPr>
        <w:t>Cesar Augusto Mimoso Ruiz Abreu</w:t>
      </w:r>
      <w:r w:rsidRPr="00C05AC2">
        <w:rPr>
          <w:rFonts w:ascii="Arial" w:hAnsi="Arial" w:cs="Arial"/>
          <w:b/>
          <w:bCs/>
          <w:sz w:val="24"/>
          <w:szCs w:val="24"/>
          <w:lang w:val="pt"/>
        </w:rPr>
        <w:tab/>
        <w:t xml:space="preserve">            Sílvia Domingues Santos</w:t>
      </w:r>
    </w:p>
    <w:p w14:paraId="7EF0DDD5" w14:textId="77777777" w:rsidR="0073254D" w:rsidRPr="00C05AC2" w:rsidRDefault="0073254D" w:rsidP="0073254D">
      <w:pPr>
        <w:autoSpaceDE w:val="0"/>
        <w:autoSpaceDN w:val="0"/>
        <w:adjustRightInd w:val="0"/>
        <w:spacing w:after="0" w:line="240" w:lineRule="auto"/>
        <w:ind w:left="1134"/>
        <w:rPr>
          <w:rFonts w:ascii="Arial" w:hAnsi="Arial" w:cs="Arial"/>
          <w:bCs/>
          <w:sz w:val="24"/>
          <w:szCs w:val="24"/>
        </w:rPr>
      </w:pPr>
      <w:r w:rsidRPr="00C05AC2">
        <w:rPr>
          <w:rFonts w:ascii="Arial" w:hAnsi="Arial" w:cs="Arial"/>
          <w:bCs/>
          <w:sz w:val="24"/>
          <w:szCs w:val="24"/>
        </w:rPr>
        <w:t>OAB/SC 4.125</w:t>
      </w:r>
      <w:r w:rsidRPr="00C05AC2">
        <w:rPr>
          <w:rFonts w:ascii="Arial" w:hAnsi="Arial" w:cs="Arial"/>
          <w:bCs/>
          <w:sz w:val="24"/>
          <w:szCs w:val="24"/>
        </w:rPr>
        <w:tab/>
        <w:t xml:space="preserve">    </w:t>
      </w:r>
      <w:r w:rsidRPr="00C05AC2">
        <w:rPr>
          <w:rFonts w:ascii="Arial" w:hAnsi="Arial" w:cs="Arial"/>
          <w:bCs/>
          <w:sz w:val="24"/>
          <w:szCs w:val="24"/>
        </w:rPr>
        <w:tab/>
      </w:r>
      <w:r w:rsidRPr="00C05AC2">
        <w:rPr>
          <w:rFonts w:ascii="Arial" w:hAnsi="Arial" w:cs="Arial"/>
          <w:bCs/>
          <w:sz w:val="24"/>
          <w:szCs w:val="24"/>
        </w:rPr>
        <w:tab/>
        <w:t xml:space="preserve">                   </w:t>
      </w:r>
      <w:r>
        <w:rPr>
          <w:rFonts w:ascii="Arial" w:hAnsi="Arial" w:cs="Arial"/>
          <w:bCs/>
          <w:sz w:val="24"/>
          <w:szCs w:val="24"/>
        </w:rPr>
        <w:t xml:space="preserve">          </w:t>
      </w:r>
      <w:r w:rsidRPr="00C05AC2">
        <w:rPr>
          <w:rFonts w:ascii="Arial" w:hAnsi="Arial" w:cs="Arial"/>
          <w:bCs/>
          <w:sz w:val="24"/>
          <w:szCs w:val="24"/>
        </w:rPr>
        <w:t>OAB/SC 10.990</w:t>
      </w:r>
    </w:p>
    <w:p w14:paraId="797B3567" w14:textId="77777777" w:rsidR="0073254D" w:rsidRPr="0073254D" w:rsidRDefault="0073254D" w:rsidP="0073254D">
      <w:pPr>
        <w:autoSpaceDE w:val="0"/>
        <w:autoSpaceDN w:val="0"/>
        <w:adjustRightInd w:val="0"/>
        <w:spacing w:after="0" w:line="240" w:lineRule="auto"/>
        <w:ind w:firstLine="426"/>
        <w:jc w:val="center"/>
        <w:rPr>
          <w:rFonts w:ascii="Arial" w:hAnsi="Arial" w:cs="Arial"/>
          <w:bCs/>
          <w:sz w:val="20"/>
          <w:szCs w:val="20"/>
        </w:rPr>
      </w:pPr>
    </w:p>
    <w:p w14:paraId="06BCA888" w14:textId="77777777" w:rsidR="0073254D" w:rsidRPr="00964E5F" w:rsidRDefault="0073254D" w:rsidP="0073254D">
      <w:pPr>
        <w:autoSpaceDE w:val="0"/>
        <w:autoSpaceDN w:val="0"/>
        <w:adjustRightInd w:val="0"/>
        <w:spacing w:after="0" w:line="240" w:lineRule="auto"/>
        <w:ind w:firstLine="426"/>
        <w:jc w:val="center"/>
        <w:rPr>
          <w:rFonts w:ascii="Arial" w:hAnsi="Arial" w:cs="Arial"/>
          <w:bCs/>
          <w:sz w:val="32"/>
          <w:szCs w:val="32"/>
        </w:rPr>
      </w:pPr>
    </w:p>
    <w:p w14:paraId="0E9A237B" w14:textId="7093413C" w:rsidR="0073254D" w:rsidRPr="00C05AC2" w:rsidRDefault="0073254D" w:rsidP="0073254D">
      <w:pPr>
        <w:autoSpaceDE w:val="0"/>
        <w:autoSpaceDN w:val="0"/>
        <w:adjustRightInd w:val="0"/>
        <w:spacing w:after="0" w:line="240" w:lineRule="auto"/>
        <w:jc w:val="center"/>
        <w:rPr>
          <w:rFonts w:ascii="Arial" w:hAnsi="Arial" w:cs="Arial"/>
          <w:b/>
          <w:bCs/>
          <w:sz w:val="24"/>
          <w:szCs w:val="24"/>
          <w:lang w:val="pt"/>
        </w:rPr>
      </w:pPr>
      <w:r w:rsidRPr="00C05AC2">
        <w:rPr>
          <w:rFonts w:ascii="Arial" w:hAnsi="Arial" w:cs="Arial"/>
          <w:b/>
          <w:bCs/>
          <w:sz w:val="24"/>
          <w:szCs w:val="24"/>
          <w:lang w:val="pt"/>
        </w:rPr>
        <w:t xml:space="preserve">Rui Pedro Pina Cabral da Silva              </w:t>
      </w:r>
      <w:r>
        <w:rPr>
          <w:rFonts w:ascii="Arial" w:hAnsi="Arial" w:cs="Arial"/>
          <w:b/>
          <w:bCs/>
          <w:sz w:val="24"/>
          <w:szCs w:val="24"/>
          <w:lang w:val="pt"/>
        </w:rPr>
        <w:t xml:space="preserve">            Paulo Ekke Moukarzel Junior</w:t>
      </w:r>
    </w:p>
    <w:p w14:paraId="4A4FD064" w14:textId="77777777" w:rsidR="0073254D" w:rsidRPr="00635783" w:rsidRDefault="0073254D" w:rsidP="0073254D">
      <w:pPr>
        <w:autoSpaceDE w:val="0"/>
        <w:autoSpaceDN w:val="0"/>
        <w:adjustRightInd w:val="0"/>
        <w:spacing w:after="0" w:line="240" w:lineRule="auto"/>
        <w:ind w:left="1134"/>
        <w:rPr>
          <w:rFonts w:ascii="Arial" w:hAnsi="Arial" w:cs="Arial"/>
          <w:bCs/>
          <w:sz w:val="24"/>
          <w:szCs w:val="24"/>
        </w:rPr>
      </w:pPr>
      <w:r w:rsidRPr="00635783">
        <w:rPr>
          <w:rFonts w:ascii="Arial" w:hAnsi="Arial" w:cs="Arial"/>
          <w:bCs/>
          <w:sz w:val="24"/>
          <w:szCs w:val="24"/>
        </w:rPr>
        <w:t xml:space="preserve">OAB/SC 52.778                                                </w:t>
      </w:r>
      <w:r>
        <w:rPr>
          <w:rFonts w:ascii="Arial" w:hAnsi="Arial" w:cs="Arial"/>
          <w:bCs/>
          <w:sz w:val="24"/>
          <w:szCs w:val="24"/>
        </w:rPr>
        <w:t xml:space="preserve">   </w:t>
      </w:r>
      <w:r w:rsidRPr="00635783">
        <w:rPr>
          <w:rFonts w:ascii="Arial" w:hAnsi="Arial" w:cs="Arial"/>
          <w:bCs/>
          <w:sz w:val="24"/>
          <w:szCs w:val="24"/>
        </w:rPr>
        <w:t xml:space="preserve">OAB/SC </w:t>
      </w:r>
      <w:r>
        <w:rPr>
          <w:rFonts w:ascii="Arial" w:hAnsi="Arial" w:cs="Arial"/>
          <w:bCs/>
          <w:sz w:val="24"/>
          <w:szCs w:val="24"/>
        </w:rPr>
        <w:t>36.591</w:t>
      </w:r>
    </w:p>
    <w:p w14:paraId="72FA7AB2" w14:textId="77777777" w:rsidR="0073254D" w:rsidRDefault="0073254D" w:rsidP="0073254D">
      <w:pPr>
        <w:spacing w:after="0" w:line="240" w:lineRule="auto"/>
        <w:ind w:right="-2"/>
        <w:jc w:val="center"/>
        <w:rPr>
          <w:rFonts w:ascii="Arial" w:eastAsia="Times New Roman" w:hAnsi="Arial" w:cs="Arial"/>
          <w:sz w:val="24"/>
          <w:szCs w:val="24"/>
          <w:u w:val="single"/>
        </w:rPr>
      </w:pPr>
    </w:p>
    <w:p w14:paraId="0E41EDDC" w14:textId="77777777" w:rsidR="0073254D" w:rsidRPr="0073254D" w:rsidRDefault="0073254D" w:rsidP="0073254D">
      <w:pPr>
        <w:spacing w:after="0" w:line="240" w:lineRule="auto"/>
        <w:ind w:right="-2"/>
        <w:jc w:val="center"/>
        <w:rPr>
          <w:rFonts w:ascii="Arial" w:eastAsia="Times New Roman" w:hAnsi="Arial" w:cs="Arial"/>
          <w:sz w:val="20"/>
          <w:szCs w:val="20"/>
          <w:u w:val="single"/>
        </w:rPr>
      </w:pPr>
    </w:p>
    <w:p w14:paraId="124ED9AE" w14:textId="77777777" w:rsidR="0073254D" w:rsidRPr="00E9279B" w:rsidRDefault="0073254D" w:rsidP="0073254D">
      <w:pPr>
        <w:spacing w:after="0" w:line="240" w:lineRule="auto"/>
        <w:ind w:right="-2"/>
        <w:jc w:val="center"/>
        <w:rPr>
          <w:rFonts w:ascii="Arial" w:eastAsia="Times New Roman" w:hAnsi="Arial" w:cs="Arial"/>
          <w:sz w:val="10"/>
          <w:szCs w:val="10"/>
          <w:u w:val="single"/>
        </w:rPr>
      </w:pPr>
    </w:p>
    <w:p w14:paraId="7601A9FF" w14:textId="77777777" w:rsidR="0073254D" w:rsidRPr="00E9279B" w:rsidRDefault="0073254D" w:rsidP="0073254D">
      <w:pPr>
        <w:pStyle w:val="Ttulo2"/>
        <w:spacing w:line="276" w:lineRule="auto"/>
        <w:ind w:left="0"/>
        <w:jc w:val="center"/>
        <w:rPr>
          <w:rFonts w:cs="Arial"/>
          <w:b/>
          <w:bCs/>
          <w:sz w:val="24"/>
          <w:szCs w:val="24"/>
        </w:rPr>
      </w:pPr>
      <w:r w:rsidRPr="00BC424D">
        <w:rPr>
          <w:rFonts w:cs="Arial"/>
          <w:b/>
          <w:bCs/>
          <w:sz w:val="24"/>
          <w:szCs w:val="24"/>
        </w:rPr>
        <w:t xml:space="preserve">Humberto Leonardo </w:t>
      </w:r>
      <w:proofErr w:type="spellStart"/>
      <w:r w:rsidRPr="00BC424D">
        <w:rPr>
          <w:rFonts w:cs="Arial"/>
          <w:b/>
          <w:bCs/>
          <w:sz w:val="24"/>
          <w:szCs w:val="24"/>
        </w:rPr>
        <w:t>Waiszczyk</w:t>
      </w:r>
      <w:proofErr w:type="spellEnd"/>
      <w:r w:rsidRPr="00BC424D">
        <w:rPr>
          <w:rFonts w:cs="Arial"/>
          <w:b/>
          <w:bCs/>
          <w:sz w:val="24"/>
          <w:szCs w:val="24"/>
        </w:rPr>
        <w:t xml:space="preserve"> Osório</w:t>
      </w:r>
    </w:p>
    <w:p w14:paraId="4A00ADD8" w14:textId="746A083F" w:rsidR="00A07AC8" w:rsidRPr="000C60AC" w:rsidRDefault="0073254D" w:rsidP="009518A4">
      <w:pPr>
        <w:pStyle w:val="Ttulo2"/>
        <w:spacing w:line="276" w:lineRule="auto"/>
        <w:ind w:left="0" w:right="141"/>
        <w:jc w:val="center"/>
      </w:pPr>
      <w:r w:rsidRPr="00E9279B">
        <w:rPr>
          <w:rFonts w:cs="Arial"/>
          <w:sz w:val="24"/>
          <w:szCs w:val="24"/>
        </w:rPr>
        <w:t xml:space="preserve">OAB/SC </w:t>
      </w:r>
      <w:r>
        <w:rPr>
          <w:rFonts w:cs="Arial"/>
          <w:sz w:val="24"/>
          <w:szCs w:val="24"/>
        </w:rPr>
        <w:t>43.084</w:t>
      </w:r>
    </w:p>
    <w:sectPr w:rsidR="00A07AC8" w:rsidRPr="000C60AC" w:rsidSect="00505150">
      <w:headerReference w:type="default" r:id="rId8"/>
      <w:footerReference w:type="default" r:id="rId9"/>
      <w:pgSz w:w="11906" w:h="16838"/>
      <w:pgMar w:top="2268" w:right="1416" w:bottom="1134"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2174B" w14:textId="77777777" w:rsidR="004C29E8" w:rsidRDefault="004C29E8" w:rsidP="00943258">
      <w:pPr>
        <w:spacing w:after="0" w:line="240" w:lineRule="auto"/>
      </w:pPr>
      <w:r>
        <w:separator/>
      </w:r>
    </w:p>
  </w:endnote>
  <w:endnote w:type="continuationSeparator" w:id="0">
    <w:p w14:paraId="3D22FAAD" w14:textId="77777777" w:rsidR="004C29E8" w:rsidRDefault="004C29E8"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EndPr/>
    <w:sdtContent>
      <w:p w14:paraId="6893279D" w14:textId="77777777" w:rsidR="00F62E69" w:rsidRPr="00501A18" w:rsidRDefault="00F62E69" w:rsidP="00F62E69">
        <w:pPr>
          <w:pStyle w:val="Rodap"/>
          <w:ind w:right="-994"/>
          <w:jc w:val="right"/>
          <w:rPr>
            <w:rFonts w:ascii="Arial" w:hAnsi="Arial" w:cs="Arial"/>
            <w:sz w:val="16"/>
            <w:szCs w:val="16"/>
          </w:rPr>
        </w:pPr>
        <w:r>
          <w:rPr>
            <w:noProof/>
          </w:rPr>
          <w:drawing>
            <wp:anchor distT="0" distB="0" distL="114300" distR="114300" simplePos="0" relativeHeight="251665408" behindDoc="1" locked="0" layoutInCell="1" allowOverlap="1" wp14:anchorId="3A43F0A5" wp14:editId="5B73C1FB">
              <wp:simplePos x="0" y="0"/>
              <wp:positionH relativeFrom="column">
                <wp:posOffset>1616528</wp:posOffset>
              </wp:positionH>
              <wp:positionV relativeFrom="paragraph">
                <wp:posOffset>34282</wp:posOffset>
              </wp:positionV>
              <wp:extent cx="2628900" cy="156648"/>
              <wp:effectExtent l="0" t="0" r="0" b="0"/>
              <wp:wrapNone/>
              <wp:docPr id="1567652009" name="Imagem 156765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1A18">
          <w:rPr>
            <w:rFonts w:ascii="Arial" w:hAnsi="Arial" w:cs="Arial"/>
            <w:sz w:val="16"/>
            <w:szCs w:val="16"/>
          </w:rPr>
          <w:fldChar w:fldCharType="begin"/>
        </w:r>
        <w:r w:rsidRPr="00501A18">
          <w:rPr>
            <w:rFonts w:ascii="Arial" w:hAnsi="Arial" w:cs="Arial"/>
            <w:sz w:val="16"/>
            <w:szCs w:val="16"/>
          </w:rPr>
          <w:instrText>PAGE   \* MERGEFORMAT</w:instrText>
        </w:r>
        <w:r w:rsidRPr="00501A18">
          <w:rPr>
            <w:rFonts w:ascii="Arial" w:hAnsi="Arial" w:cs="Arial"/>
            <w:sz w:val="16"/>
            <w:szCs w:val="16"/>
          </w:rPr>
          <w:fldChar w:fldCharType="separate"/>
        </w:r>
        <w:r>
          <w:rPr>
            <w:rFonts w:ascii="Arial" w:hAnsi="Arial" w:cs="Arial"/>
            <w:sz w:val="16"/>
            <w:szCs w:val="16"/>
          </w:rPr>
          <w:t>1</w:t>
        </w:r>
        <w:r w:rsidRPr="00501A18">
          <w:rPr>
            <w:rFonts w:ascii="Arial" w:hAnsi="Arial" w:cs="Arial"/>
            <w:sz w:val="16"/>
            <w:szCs w:val="16"/>
          </w:rPr>
          <w:fldChar w:fldCharType="end"/>
        </w:r>
      </w:p>
    </w:sdtContent>
  </w:sdt>
  <w:p w14:paraId="7063A87F" w14:textId="77777777" w:rsidR="00F62E69" w:rsidRDefault="00F62E69" w:rsidP="00F62E69">
    <w:pPr>
      <w:pStyle w:val="Rodap"/>
      <w:tabs>
        <w:tab w:val="clear" w:pos="4252"/>
        <w:tab w:val="clear" w:pos="8504"/>
        <w:tab w:val="left" w:pos="6645"/>
      </w:tabs>
    </w:pPr>
    <w:r>
      <w:tab/>
    </w:r>
  </w:p>
  <w:p w14:paraId="72EB1C4B"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CCB2F" w14:textId="77777777" w:rsidR="004C29E8" w:rsidRDefault="004C29E8" w:rsidP="00943258">
      <w:pPr>
        <w:spacing w:after="0" w:line="240" w:lineRule="auto"/>
      </w:pPr>
      <w:r>
        <w:separator/>
      </w:r>
    </w:p>
  </w:footnote>
  <w:footnote w:type="continuationSeparator" w:id="0">
    <w:p w14:paraId="6A0B7C44" w14:textId="77777777" w:rsidR="004C29E8" w:rsidRDefault="004C29E8" w:rsidP="00943258">
      <w:pPr>
        <w:spacing w:after="0" w:line="240" w:lineRule="auto"/>
      </w:pPr>
      <w:r>
        <w:continuationSeparator/>
      </w:r>
    </w:p>
  </w:footnote>
  <w:footnote w:id="1">
    <w:p w14:paraId="029DAE2A" w14:textId="77777777" w:rsidR="0071124C" w:rsidRPr="00D878A7" w:rsidRDefault="0071124C" w:rsidP="0071124C">
      <w:pPr>
        <w:jc w:val="both"/>
        <w:rPr>
          <w:rFonts w:ascii="Arial" w:hAnsi="Arial" w:cs="Arial"/>
          <w:sz w:val="18"/>
          <w:szCs w:val="18"/>
        </w:rPr>
      </w:pPr>
      <w:r w:rsidRPr="00D878A7">
        <w:rPr>
          <w:rStyle w:val="Refdenotaderodap"/>
          <w:rFonts w:ascii="Arial" w:hAnsi="Arial" w:cs="Arial"/>
          <w:sz w:val="18"/>
          <w:szCs w:val="18"/>
        </w:rPr>
        <w:footnoteRef/>
      </w:r>
      <w:r w:rsidRPr="00D878A7">
        <w:rPr>
          <w:rFonts w:ascii="Arial" w:hAnsi="Arial" w:cs="Arial"/>
          <w:sz w:val="18"/>
          <w:szCs w:val="18"/>
        </w:rPr>
        <w:t xml:space="preserve"> “Assim, permanecendo na administração exclusiva dos bens que produzem rendimentos, o outro faz jus à metade dos seus rendimentos a título de meação dos frutos do patrimônio comum, até a ultimação da partilha. Dita estratégia acaba, ao menos, servindo de instrumento de pressão para a divisão do patrimônio comum que, de modo geral, permanece nas mãos do varão, que o administra sozinho, e fica, na maior parte das vezes, com a totalidade dos rendimentos” </w:t>
      </w:r>
      <w:r w:rsidRPr="00D878A7">
        <w:rPr>
          <w:rFonts w:ascii="Arial" w:hAnsi="Arial" w:cs="Arial"/>
          <w:sz w:val="16"/>
          <w:szCs w:val="16"/>
        </w:rPr>
        <w:t>(Manual de Direito das Famílias, Maria Berenice Dias, 13ª ed., Ed. JusPODIVM, 2020, p. 818)</w:t>
      </w:r>
      <w:r w:rsidRPr="00D878A7">
        <w:rPr>
          <w:rFonts w:ascii="Arial" w:hAnsi="Arial" w:cs="Arial"/>
          <w:sz w:val="18"/>
          <w:szCs w:val="18"/>
        </w:rPr>
        <w:t>.</w:t>
      </w:r>
    </w:p>
    <w:p w14:paraId="762F3A20" w14:textId="77777777" w:rsidR="0071124C" w:rsidRPr="003A716C" w:rsidRDefault="0071124C" w:rsidP="0071124C">
      <w:pPr>
        <w:pStyle w:val="Textodenotaderodap"/>
        <w:rPr>
          <w:sz w:val="8"/>
          <w:szCs w:val="8"/>
        </w:rPr>
      </w:pPr>
    </w:p>
  </w:footnote>
  <w:footnote w:id="2">
    <w:p w14:paraId="0CD5D8AA" w14:textId="77777777" w:rsidR="0071124C" w:rsidRPr="000A1903" w:rsidRDefault="0071124C" w:rsidP="0071124C">
      <w:pPr>
        <w:jc w:val="both"/>
        <w:rPr>
          <w:rFonts w:ascii="Arial" w:hAnsi="Arial" w:cs="Arial"/>
          <w:sz w:val="18"/>
          <w:szCs w:val="18"/>
        </w:rPr>
      </w:pPr>
      <w:r>
        <w:rPr>
          <w:rStyle w:val="Refdenotaderodap"/>
        </w:rPr>
        <w:footnoteRef/>
      </w:r>
      <w:r w:rsidRPr="000A1903">
        <w:rPr>
          <w:rFonts w:ascii="Arial" w:hAnsi="Arial" w:cs="Arial"/>
          <w:sz w:val="18"/>
          <w:szCs w:val="18"/>
        </w:rPr>
        <w:t xml:space="preserve">Doutrina de MARCOS ANDREY DE SOUSA: É o sócio quem continua exercendo a representação perante a sociedade, manifestando seu voto, exercendo a fiscalização e, por outro lado, cumprindo as obrigações sociais, tais como, os deveres de sigilo, lealdade, dentre outros (...). Portanto, acompanho o entendimento jurisprudenciais e doutrinários no sentido de que os herdeiros do cônjuge do sócio e o cônjuge do sócio que se separou só podem reivindicar direitos, inclusive prestação de contas, junto ao seu consorte, não podendo formular tais pleitos à sociedade e aos demais sócios”. O ex-cônjuge, em casos como este em julgamento, é dito </w:t>
      </w:r>
      <w:r w:rsidRPr="000A1903">
        <w:rPr>
          <w:rFonts w:ascii="Arial" w:hAnsi="Arial" w:cs="Arial"/>
          <w:b/>
          <w:bCs/>
          <w:sz w:val="18"/>
          <w:szCs w:val="18"/>
        </w:rPr>
        <w:t>‘sócio do sócio’</w:t>
      </w:r>
      <w:r w:rsidRPr="000A1903">
        <w:rPr>
          <w:rFonts w:ascii="Arial" w:hAnsi="Arial" w:cs="Arial"/>
          <w:sz w:val="18"/>
          <w:szCs w:val="18"/>
        </w:rPr>
        <w:t xml:space="preserve">; tem situação jurídica similar à de condômino dos direitos patrimoniais das quotas de capital do sócio original; sob essa ótica merece amparo da Justiça quando demanda contra o condômino, seu ex-consorte” </w:t>
      </w:r>
      <w:r w:rsidRPr="000A1903">
        <w:rPr>
          <w:rFonts w:ascii="Arial" w:hAnsi="Arial" w:cs="Arial"/>
          <w:sz w:val="16"/>
          <w:szCs w:val="16"/>
        </w:rPr>
        <w:t>(REsp 2.002.397, Min. Antônio Carlos Ferreira, j. 14/12/2023)</w:t>
      </w:r>
      <w:r w:rsidRPr="000A1903">
        <w:rPr>
          <w:rFonts w:ascii="Arial" w:hAnsi="Arial" w:cs="Arial"/>
          <w:sz w:val="18"/>
          <w:szCs w:val="18"/>
        </w:rPr>
        <w:t>.</w:t>
      </w:r>
    </w:p>
    <w:p w14:paraId="02E59FB1" w14:textId="77777777" w:rsidR="0071124C" w:rsidRDefault="0071124C" w:rsidP="0071124C">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2CD39" w14:textId="41376AF8" w:rsidR="00131BEB" w:rsidRDefault="00A345EE"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6EEFD6FD" wp14:editId="280FD09D">
          <wp:simplePos x="0" y="0"/>
          <wp:positionH relativeFrom="page">
            <wp:posOffset>3666831</wp:posOffset>
          </wp:positionH>
          <wp:positionV relativeFrom="page">
            <wp:posOffset>16994</wp:posOffset>
          </wp:positionV>
          <wp:extent cx="3906982" cy="1099820"/>
          <wp:effectExtent l="0" t="0" r="0" b="5080"/>
          <wp:wrapNone/>
          <wp:docPr id="1596651721" name="Imagem 1596651721"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rotWithShape="1">
                  <a:blip r:embed="rId1"/>
                  <a:srcRect r="48662"/>
                  <a:stretch/>
                </pic:blipFill>
                <pic:spPr bwMode="auto">
                  <a:xfrm>
                    <a:off x="0" y="0"/>
                    <a:ext cx="3906982"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lang w:val="en-US"/>
      </w:rPr>
      <w:drawing>
        <wp:anchor distT="0" distB="0" distL="114300" distR="114300" simplePos="0" relativeHeight="251663360" behindDoc="0" locked="0" layoutInCell="1" allowOverlap="1" wp14:anchorId="34E0B5C9" wp14:editId="5AC278C5">
          <wp:simplePos x="0" y="0"/>
          <wp:positionH relativeFrom="margin">
            <wp:posOffset>-940435</wp:posOffset>
          </wp:positionH>
          <wp:positionV relativeFrom="paragraph">
            <wp:posOffset>-420370</wp:posOffset>
          </wp:positionV>
          <wp:extent cx="3277235" cy="1130935"/>
          <wp:effectExtent l="0" t="0" r="0" b="0"/>
          <wp:wrapSquare wrapText="bothSides"/>
          <wp:docPr id="134213013" name="Imagem 134213013" descr="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6881" name="Imagem 1297646881" descr="Padrão do plano de fundo&#10;&#10;Descrição gerada automaticamente"/>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277235" cy="1130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3A3F">
      <w:tab/>
    </w:r>
  </w:p>
  <w:p w14:paraId="0EC7DB60" w14:textId="0290FE05" w:rsidR="007C36DB" w:rsidRDefault="00A345EE" w:rsidP="00A345EE">
    <w:pPr>
      <w:pStyle w:val="Cabealho"/>
      <w:tabs>
        <w:tab w:val="clear" w:pos="4252"/>
        <w:tab w:val="clear" w:pos="8504"/>
        <w:tab w:val="left" w:pos="1758"/>
      </w:tabs>
    </w:pPr>
    <w:r>
      <w:tab/>
    </w:r>
  </w:p>
  <w:p w14:paraId="2437B949" w14:textId="77777777" w:rsidR="007C36DB" w:rsidRDefault="007C36DB" w:rsidP="00A345EE">
    <w:pPr>
      <w:pStyle w:val="Cabealho"/>
      <w:tabs>
        <w:tab w:val="clear" w:pos="4252"/>
        <w:tab w:val="clear" w:pos="8504"/>
        <w:tab w:val="left" w:pos="6555"/>
      </w:tabs>
      <w:jc w:val="center"/>
    </w:pPr>
  </w:p>
  <w:p w14:paraId="08CBDCF8"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F8"/>
    <w:rsid w:val="00000D13"/>
    <w:rsid w:val="00003F31"/>
    <w:rsid w:val="000062E0"/>
    <w:rsid w:val="00016644"/>
    <w:rsid w:val="000169F1"/>
    <w:rsid w:val="000232AC"/>
    <w:rsid w:val="0002790E"/>
    <w:rsid w:val="0004298B"/>
    <w:rsid w:val="00046F0F"/>
    <w:rsid w:val="00056365"/>
    <w:rsid w:val="000567EF"/>
    <w:rsid w:val="00074F4F"/>
    <w:rsid w:val="0008078F"/>
    <w:rsid w:val="0008216D"/>
    <w:rsid w:val="00083B8B"/>
    <w:rsid w:val="00093F9D"/>
    <w:rsid w:val="00094CDF"/>
    <w:rsid w:val="00094E33"/>
    <w:rsid w:val="00097661"/>
    <w:rsid w:val="000A1903"/>
    <w:rsid w:val="000A5521"/>
    <w:rsid w:val="000B16FD"/>
    <w:rsid w:val="000C60AC"/>
    <w:rsid w:val="000D228C"/>
    <w:rsid w:val="000E6383"/>
    <w:rsid w:val="00102286"/>
    <w:rsid w:val="00102EE9"/>
    <w:rsid w:val="00117396"/>
    <w:rsid w:val="00120A0F"/>
    <w:rsid w:val="00126E56"/>
    <w:rsid w:val="00131BEB"/>
    <w:rsid w:val="001378EE"/>
    <w:rsid w:val="001534C7"/>
    <w:rsid w:val="001549A1"/>
    <w:rsid w:val="0015625E"/>
    <w:rsid w:val="001667B0"/>
    <w:rsid w:val="00166DAE"/>
    <w:rsid w:val="00170DA3"/>
    <w:rsid w:val="001761C0"/>
    <w:rsid w:val="00183BE2"/>
    <w:rsid w:val="0019452C"/>
    <w:rsid w:val="00196F64"/>
    <w:rsid w:val="001B2B98"/>
    <w:rsid w:val="001B2E75"/>
    <w:rsid w:val="001D0FD6"/>
    <w:rsid w:val="001F18F6"/>
    <w:rsid w:val="001F2218"/>
    <w:rsid w:val="001F5010"/>
    <w:rsid w:val="002017AA"/>
    <w:rsid w:val="00201F45"/>
    <w:rsid w:val="00207BE4"/>
    <w:rsid w:val="00214A46"/>
    <w:rsid w:val="00214E09"/>
    <w:rsid w:val="002158FD"/>
    <w:rsid w:val="00216234"/>
    <w:rsid w:val="00216684"/>
    <w:rsid w:val="00221F5F"/>
    <w:rsid w:val="00222094"/>
    <w:rsid w:val="00232799"/>
    <w:rsid w:val="00234E49"/>
    <w:rsid w:val="00256C18"/>
    <w:rsid w:val="00272BFB"/>
    <w:rsid w:val="002815DE"/>
    <w:rsid w:val="00291F6C"/>
    <w:rsid w:val="00293C37"/>
    <w:rsid w:val="00297412"/>
    <w:rsid w:val="002974AE"/>
    <w:rsid w:val="002B1A53"/>
    <w:rsid w:val="002B5C34"/>
    <w:rsid w:val="002B672D"/>
    <w:rsid w:val="002B7495"/>
    <w:rsid w:val="002C3135"/>
    <w:rsid w:val="002C65A1"/>
    <w:rsid w:val="002D34EB"/>
    <w:rsid w:val="002E78D9"/>
    <w:rsid w:val="0030260C"/>
    <w:rsid w:val="00310A0E"/>
    <w:rsid w:val="00315C74"/>
    <w:rsid w:val="00316F57"/>
    <w:rsid w:val="00335EF3"/>
    <w:rsid w:val="00340734"/>
    <w:rsid w:val="00343940"/>
    <w:rsid w:val="00377A2E"/>
    <w:rsid w:val="003801CD"/>
    <w:rsid w:val="00396DAB"/>
    <w:rsid w:val="003B6D2F"/>
    <w:rsid w:val="003B767D"/>
    <w:rsid w:val="003D2767"/>
    <w:rsid w:val="003E46B9"/>
    <w:rsid w:val="003F5EE9"/>
    <w:rsid w:val="0041237E"/>
    <w:rsid w:val="00413F7E"/>
    <w:rsid w:val="00414E74"/>
    <w:rsid w:val="00421152"/>
    <w:rsid w:val="00436E20"/>
    <w:rsid w:val="00453BB9"/>
    <w:rsid w:val="004547D6"/>
    <w:rsid w:val="00461EA4"/>
    <w:rsid w:val="004624C8"/>
    <w:rsid w:val="00465BB5"/>
    <w:rsid w:val="00465F2B"/>
    <w:rsid w:val="0047255D"/>
    <w:rsid w:val="00492D42"/>
    <w:rsid w:val="004949AD"/>
    <w:rsid w:val="0049675C"/>
    <w:rsid w:val="004C29E8"/>
    <w:rsid w:val="004C3231"/>
    <w:rsid w:val="004C4D9C"/>
    <w:rsid w:val="004D5373"/>
    <w:rsid w:val="004D5F92"/>
    <w:rsid w:val="004F2B78"/>
    <w:rsid w:val="00501A18"/>
    <w:rsid w:val="00503E6B"/>
    <w:rsid w:val="00505150"/>
    <w:rsid w:val="005061E9"/>
    <w:rsid w:val="00513F8F"/>
    <w:rsid w:val="00521572"/>
    <w:rsid w:val="005321DA"/>
    <w:rsid w:val="00535BC1"/>
    <w:rsid w:val="00547CD4"/>
    <w:rsid w:val="00575624"/>
    <w:rsid w:val="00577DB7"/>
    <w:rsid w:val="00590D19"/>
    <w:rsid w:val="00594CC8"/>
    <w:rsid w:val="005A3345"/>
    <w:rsid w:val="005A4B29"/>
    <w:rsid w:val="005B253D"/>
    <w:rsid w:val="005B67EA"/>
    <w:rsid w:val="005C06C2"/>
    <w:rsid w:val="005C1B28"/>
    <w:rsid w:val="005C23C5"/>
    <w:rsid w:val="005D7962"/>
    <w:rsid w:val="005E58E2"/>
    <w:rsid w:val="005F2AD6"/>
    <w:rsid w:val="005F77F9"/>
    <w:rsid w:val="00611D86"/>
    <w:rsid w:val="00632340"/>
    <w:rsid w:val="006340C6"/>
    <w:rsid w:val="006432A4"/>
    <w:rsid w:val="00652556"/>
    <w:rsid w:val="006649D0"/>
    <w:rsid w:val="00673228"/>
    <w:rsid w:val="00693F8B"/>
    <w:rsid w:val="00696295"/>
    <w:rsid w:val="006979F3"/>
    <w:rsid w:val="006B025C"/>
    <w:rsid w:val="006B09D0"/>
    <w:rsid w:val="006B7FD7"/>
    <w:rsid w:val="006C0DFC"/>
    <w:rsid w:val="006C187C"/>
    <w:rsid w:val="006C215F"/>
    <w:rsid w:val="006C5912"/>
    <w:rsid w:val="006E1F55"/>
    <w:rsid w:val="006E75A1"/>
    <w:rsid w:val="00707CEC"/>
    <w:rsid w:val="0071124C"/>
    <w:rsid w:val="0071514B"/>
    <w:rsid w:val="00722DF5"/>
    <w:rsid w:val="0073254D"/>
    <w:rsid w:val="007329E5"/>
    <w:rsid w:val="0073495E"/>
    <w:rsid w:val="00735075"/>
    <w:rsid w:val="00737396"/>
    <w:rsid w:val="00741E68"/>
    <w:rsid w:val="00754B1C"/>
    <w:rsid w:val="00771AE3"/>
    <w:rsid w:val="0077708A"/>
    <w:rsid w:val="00795281"/>
    <w:rsid w:val="00795616"/>
    <w:rsid w:val="00797900"/>
    <w:rsid w:val="007A452C"/>
    <w:rsid w:val="007A64D1"/>
    <w:rsid w:val="007B5E79"/>
    <w:rsid w:val="007C36DB"/>
    <w:rsid w:val="007D229A"/>
    <w:rsid w:val="007E4A6E"/>
    <w:rsid w:val="00800E71"/>
    <w:rsid w:val="00810D34"/>
    <w:rsid w:val="00831A30"/>
    <w:rsid w:val="00833120"/>
    <w:rsid w:val="008453B3"/>
    <w:rsid w:val="00846305"/>
    <w:rsid w:val="008526AF"/>
    <w:rsid w:val="00854506"/>
    <w:rsid w:val="008552D4"/>
    <w:rsid w:val="0085721A"/>
    <w:rsid w:val="00866065"/>
    <w:rsid w:val="0087099D"/>
    <w:rsid w:val="0087374D"/>
    <w:rsid w:val="00882F5E"/>
    <w:rsid w:val="008A0012"/>
    <w:rsid w:val="008B3411"/>
    <w:rsid w:val="008C36C8"/>
    <w:rsid w:val="008C599A"/>
    <w:rsid w:val="008E31FF"/>
    <w:rsid w:val="008E377D"/>
    <w:rsid w:val="008F2218"/>
    <w:rsid w:val="008F53CE"/>
    <w:rsid w:val="008F7B29"/>
    <w:rsid w:val="0090226D"/>
    <w:rsid w:val="00903D5B"/>
    <w:rsid w:val="0090503C"/>
    <w:rsid w:val="00922855"/>
    <w:rsid w:val="00924163"/>
    <w:rsid w:val="00930E7F"/>
    <w:rsid w:val="00943258"/>
    <w:rsid w:val="009451D1"/>
    <w:rsid w:val="009518A4"/>
    <w:rsid w:val="00960C86"/>
    <w:rsid w:val="00964267"/>
    <w:rsid w:val="00982DC4"/>
    <w:rsid w:val="009A0A68"/>
    <w:rsid w:val="009A6044"/>
    <w:rsid w:val="009A76E4"/>
    <w:rsid w:val="009C11D1"/>
    <w:rsid w:val="009C467E"/>
    <w:rsid w:val="009D5472"/>
    <w:rsid w:val="00A049FC"/>
    <w:rsid w:val="00A07AC8"/>
    <w:rsid w:val="00A15E72"/>
    <w:rsid w:val="00A21168"/>
    <w:rsid w:val="00A27A63"/>
    <w:rsid w:val="00A33DF4"/>
    <w:rsid w:val="00A345EE"/>
    <w:rsid w:val="00A51C4B"/>
    <w:rsid w:val="00A64129"/>
    <w:rsid w:val="00A64CD5"/>
    <w:rsid w:val="00A6783E"/>
    <w:rsid w:val="00A800BE"/>
    <w:rsid w:val="00A858E5"/>
    <w:rsid w:val="00A9320D"/>
    <w:rsid w:val="00A97C87"/>
    <w:rsid w:val="00AA3366"/>
    <w:rsid w:val="00AB07BC"/>
    <w:rsid w:val="00AB4633"/>
    <w:rsid w:val="00AC5BA9"/>
    <w:rsid w:val="00AD1D0D"/>
    <w:rsid w:val="00AD6BE5"/>
    <w:rsid w:val="00AE379A"/>
    <w:rsid w:val="00AE7C36"/>
    <w:rsid w:val="00AF029D"/>
    <w:rsid w:val="00AF095C"/>
    <w:rsid w:val="00B01246"/>
    <w:rsid w:val="00B01743"/>
    <w:rsid w:val="00B13F5A"/>
    <w:rsid w:val="00B14A81"/>
    <w:rsid w:val="00B15931"/>
    <w:rsid w:val="00B208DD"/>
    <w:rsid w:val="00B26BB7"/>
    <w:rsid w:val="00B318F3"/>
    <w:rsid w:val="00B327FF"/>
    <w:rsid w:val="00B375BE"/>
    <w:rsid w:val="00B37815"/>
    <w:rsid w:val="00B4273B"/>
    <w:rsid w:val="00B4761C"/>
    <w:rsid w:val="00B6363E"/>
    <w:rsid w:val="00B77C41"/>
    <w:rsid w:val="00B85BFF"/>
    <w:rsid w:val="00B91BA8"/>
    <w:rsid w:val="00B95D84"/>
    <w:rsid w:val="00BA2544"/>
    <w:rsid w:val="00BB595F"/>
    <w:rsid w:val="00BB7AA4"/>
    <w:rsid w:val="00BC3EF5"/>
    <w:rsid w:val="00BC5040"/>
    <w:rsid w:val="00BD76D7"/>
    <w:rsid w:val="00BE757A"/>
    <w:rsid w:val="00BF14D0"/>
    <w:rsid w:val="00BF1FC9"/>
    <w:rsid w:val="00C03B4C"/>
    <w:rsid w:val="00C0456B"/>
    <w:rsid w:val="00C11EB5"/>
    <w:rsid w:val="00C16E1A"/>
    <w:rsid w:val="00C31E74"/>
    <w:rsid w:val="00C33532"/>
    <w:rsid w:val="00C352BF"/>
    <w:rsid w:val="00C60448"/>
    <w:rsid w:val="00C66BA2"/>
    <w:rsid w:val="00C73D19"/>
    <w:rsid w:val="00C90EE8"/>
    <w:rsid w:val="00C922C8"/>
    <w:rsid w:val="00CB0756"/>
    <w:rsid w:val="00CB5FC5"/>
    <w:rsid w:val="00CD0F76"/>
    <w:rsid w:val="00CF5C4D"/>
    <w:rsid w:val="00D00D3E"/>
    <w:rsid w:val="00D125F9"/>
    <w:rsid w:val="00D32740"/>
    <w:rsid w:val="00D41286"/>
    <w:rsid w:val="00D41EF6"/>
    <w:rsid w:val="00D45821"/>
    <w:rsid w:val="00D464EE"/>
    <w:rsid w:val="00D50111"/>
    <w:rsid w:val="00D507B2"/>
    <w:rsid w:val="00D56FFB"/>
    <w:rsid w:val="00D57D7D"/>
    <w:rsid w:val="00D71B80"/>
    <w:rsid w:val="00D7215D"/>
    <w:rsid w:val="00D8460B"/>
    <w:rsid w:val="00D878A7"/>
    <w:rsid w:val="00D87C8B"/>
    <w:rsid w:val="00D94A96"/>
    <w:rsid w:val="00DB3CBC"/>
    <w:rsid w:val="00DC4BED"/>
    <w:rsid w:val="00DE0162"/>
    <w:rsid w:val="00DE0552"/>
    <w:rsid w:val="00DF5478"/>
    <w:rsid w:val="00DF6DCC"/>
    <w:rsid w:val="00E01932"/>
    <w:rsid w:val="00E039F4"/>
    <w:rsid w:val="00E03F99"/>
    <w:rsid w:val="00E044AB"/>
    <w:rsid w:val="00E05790"/>
    <w:rsid w:val="00E2448F"/>
    <w:rsid w:val="00E350C8"/>
    <w:rsid w:val="00E36E55"/>
    <w:rsid w:val="00E41851"/>
    <w:rsid w:val="00E433A9"/>
    <w:rsid w:val="00E53FA9"/>
    <w:rsid w:val="00E55245"/>
    <w:rsid w:val="00E61FD3"/>
    <w:rsid w:val="00E73C4C"/>
    <w:rsid w:val="00E82B9E"/>
    <w:rsid w:val="00E86346"/>
    <w:rsid w:val="00E87CF8"/>
    <w:rsid w:val="00E9072E"/>
    <w:rsid w:val="00E90F3C"/>
    <w:rsid w:val="00E9157F"/>
    <w:rsid w:val="00E968BB"/>
    <w:rsid w:val="00EB4346"/>
    <w:rsid w:val="00EC54D1"/>
    <w:rsid w:val="00EC5B67"/>
    <w:rsid w:val="00ED0387"/>
    <w:rsid w:val="00ED5D23"/>
    <w:rsid w:val="00EE3903"/>
    <w:rsid w:val="00EE3FD3"/>
    <w:rsid w:val="00EF0AF2"/>
    <w:rsid w:val="00EF2C83"/>
    <w:rsid w:val="00EF51DA"/>
    <w:rsid w:val="00F1165F"/>
    <w:rsid w:val="00F11B2C"/>
    <w:rsid w:val="00F1290F"/>
    <w:rsid w:val="00F135FE"/>
    <w:rsid w:val="00F1779D"/>
    <w:rsid w:val="00F21EC1"/>
    <w:rsid w:val="00F22B73"/>
    <w:rsid w:val="00F30B5F"/>
    <w:rsid w:val="00F310DD"/>
    <w:rsid w:val="00F514D6"/>
    <w:rsid w:val="00F6157A"/>
    <w:rsid w:val="00F62E69"/>
    <w:rsid w:val="00F679E7"/>
    <w:rsid w:val="00F80644"/>
    <w:rsid w:val="00F80780"/>
    <w:rsid w:val="00FA6885"/>
    <w:rsid w:val="00FB3A3F"/>
    <w:rsid w:val="00FB6470"/>
    <w:rsid w:val="00FB6E80"/>
    <w:rsid w:val="00FC13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1CA2E"/>
  <w15:chartTrackingRefBased/>
  <w15:docId w15:val="{2E1BF4A9-2511-4FE0-B036-BBE851ED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C4B"/>
    <w:rPr>
      <w:kern w:val="2"/>
      <w14:ligatures w14:val="standardContextual"/>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CD0F76"/>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CD0F76"/>
    <w:rPr>
      <w:rFonts w:ascii="Arial" w:eastAsia="Calibri" w:hAnsi="Arial" w:cs="Times New Roman"/>
      <w:b/>
      <w:kern w:val="2"/>
      <w:szCs w:val="24"/>
      <w14:ligatures w14:val="standardContextual"/>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Textodenotaderodap">
    <w:name w:val="footnote text"/>
    <w:basedOn w:val="Normal"/>
    <w:link w:val="TextodenotaderodapChar"/>
    <w:uiPriority w:val="99"/>
    <w:semiHidden/>
    <w:unhideWhenUsed/>
    <w:rsid w:val="0005636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56365"/>
    <w:rPr>
      <w:kern w:val="2"/>
      <w:sz w:val="20"/>
      <w:szCs w:val="20"/>
      <w14:ligatures w14:val="standardContextual"/>
    </w:rPr>
  </w:style>
  <w:style w:type="character" w:styleId="Refdenotaderodap">
    <w:name w:val="footnote reference"/>
    <w:basedOn w:val="Fontepargpadro"/>
    <w:uiPriority w:val="99"/>
    <w:semiHidden/>
    <w:unhideWhenUsed/>
    <w:rsid w:val="000563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278242">
      <w:bodyDiv w:val="1"/>
      <w:marLeft w:val="0"/>
      <w:marRight w:val="0"/>
      <w:marTop w:val="0"/>
      <w:marBottom w:val="0"/>
      <w:divBdr>
        <w:top w:val="none" w:sz="0" w:space="0" w:color="auto"/>
        <w:left w:val="none" w:sz="0" w:space="0" w:color="auto"/>
        <w:bottom w:val="none" w:sz="0" w:space="0" w:color="auto"/>
        <w:right w:val="none" w:sz="0" w:space="0" w:color="auto"/>
      </w:divBdr>
      <w:divsChild>
        <w:div w:id="2055932570">
          <w:marLeft w:val="0"/>
          <w:marRight w:val="0"/>
          <w:marTop w:val="0"/>
          <w:marBottom w:val="0"/>
          <w:divBdr>
            <w:top w:val="none" w:sz="0" w:space="0" w:color="auto"/>
            <w:left w:val="none" w:sz="0" w:space="0" w:color="auto"/>
            <w:bottom w:val="none" w:sz="0" w:space="0" w:color="auto"/>
            <w:right w:val="none" w:sz="0" w:space="0" w:color="auto"/>
          </w:divBdr>
          <w:divsChild>
            <w:div w:id="1310743368">
              <w:marLeft w:val="-225"/>
              <w:marRight w:val="-225"/>
              <w:marTop w:val="0"/>
              <w:marBottom w:val="0"/>
              <w:divBdr>
                <w:top w:val="none" w:sz="0" w:space="0" w:color="auto"/>
                <w:left w:val="none" w:sz="0" w:space="0" w:color="auto"/>
                <w:bottom w:val="none" w:sz="0" w:space="0" w:color="auto"/>
                <w:right w:val="none" w:sz="0" w:space="0" w:color="auto"/>
              </w:divBdr>
              <w:divsChild>
                <w:div w:id="13682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79289">
      <w:bodyDiv w:val="1"/>
      <w:marLeft w:val="0"/>
      <w:marRight w:val="0"/>
      <w:marTop w:val="0"/>
      <w:marBottom w:val="0"/>
      <w:divBdr>
        <w:top w:val="none" w:sz="0" w:space="0" w:color="auto"/>
        <w:left w:val="none" w:sz="0" w:space="0" w:color="auto"/>
        <w:bottom w:val="none" w:sz="0" w:space="0" w:color="auto"/>
        <w:right w:val="none" w:sz="0" w:space="0" w:color="auto"/>
      </w:divBdr>
      <w:divsChild>
        <w:div w:id="780298249">
          <w:marLeft w:val="0"/>
          <w:marRight w:val="0"/>
          <w:marTop w:val="0"/>
          <w:marBottom w:val="0"/>
          <w:divBdr>
            <w:top w:val="none" w:sz="0" w:space="0" w:color="auto"/>
            <w:left w:val="none" w:sz="0" w:space="0" w:color="auto"/>
            <w:bottom w:val="none" w:sz="0" w:space="0" w:color="auto"/>
            <w:right w:val="none" w:sz="0" w:space="0" w:color="auto"/>
          </w:divBdr>
          <w:divsChild>
            <w:div w:id="664741722">
              <w:marLeft w:val="-225"/>
              <w:marRight w:val="-225"/>
              <w:marTop w:val="0"/>
              <w:marBottom w:val="0"/>
              <w:divBdr>
                <w:top w:val="none" w:sz="0" w:space="0" w:color="auto"/>
                <w:left w:val="none" w:sz="0" w:space="0" w:color="auto"/>
                <w:bottom w:val="none" w:sz="0" w:space="0" w:color="auto"/>
                <w:right w:val="none" w:sz="0" w:space="0" w:color="auto"/>
              </w:divBdr>
              <w:divsChild>
                <w:div w:id="2324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82844">
      <w:bodyDiv w:val="1"/>
      <w:marLeft w:val="0"/>
      <w:marRight w:val="0"/>
      <w:marTop w:val="0"/>
      <w:marBottom w:val="0"/>
      <w:divBdr>
        <w:top w:val="none" w:sz="0" w:space="0" w:color="auto"/>
        <w:left w:val="none" w:sz="0" w:space="0" w:color="auto"/>
        <w:bottom w:val="none" w:sz="0" w:space="0" w:color="auto"/>
        <w:right w:val="none" w:sz="0" w:space="0" w:color="auto"/>
      </w:divBdr>
    </w:div>
    <w:div w:id="133013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rocura&#231;&#227;o%20-%20com%20timbre.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Procuração - com timbre</Template>
  <TotalTime>5</TotalTime>
  <Pages>21</Pages>
  <Words>6902</Words>
  <Characters>37271</Characters>
  <Application>Microsoft Office Word</Application>
  <DocSecurity>0</DocSecurity>
  <Lines>310</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3</cp:revision>
  <cp:lastPrinted>2022-07-18T22:35:00Z</cp:lastPrinted>
  <dcterms:created xsi:type="dcterms:W3CDTF">2024-08-07T14:44:00Z</dcterms:created>
  <dcterms:modified xsi:type="dcterms:W3CDTF">2024-08-07T20:59:00Z</dcterms:modified>
</cp:coreProperties>
</file>