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E65D6" w14:textId="6FFB1D87" w:rsidR="000169F1" w:rsidRDefault="000169F1" w:rsidP="00427886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DA3C72">
        <w:rPr>
          <w:rFonts w:ascii="Arial" w:eastAsia="Calibri" w:hAnsi="Arial" w:cs="Times New Roman"/>
          <w:sz w:val="24"/>
          <w:szCs w:val="24"/>
        </w:rPr>
        <w:t>O</w:t>
      </w:r>
      <w:r w:rsidR="00FF6E0E">
        <w:rPr>
          <w:rFonts w:ascii="Arial" w:eastAsia="Calibri" w:hAnsi="Arial" w:cs="Times New Roman"/>
          <w:sz w:val="24"/>
          <w:szCs w:val="24"/>
        </w:rPr>
        <w:t xml:space="preserve"> SENHOR DOUTOR JU</w:t>
      </w:r>
      <w:r w:rsidR="00427886">
        <w:rPr>
          <w:rFonts w:ascii="Arial" w:eastAsia="Calibri" w:hAnsi="Arial" w:cs="Times New Roman"/>
          <w:sz w:val="24"/>
          <w:szCs w:val="24"/>
        </w:rPr>
        <w:t>IZ</w:t>
      </w:r>
      <w:r w:rsidR="00FF6E0E">
        <w:rPr>
          <w:rFonts w:ascii="Arial" w:eastAsia="Calibri" w:hAnsi="Arial" w:cs="Times New Roman"/>
          <w:sz w:val="24"/>
          <w:szCs w:val="24"/>
        </w:rPr>
        <w:t xml:space="preserve"> DE DIREITO D</w:t>
      </w:r>
      <w:r w:rsidR="00427886">
        <w:rPr>
          <w:rFonts w:ascii="Arial" w:eastAsia="Calibri" w:hAnsi="Arial" w:cs="Times New Roman"/>
          <w:sz w:val="24"/>
          <w:szCs w:val="24"/>
        </w:rPr>
        <w:t xml:space="preserve">A </w:t>
      </w:r>
      <w:r w:rsidR="00427886" w:rsidRPr="00427886">
        <w:rPr>
          <w:rFonts w:ascii="Arial" w:eastAsia="Calibri" w:hAnsi="Arial" w:cs="Times New Roman"/>
          <w:sz w:val="24"/>
          <w:szCs w:val="24"/>
        </w:rPr>
        <w:t>1ª VARA DA FAMÍLIA E ÓRFÃOS DA COMARCA DA CAPITAL - EDUARDO LUZ</w:t>
      </w:r>
    </w:p>
    <w:p w14:paraId="16DF6538" w14:textId="77777777" w:rsidR="00FF6AE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5C24C5" w14:textId="77777777" w:rsidR="00FF6AE2" w:rsidRPr="00136102" w:rsidRDefault="00FF6AE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6ACBCD90" w:rsidR="000169F1" w:rsidRDefault="00FF6E0E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350A89" w:rsidRPr="00350A89">
        <w:rPr>
          <w:rFonts w:ascii="Arial" w:eastAsia="Calibri" w:hAnsi="Arial" w:cs="Times New Roman"/>
        </w:rPr>
        <w:t>5019696-38.2025.8.24.0091</w:t>
      </w:r>
    </w:p>
    <w:p w14:paraId="4F28A870" w14:textId="77777777" w:rsidR="00664C0C" w:rsidRPr="00136102" w:rsidRDefault="00664C0C" w:rsidP="00664C0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379892" w14:textId="3805D6D5" w:rsidR="00350A89" w:rsidRDefault="00FF6E0E" w:rsidP="007729C2">
      <w:pPr>
        <w:pStyle w:val="Qualificaodaspartes"/>
        <w:spacing w:line="360" w:lineRule="auto"/>
      </w:pPr>
      <w:r>
        <w:rPr>
          <w:b/>
        </w:rPr>
        <w:t xml:space="preserve">ELENA ORIANA </w:t>
      </w:r>
      <w:r w:rsidR="00A94422">
        <w:rPr>
          <w:b/>
        </w:rPr>
        <w:t xml:space="preserve">DE </w:t>
      </w:r>
      <w:r>
        <w:rPr>
          <w:b/>
        </w:rPr>
        <w:t>BENEDICTIS</w:t>
      </w:r>
      <w:r w:rsidR="000169F1" w:rsidRPr="00A814BD">
        <w:t xml:space="preserve">, </w:t>
      </w:r>
      <w:r>
        <w:t xml:space="preserve">já </w:t>
      </w:r>
      <w:r w:rsidR="00D0586E">
        <w:t>qualificad</w:t>
      </w:r>
      <w:r w:rsidR="00350A89">
        <w:t>a</w:t>
      </w:r>
      <w:r w:rsidR="00D0586E">
        <w:t xml:space="preserve"> </w:t>
      </w:r>
      <w:r>
        <w:t xml:space="preserve">nos autos do cumprimento de sentença n. </w:t>
      </w:r>
      <w:r w:rsidR="00350A89" w:rsidRPr="00350A89">
        <w:rPr>
          <w:rFonts w:eastAsia="Calibri" w:cs="Times New Roman"/>
        </w:rPr>
        <w:t>5019696-38.2025.8.24.0091</w:t>
      </w:r>
      <w:r w:rsidR="000169F1">
        <w:t>,</w:t>
      </w:r>
      <w:r>
        <w:t xml:space="preserve"> ajuizad</w:t>
      </w:r>
      <w:r w:rsidR="009F3375">
        <w:t>o</w:t>
      </w:r>
      <w:r>
        <w:t xml:space="preserve">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350A89">
        <w:t xml:space="preserve">em atenção ao ato ordinatório do evento 22, </w:t>
      </w:r>
      <w:r w:rsidR="00A60CA1">
        <w:t xml:space="preserve">que intimou o executado para recolher as custas relativas à impugnação ao cumprimento de sentença, </w:t>
      </w:r>
      <w:r w:rsidR="00350A89">
        <w:t xml:space="preserve">expor e requerer o seguinte. </w:t>
      </w:r>
    </w:p>
    <w:p w14:paraId="6953822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BCD6DF" w14:textId="77777777" w:rsidR="00237DC4" w:rsidRDefault="00237DC4" w:rsidP="00237DC4">
      <w:pPr>
        <w:pStyle w:val="Ttulo2"/>
        <w:rPr>
          <w:rFonts w:eastAsia="Calibri"/>
        </w:rPr>
      </w:pPr>
    </w:p>
    <w:p w14:paraId="272392C3" w14:textId="21006AE9" w:rsidR="00350A89" w:rsidRDefault="00350A89" w:rsidP="00350A89">
      <w:pPr>
        <w:pStyle w:val="Ttulo"/>
        <w:spacing w:line="276" w:lineRule="auto"/>
      </w:pPr>
      <w:r>
        <w:t>I – DO CANCELAMENTO DA DISTRIBUIÇÃO DA IMPUGNAÇÃO AO CUMPRIMENTO DE SENTENÇA</w:t>
      </w:r>
    </w:p>
    <w:p w14:paraId="6A1AA75C" w14:textId="77777777" w:rsidR="00350A89" w:rsidRDefault="00350A89" w:rsidP="00350A89"/>
    <w:p w14:paraId="6D1FEB92" w14:textId="77777777" w:rsidR="00350A89" w:rsidRDefault="00350A89" w:rsidP="00350A89">
      <w:pPr>
        <w:pStyle w:val="SemEspaamento"/>
      </w:pPr>
      <w:r>
        <w:t xml:space="preserve">Como se extrai dos autos, o executado apresentou cumprimento de sentença, em 10.12.2025 </w:t>
      </w:r>
      <w:r w:rsidRPr="00E87803">
        <w:rPr>
          <w:sz w:val="20"/>
          <w:szCs w:val="18"/>
        </w:rPr>
        <w:t>(evento 20)</w:t>
      </w:r>
      <w:r>
        <w:t>, mas não recolheu as custas relativas a esse cumprimento de sentença.</w:t>
      </w:r>
    </w:p>
    <w:p w14:paraId="52F4CAF2" w14:textId="77777777" w:rsidR="00350A89" w:rsidRDefault="00350A89" w:rsidP="00350A89">
      <w:pPr>
        <w:pStyle w:val="SemEspaamento"/>
      </w:pPr>
      <w:r>
        <w:t>Pois bem.</w:t>
      </w:r>
    </w:p>
    <w:p w14:paraId="311462D3" w14:textId="184627C4" w:rsidR="00D36441" w:rsidRDefault="00350A89" w:rsidP="00D36441">
      <w:pPr>
        <w:pStyle w:val="SemEspaamento"/>
      </w:pPr>
      <w:r>
        <w:t xml:space="preserve">Conforme </w:t>
      </w:r>
      <w:r w:rsidR="00B703E8">
        <w:t>a tese firmada</w:t>
      </w:r>
      <w:r>
        <w:t xml:space="preserve"> pelo Superior Tribunal de Justiça no Tema Repetitivo n. 674, “</w:t>
      </w:r>
      <w:r w:rsidR="00D36441" w:rsidRPr="00D36441">
        <w:rPr>
          <w:b/>
          <w:bCs/>
          <w:i/>
          <w:iCs/>
        </w:rPr>
        <w:t xml:space="preserve">Cancela-se a distribuição da impugnação ao cumprimento de sentença ou dos embargos à execução na hipótese de não recolhimento das custas no prazo de </w:t>
      </w:r>
      <w:r w:rsidR="00D36441" w:rsidRPr="00804F0A">
        <w:rPr>
          <w:b/>
          <w:bCs/>
          <w:i/>
          <w:iCs/>
          <w:u w:val="single"/>
        </w:rPr>
        <w:t>30</w:t>
      </w:r>
      <w:r w:rsidR="00D36441" w:rsidRPr="00D36441">
        <w:rPr>
          <w:b/>
          <w:bCs/>
          <w:i/>
          <w:iCs/>
        </w:rPr>
        <w:t xml:space="preserve"> </w:t>
      </w:r>
      <w:r w:rsidR="00D36441" w:rsidRPr="00804F0A">
        <w:rPr>
          <w:b/>
          <w:bCs/>
          <w:i/>
          <w:iCs/>
          <w:u w:val="single"/>
        </w:rPr>
        <w:t>dias</w:t>
      </w:r>
      <w:r w:rsidR="00D36441" w:rsidRPr="00D36441">
        <w:rPr>
          <w:b/>
          <w:bCs/>
          <w:i/>
          <w:iCs/>
        </w:rPr>
        <w:t xml:space="preserve">, </w:t>
      </w:r>
      <w:r w:rsidR="00D36441" w:rsidRPr="00804F0A">
        <w:rPr>
          <w:b/>
          <w:bCs/>
          <w:i/>
          <w:iCs/>
          <w:u w:val="single"/>
        </w:rPr>
        <w:t>independentemente</w:t>
      </w:r>
      <w:r w:rsidR="00D36441" w:rsidRPr="00D36441">
        <w:rPr>
          <w:b/>
          <w:bCs/>
          <w:i/>
          <w:iCs/>
        </w:rPr>
        <w:t xml:space="preserve"> de </w:t>
      </w:r>
      <w:r w:rsidR="00D36441" w:rsidRPr="00804F0A">
        <w:rPr>
          <w:b/>
          <w:bCs/>
          <w:i/>
          <w:iCs/>
          <w:u w:val="single"/>
        </w:rPr>
        <w:t>prévia</w:t>
      </w:r>
      <w:r w:rsidR="00D36441" w:rsidRPr="00D36441">
        <w:rPr>
          <w:b/>
          <w:bCs/>
          <w:i/>
          <w:iCs/>
        </w:rPr>
        <w:t xml:space="preserve"> </w:t>
      </w:r>
      <w:r w:rsidR="00D36441" w:rsidRPr="00804F0A">
        <w:rPr>
          <w:b/>
          <w:bCs/>
          <w:i/>
          <w:iCs/>
          <w:u w:val="single"/>
        </w:rPr>
        <w:t>intimação</w:t>
      </w:r>
      <w:r w:rsidR="00D36441" w:rsidRPr="00D36441">
        <w:rPr>
          <w:b/>
          <w:bCs/>
          <w:i/>
          <w:iCs/>
        </w:rPr>
        <w:t xml:space="preserve"> da parte</w:t>
      </w:r>
      <w:r w:rsidR="00D36441">
        <w:t>”</w:t>
      </w:r>
      <w:r w:rsidR="00D36441" w:rsidRPr="00D36441">
        <w:t>.</w:t>
      </w:r>
    </w:p>
    <w:p w14:paraId="554A917F" w14:textId="59C703DD" w:rsidR="007D19CB" w:rsidRPr="00D36441" w:rsidRDefault="007D19CB" w:rsidP="00D36441">
      <w:pPr>
        <w:pStyle w:val="SemEspaamento"/>
      </w:pPr>
      <w:r>
        <w:t xml:space="preserve">Na mesma linha, o Egrégio Tribunal de Justiça catarinense é categórico em </w:t>
      </w:r>
      <w:r w:rsidR="006A41BE">
        <w:t>afirmar</w:t>
      </w:r>
      <w:r w:rsidR="00A61DBA">
        <w:t xml:space="preserve"> que “</w:t>
      </w:r>
      <w:r w:rsidR="00A61DBA" w:rsidRPr="00E82FFF">
        <w:rPr>
          <w:i/>
          <w:iCs/>
        </w:rPr>
        <w:t>O entendimento majoritário jurisprudencial é no sentido de que as </w:t>
      </w:r>
      <w:r w:rsidR="00A61DBA" w:rsidRPr="00703BB5">
        <w:rPr>
          <w:i/>
          <w:iCs/>
        </w:rPr>
        <w:t>custas da impugnação ao cumprimento</w:t>
      </w:r>
      <w:r w:rsidR="00A61DBA" w:rsidRPr="00E82FFF">
        <w:rPr>
          <w:i/>
          <w:iCs/>
        </w:rPr>
        <w:t> devem ser recolhidas em até 30 dias após a interposição da peça, sendo desnecessária, inclusive, a intimação da parte para recolhimento</w:t>
      </w:r>
      <w:r w:rsidR="00A61DBA">
        <w:t>”</w:t>
      </w:r>
      <w:r w:rsidR="00E82FFF">
        <w:t xml:space="preserve"> </w:t>
      </w:r>
      <w:r w:rsidR="00E82FFF" w:rsidRPr="006A41BE">
        <w:rPr>
          <w:sz w:val="20"/>
          <w:szCs w:val="18"/>
        </w:rPr>
        <w:t xml:space="preserve">(AI n. </w:t>
      </w:r>
      <w:r w:rsidR="006A41BE" w:rsidRPr="006A41BE">
        <w:rPr>
          <w:sz w:val="20"/>
          <w:szCs w:val="18"/>
        </w:rPr>
        <w:t>5073711-36.2025.8.24.0000, rel. Des. Substituto Silvio Franco, 4ª Câmara de Direito Comercial, j. em 7.10.2025)</w:t>
      </w:r>
      <w:r w:rsidR="006A41BE">
        <w:t>.</w:t>
      </w:r>
    </w:p>
    <w:p w14:paraId="358FFB43" w14:textId="46255E31" w:rsidR="005F2B3D" w:rsidRDefault="005F2B3D" w:rsidP="005F2B3D">
      <w:pPr>
        <w:pStyle w:val="SemEspaamento"/>
      </w:pPr>
      <w:r>
        <w:lastRenderedPageBreak/>
        <w:t xml:space="preserve">Como a Lei Estadual n. 17.654/2018 </w:t>
      </w:r>
      <w:r w:rsidRPr="008C0E70">
        <w:rPr>
          <w:sz w:val="20"/>
          <w:szCs w:val="18"/>
        </w:rPr>
        <w:t>(Regimento de Custas do TJSC)</w:t>
      </w:r>
      <w:r>
        <w:t xml:space="preserve"> exige que a Taxa de Serviços Judiciais seja recolhida, “</w:t>
      </w:r>
      <w:r w:rsidRPr="008C0E70">
        <w:rPr>
          <w:i/>
          <w:iCs/>
        </w:rPr>
        <w:t>no cumprimento de sentença, quando interposta a impugnação, ou ao final se não impugnado</w:t>
      </w:r>
      <w:r>
        <w:t xml:space="preserve">” </w:t>
      </w:r>
      <w:r w:rsidRPr="008C0E70">
        <w:rPr>
          <w:sz w:val="20"/>
          <w:szCs w:val="18"/>
        </w:rPr>
        <w:t>(art. 5º, III)</w:t>
      </w:r>
      <w:r>
        <w:t xml:space="preserve">, e já se passaram mais de 30 dias após a sua apresentação sem o recolhimento das custas, deve ser cancelada a distribuição da impugnação ao cumprimento de sentença, sem apreciação </w:t>
      </w:r>
      <w:r w:rsidR="00537F23">
        <w:t>do seu mérito</w:t>
      </w:r>
      <w:r>
        <w:t xml:space="preserve">, a qual serve somente para comprovar que a parte executada ofereceu resistência, para fins de reconhecimento da sua sucumbência, pois a relação processual já se encontra triangularizada e, além disso, </w:t>
      </w:r>
      <w:r w:rsidR="0022626E">
        <w:t xml:space="preserve">o peticionamento </w:t>
      </w:r>
      <w:r>
        <w:t>acarretou no trabalho adicional deste patrono, com a elaboração desta petição logo após a intimação, desnecessária, para recolhimento das custas judiciais.</w:t>
      </w:r>
    </w:p>
    <w:p w14:paraId="652C5422" w14:textId="77777777" w:rsidR="00703BB5" w:rsidRDefault="00703BB5" w:rsidP="00703BB5">
      <w:pPr>
        <w:pStyle w:val="SemEspaamento"/>
        <w:numPr>
          <w:ilvl w:val="0"/>
          <w:numId w:val="0"/>
        </w:numPr>
      </w:pPr>
    </w:p>
    <w:p w14:paraId="4BBDB0C2" w14:textId="5DDB0573" w:rsidR="007D7966" w:rsidRDefault="00C626AC" w:rsidP="00C626AC">
      <w:pPr>
        <w:pStyle w:val="Ttulo"/>
      </w:pPr>
      <w:r>
        <w:t>II – REQUERIMENTOS</w:t>
      </w:r>
    </w:p>
    <w:p w14:paraId="0F083CD6" w14:textId="77777777" w:rsidR="00C626AC" w:rsidRDefault="00C626AC" w:rsidP="00C626AC"/>
    <w:p w14:paraId="44E40851" w14:textId="2F0BE2BE" w:rsidR="00C626AC" w:rsidRPr="00C626AC" w:rsidRDefault="00C626AC" w:rsidP="00C626AC">
      <w:pPr>
        <w:pStyle w:val="SemEspaamento"/>
      </w:pPr>
      <w:r>
        <w:t xml:space="preserve">Ante o exposto, a exequente </w:t>
      </w:r>
      <w:r w:rsidR="001607B8">
        <w:t xml:space="preserve">requer o cancelamento da distribuição da impugnação ao cumprimento de sentença </w:t>
      </w:r>
      <w:r w:rsidR="001607B8" w:rsidRPr="00237DC4">
        <w:rPr>
          <w:sz w:val="20"/>
          <w:szCs w:val="18"/>
        </w:rPr>
        <w:t>(evento 20)</w:t>
      </w:r>
      <w:r w:rsidR="001607B8">
        <w:t xml:space="preserve">, além do prosseguimento do feito, em seus ulteriores termos, com a fixação de honorários advocatícios contra a parte sucumbente, que ofereceu pretensão resistida após a triangularização processual, demandando o trabalho adicional do defensor </w:t>
      </w:r>
      <w:r w:rsidR="001607B8" w:rsidRPr="001607B8">
        <w:t>da exequente</w:t>
      </w:r>
      <w:r w:rsidR="001607B8">
        <w:t>, mas não recolheu, a tempo e modo, as custas judiciais necessárias ao processamento da insurgência</w:t>
      </w:r>
      <w:r w:rsidR="00F650DB">
        <w:t>.</w:t>
      </w:r>
    </w:p>
    <w:p w14:paraId="76B17414" w14:textId="77777777" w:rsidR="00350A89" w:rsidRDefault="00350A89" w:rsidP="00703BB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59D202D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C1CB1">
        <w:rPr>
          <w:rFonts w:ascii="Arial" w:eastAsia="Calibri" w:hAnsi="Arial" w:cs="Times New Roman"/>
          <w:noProof/>
          <w:sz w:val="24"/>
          <w:szCs w:val="24"/>
        </w:rPr>
        <w:t>3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B703E8">
      <w:headerReference w:type="default" r:id="rId8"/>
      <w:footerReference w:type="default" r:id="rId9"/>
      <w:pgSz w:w="11906" w:h="16838"/>
      <w:pgMar w:top="1843" w:right="1416" w:bottom="1276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8299" w14:textId="77777777" w:rsidR="00843ED2" w:rsidRDefault="00843ED2" w:rsidP="00943258">
      <w:pPr>
        <w:spacing w:after="0" w:line="240" w:lineRule="auto"/>
      </w:pPr>
      <w:r>
        <w:separator/>
      </w:r>
    </w:p>
  </w:endnote>
  <w:endnote w:type="continuationSeparator" w:id="0">
    <w:p w14:paraId="6F0951B2" w14:textId="77777777" w:rsidR="00843ED2" w:rsidRDefault="00843ED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4565146" name="Imagem 18456514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20C0" w14:textId="77777777" w:rsidR="00843ED2" w:rsidRDefault="00843ED2" w:rsidP="00943258">
      <w:pPr>
        <w:spacing w:after="0" w:line="240" w:lineRule="auto"/>
      </w:pPr>
      <w:r>
        <w:separator/>
      </w:r>
    </w:p>
  </w:footnote>
  <w:footnote w:type="continuationSeparator" w:id="0">
    <w:p w14:paraId="1199E073" w14:textId="77777777" w:rsidR="00843ED2" w:rsidRDefault="00843ED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86680308" name="Imagem 108668030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69F1"/>
    <w:rsid w:val="0004298B"/>
    <w:rsid w:val="00054306"/>
    <w:rsid w:val="00061C92"/>
    <w:rsid w:val="00097661"/>
    <w:rsid w:val="000D228C"/>
    <w:rsid w:val="001163F0"/>
    <w:rsid w:val="00131BEB"/>
    <w:rsid w:val="00135AB9"/>
    <w:rsid w:val="001607B8"/>
    <w:rsid w:val="001667B0"/>
    <w:rsid w:val="001761C0"/>
    <w:rsid w:val="00176D01"/>
    <w:rsid w:val="00183BE2"/>
    <w:rsid w:val="001904FA"/>
    <w:rsid w:val="001B2B98"/>
    <w:rsid w:val="001B2E75"/>
    <w:rsid w:val="00201F45"/>
    <w:rsid w:val="00207BE4"/>
    <w:rsid w:val="00214E09"/>
    <w:rsid w:val="0022626E"/>
    <w:rsid w:val="00237DC4"/>
    <w:rsid w:val="00272BFB"/>
    <w:rsid w:val="00291F6C"/>
    <w:rsid w:val="002A0D9E"/>
    <w:rsid w:val="002B4AC5"/>
    <w:rsid w:val="00305D4B"/>
    <w:rsid w:val="00315A97"/>
    <w:rsid w:val="00350A89"/>
    <w:rsid w:val="00351066"/>
    <w:rsid w:val="00352A1B"/>
    <w:rsid w:val="00377A2E"/>
    <w:rsid w:val="003801CD"/>
    <w:rsid w:val="00387B2F"/>
    <w:rsid w:val="003D7339"/>
    <w:rsid w:val="003E46B9"/>
    <w:rsid w:val="00427886"/>
    <w:rsid w:val="00444667"/>
    <w:rsid w:val="00453F50"/>
    <w:rsid w:val="004547D5"/>
    <w:rsid w:val="004949AD"/>
    <w:rsid w:val="004B31C7"/>
    <w:rsid w:val="004F2B78"/>
    <w:rsid w:val="004F384D"/>
    <w:rsid w:val="00501A18"/>
    <w:rsid w:val="005321DA"/>
    <w:rsid w:val="00537F23"/>
    <w:rsid w:val="0055146D"/>
    <w:rsid w:val="005B67EA"/>
    <w:rsid w:val="005E58E2"/>
    <w:rsid w:val="005F2B3D"/>
    <w:rsid w:val="00601D92"/>
    <w:rsid w:val="00664C0C"/>
    <w:rsid w:val="00673228"/>
    <w:rsid w:val="00693F8B"/>
    <w:rsid w:val="00696295"/>
    <w:rsid w:val="006A41BE"/>
    <w:rsid w:val="006C0DFC"/>
    <w:rsid w:val="006E3B31"/>
    <w:rsid w:val="006E55B3"/>
    <w:rsid w:val="007012C6"/>
    <w:rsid w:val="00703BB5"/>
    <w:rsid w:val="00722DF5"/>
    <w:rsid w:val="00732282"/>
    <w:rsid w:val="00751BD4"/>
    <w:rsid w:val="007729C2"/>
    <w:rsid w:val="00795616"/>
    <w:rsid w:val="00797900"/>
    <w:rsid w:val="007C36DB"/>
    <w:rsid w:val="007D19CB"/>
    <w:rsid w:val="007D7966"/>
    <w:rsid w:val="007F02D5"/>
    <w:rsid w:val="00804F0A"/>
    <w:rsid w:val="00810D34"/>
    <w:rsid w:val="00824902"/>
    <w:rsid w:val="008262AD"/>
    <w:rsid w:val="00833E15"/>
    <w:rsid w:val="00843ED2"/>
    <w:rsid w:val="0086060B"/>
    <w:rsid w:val="008A0012"/>
    <w:rsid w:val="008C0E70"/>
    <w:rsid w:val="008C1CB1"/>
    <w:rsid w:val="008E31FF"/>
    <w:rsid w:val="008E377D"/>
    <w:rsid w:val="008E55D1"/>
    <w:rsid w:val="008E6E2B"/>
    <w:rsid w:val="008F2218"/>
    <w:rsid w:val="008F53CE"/>
    <w:rsid w:val="008F7B29"/>
    <w:rsid w:val="0090226D"/>
    <w:rsid w:val="009066FA"/>
    <w:rsid w:val="00924163"/>
    <w:rsid w:val="0093013A"/>
    <w:rsid w:val="00943258"/>
    <w:rsid w:val="009A1CE2"/>
    <w:rsid w:val="009F3375"/>
    <w:rsid w:val="00A049FC"/>
    <w:rsid w:val="00A21560"/>
    <w:rsid w:val="00A32B00"/>
    <w:rsid w:val="00A525CA"/>
    <w:rsid w:val="00A60CA1"/>
    <w:rsid w:val="00A61DBA"/>
    <w:rsid w:val="00A94422"/>
    <w:rsid w:val="00AB0859"/>
    <w:rsid w:val="00AD671C"/>
    <w:rsid w:val="00B14A81"/>
    <w:rsid w:val="00B6363E"/>
    <w:rsid w:val="00B703E8"/>
    <w:rsid w:val="00BA2544"/>
    <w:rsid w:val="00C03B4C"/>
    <w:rsid w:val="00C0456B"/>
    <w:rsid w:val="00C37357"/>
    <w:rsid w:val="00C51757"/>
    <w:rsid w:val="00C626AC"/>
    <w:rsid w:val="00C75728"/>
    <w:rsid w:val="00C91057"/>
    <w:rsid w:val="00CB5FC5"/>
    <w:rsid w:val="00D0586E"/>
    <w:rsid w:val="00D20014"/>
    <w:rsid w:val="00D2478D"/>
    <w:rsid w:val="00D32740"/>
    <w:rsid w:val="00D36441"/>
    <w:rsid w:val="00DA3C72"/>
    <w:rsid w:val="00DA673D"/>
    <w:rsid w:val="00DB5C0B"/>
    <w:rsid w:val="00DE0162"/>
    <w:rsid w:val="00DE0552"/>
    <w:rsid w:val="00DF5478"/>
    <w:rsid w:val="00E05790"/>
    <w:rsid w:val="00E07448"/>
    <w:rsid w:val="00E616CE"/>
    <w:rsid w:val="00E74F6E"/>
    <w:rsid w:val="00E82FFF"/>
    <w:rsid w:val="00E87803"/>
    <w:rsid w:val="00E90F3C"/>
    <w:rsid w:val="00E968BB"/>
    <w:rsid w:val="00EB316F"/>
    <w:rsid w:val="00EB4346"/>
    <w:rsid w:val="00EE3903"/>
    <w:rsid w:val="00EF1393"/>
    <w:rsid w:val="00F11B2C"/>
    <w:rsid w:val="00F22B73"/>
    <w:rsid w:val="00F650DB"/>
    <w:rsid w:val="00F81383"/>
    <w:rsid w:val="00F83CEB"/>
    <w:rsid w:val="00FB3A3F"/>
    <w:rsid w:val="00FC63C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34</TotalTime>
  <Pages>2</Pages>
  <Words>486</Words>
  <Characters>2512</Characters>
  <Application>Microsoft Office Word</Application>
  <DocSecurity>0</DocSecurity>
  <Lines>46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36</cp:revision>
  <cp:lastPrinted>2025-06-25T17:45:00Z</cp:lastPrinted>
  <dcterms:created xsi:type="dcterms:W3CDTF">2026-01-21T17:46:00Z</dcterms:created>
  <dcterms:modified xsi:type="dcterms:W3CDTF">2026-02-03T20:45:00Z</dcterms:modified>
</cp:coreProperties>
</file>