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72B10" w14:textId="51CDACB5" w:rsidR="0055301A" w:rsidRPr="00136102" w:rsidRDefault="000169F1" w:rsidP="0055301A">
      <w:pPr>
        <w:spacing w:after="0" w:line="360" w:lineRule="auto"/>
        <w:contextualSpacing/>
        <w:jc w:val="both"/>
        <w:rPr>
          <w:rFonts w:ascii="Arial" w:eastAsia="Calibri" w:hAnsi="Arial" w:cs="Times New Roman"/>
          <w:sz w:val="24"/>
          <w:szCs w:val="24"/>
        </w:rPr>
      </w:pPr>
      <w:r w:rsidRPr="00980061">
        <w:rPr>
          <w:rFonts w:ascii="Arial" w:eastAsia="Calibri" w:hAnsi="Arial" w:cs="Times New Roman"/>
          <w:sz w:val="24"/>
          <w:szCs w:val="24"/>
        </w:rPr>
        <w:t>EXCELENTÍSSIMO</w:t>
      </w:r>
      <w:r w:rsidR="0055301A">
        <w:rPr>
          <w:rFonts w:ascii="Arial" w:eastAsia="Calibri" w:hAnsi="Arial" w:cs="Times New Roman"/>
          <w:sz w:val="24"/>
          <w:szCs w:val="24"/>
        </w:rPr>
        <w:t xml:space="preserve"> SENHOR DOUTOR JUIZ DE DIREITO DA 1ª</w:t>
      </w:r>
      <w:r w:rsidR="00463689">
        <w:rPr>
          <w:rFonts w:ascii="Arial" w:eastAsia="Calibri" w:hAnsi="Arial" w:cs="Times New Roman"/>
          <w:sz w:val="24"/>
          <w:szCs w:val="24"/>
        </w:rPr>
        <w:t xml:space="preserve"> </w:t>
      </w:r>
      <w:r w:rsidR="0055301A">
        <w:rPr>
          <w:rFonts w:ascii="Arial" w:eastAsia="Calibri" w:hAnsi="Arial" w:cs="Times New Roman"/>
          <w:sz w:val="24"/>
          <w:szCs w:val="24"/>
        </w:rPr>
        <w:t>VARA CÍVEL DA COMARCA DE VACARIA/RS</w:t>
      </w:r>
    </w:p>
    <w:p w14:paraId="37A892FD" w14:textId="77777777" w:rsidR="000169F1" w:rsidRPr="00136102" w:rsidRDefault="000169F1" w:rsidP="000169F1">
      <w:pPr>
        <w:spacing w:after="0" w:line="360" w:lineRule="auto"/>
        <w:ind w:left="1418"/>
        <w:contextualSpacing/>
        <w:jc w:val="both"/>
        <w:rPr>
          <w:rFonts w:ascii="Arial" w:eastAsia="Calibri" w:hAnsi="Arial" w:cs="Times New Roman"/>
          <w:sz w:val="24"/>
          <w:szCs w:val="24"/>
        </w:rPr>
      </w:pPr>
    </w:p>
    <w:p w14:paraId="1D39C17A" w14:textId="77777777" w:rsidR="00DE4E77" w:rsidRDefault="00DE4E77" w:rsidP="000169F1">
      <w:pPr>
        <w:tabs>
          <w:tab w:val="left" w:pos="3944"/>
        </w:tabs>
        <w:spacing w:after="0" w:line="360" w:lineRule="auto"/>
        <w:ind w:left="1418"/>
        <w:contextualSpacing/>
        <w:jc w:val="both"/>
        <w:rPr>
          <w:rFonts w:ascii="Arial" w:eastAsia="Calibri" w:hAnsi="Arial" w:cs="Times New Roman"/>
          <w:sz w:val="24"/>
          <w:szCs w:val="24"/>
        </w:rPr>
      </w:pPr>
    </w:p>
    <w:p w14:paraId="591BC090" w14:textId="79A72B6C" w:rsidR="000169F1" w:rsidRPr="00136102" w:rsidRDefault="000169F1" w:rsidP="000169F1">
      <w:pPr>
        <w:tabs>
          <w:tab w:val="left" w:pos="3944"/>
        </w:tabs>
        <w:spacing w:after="0" w:line="360" w:lineRule="auto"/>
        <w:ind w:left="1418"/>
        <w:contextualSpacing/>
        <w:jc w:val="both"/>
        <w:rPr>
          <w:rFonts w:ascii="Arial" w:eastAsia="Calibri" w:hAnsi="Arial" w:cs="Times New Roman"/>
          <w:sz w:val="24"/>
          <w:szCs w:val="24"/>
        </w:rPr>
      </w:pPr>
      <w:r>
        <w:rPr>
          <w:rFonts w:ascii="Arial" w:eastAsia="Calibri" w:hAnsi="Arial" w:cs="Times New Roman"/>
          <w:sz w:val="24"/>
          <w:szCs w:val="24"/>
        </w:rPr>
        <w:tab/>
      </w:r>
    </w:p>
    <w:p w14:paraId="18B72730" w14:textId="5B189925" w:rsidR="000169F1" w:rsidRPr="00DE4E77" w:rsidRDefault="0055301A" w:rsidP="0055301A">
      <w:pPr>
        <w:spacing w:after="0" w:line="360" w:lineRule="auto"/>
        <w:contextualSpacing/>
        <w:jc w:val="both"/>
        <w:rPr>
          <w:rFonts w:ascii="Arial" w:eastAsia="Calibri" w:hAnsi="Arial" w:cs="Times New Roman"/>
        </w:rPr>
      </w:pPr>
      <w:r w:rsidRPr="00DE4E77">
        <w:rPr>
          <w:rFonts w:ascii="Arial" w:eastAsia="Calibri" w:hAnsi="Arial" w:cs="Times New Roman"/>
        </w:rPr>
        <w:t>Autos n. 5000267-06.2003.8.21.0038</w:t>
      </w:r>
    </w:p>
    <w:p w14:paraId="45670BDE" w14:textId="77777777" w:rsidR="000169F1" w:rsidRPr="00220888" w:rsidRDefault="000169F1" w:rsidP="000169F1">
      <w:pPr>
        <w:spacing w:after="0" w:line="360" w:lineRule="auto"/>
        <w:contextualSpacing/>
        <w:jc w:val="both"/>
        <w:rPr>
          <w:rFonts w:ascii="Arial" w:eastAsia="Calibri" w:hAnsi="Arial" w:cs="Times New Roman"/>
          <w:sz w:val="20"/>
          <w:szCs w:val="20"/>
        </w:rPr>
      </w:pPr>
    </w:p>
    <w:p w14:paraId="1D3F1CAA" w14:textId="77777777" w:rsidR="000169F1" w:rsidRDefault="000169F1" w:rsidP="000169F1">
      <w:pPr>
        <w:spacing w:after="0" w:line="360" w:lineRule="auto"/>
        <w:contextualSpacing/>
        <w:jc w:val="both"/>
        <w:rPr>
          <w:rFonts w:ascii="Arial" w:eastAsia="Calibri" w:hAnsi="Arial" w:cs="Times New Roman"/>
          <w:sz w:val="18"/>
          <w:szCs w:val="18"/>
        </w:rPr>
      </w:pPr>
    </w:p>
    <w:p w14:paraId="2529E953" w14:textId="77777777" w:rsidR="00BA0C40" w:rsidRPr="00220888" w:rsidRDefault="00BA0C40" w:rsidP="000169F1">
      <w:pPr>
        <w:spacing w:after="0" w:line="360" w:lineRule="auto"/>
        <w:contextualSpacing/>
        <w:jc w:val="both"/>
        <w:rPr>
          <w:rFonts w:ascii="Arial" w:eastAsia="Calibri" w:hAnsi="Arial" w:cs="Times New Roman"/>
          <w:sz w:val="18"/>
          <w:szCs w:val="18"/>
        </w:rPr>
      </w:pPr>
    </w:p>
    <w:p w14:paraId="3735082C" w14:textId="144827DC" w:rsidR="005C17E1" w:rsidRPr="00136102" w:rsidRDefault="0055301A" w:rsidP="005C17E1">
      <w:pPr>
        <w:pStyle w:val="Qualificaodaspartes"/>
      </w:pPr>
      <w:r>
        <w:rPr>
          <w:b/>
        </w:rPr>
        <w:t>MARIANNINA CUTILLO DE BENEDICTIS</w:t>
      </w:r>
      <w:r w:rsidR="000169F1" w:rsidRPr="00A814BD">
        <w:t xml:space="preserve">, </w:t>
      </w:r>
      <w:r>
        <w:t xml:space="preserve">já qualificada nos autos da execução fiscal n. </w:t>
      </w:r>
      <w:r w:rsidRPr="0055301A">
        <w:t>5000267-06.2003.8.21.0038</w:t>
      </w:r>
      <w:r>
        <w:t>, proposta pelo ESTADO DO RIO GRANDE DO SUL</w:t>
      </w:r>
      <w:r w:rsidR="000169F1">
        <w:t>,</w:t>
      </w:r>
      <w:r w:rsidR="000169F1" w:rsidRPr="00A814BD">
        <w:t xml:space="preserve"> vem, respeitosamente, </w:t>
      </w:r>
      <w:r w:rsidR="000169F1">
        <w:t xml:space="preserve">à elevada presença de </w:t>
      </w:r>
      <w:r w:rsidR="000169F1" w:rsidRPr="00A814BD">
        <w:t xml:space="preserve">Vossa Excelência, </w:t>
      </w:r>
      <w:r w:rsidR="005C17E1">
        <w:t>por seu advogado signatário</w:t>
      </w:r>
      <w:r w:rsidR="005C17E1" w:rsidRPr="00A814BD">
        <w:t xml:space="preserve">, </w:t>
      </w:r>
      <w:r w:rsidR="005C17E1">
        <w:t xml:space="preserve">em atenção à intimação do evento </w:t>
      </w:r>
      <w:r w:rsidR="00870389">
        <w:t>82</w:t>
      </w:r>
      <w:r w:rsidR="005C17E1">
        <w:t>,</w:t>
      </w:r>
      <w:r w:rsidR="001809B9">
        <w:t xml:space="preserve"> </w:t>
      </w:r>
      <w:r w:rsidR="00ED1946">
        <w:t xml:space="preserve">com fundamento nos arts. 1.009 e seguintes do CPC, </w:t>
      </w:r>
      <w:r w:rsidR="001809B9">
        <w:t>interpor, a tempo e modo,</w:t>
      </w:r>
      <w:r w:rsidR="001809B9">
        <w:rPr>
          <w:b/>
          <w:bCs w:val="0"/>
          <w:i/>
          <w:iCs/>
        </w:rPr>
        <w:t xml:space="preserve"> </w:t>
      </w:r>
      <w:r w:rsidR="005C17E1">
        <w:rPr>
          <w:b/>
          <w:bCs w:val="0"/>
          <w:i/>
          <w:iCs/>
        </w:rPr>
        <w:t>RECURSO DE APELAÇÃO</w:t>
      </w:r>
      <w:r w:rsidR="005C17E1" w:rsidRPr="00A12C83">
        <w:t xml:space="preserve"> </w:t>
      </w:r>
      <w:r w:rsidR="005C17E1">
        <w:t xml:space="preserve">contra a sentença do evento </w:t>
      </w:r>
      <w:r w:rsidR="00870389">
        <w:t>80</w:t>
      </w:r>
      <w:r w:rsidR="005C17E1" w:rsidRPr="00F831FC">
        <w:t>,</w:t>
      </w:r>
      <w:r w:rsidR="005C17E1">
        <w:t xml:space="preserve"> que </w:t>
      </w:r>
      <w:r w:rsidR="00870389">
        <w:t>acolheu a exceção de pré-executividade oposta, mas, em evidente contrassenso, condenou a excipiente</w:t>
      </w:r>
      <w:r w:rsidR="00EE1140">
        <w:t>/apelante</w:t>
      </w:r>
      <w:r w:rsidR="00870389">
        <w:t xml:space="preserve"> ao pagamento das custas e honorários</w:t>
      </w:r>
      <w:r w:rsidR="00ED1946">
        <w:t xml:space="preserve"> sucumbenciais</w:t>
      </w:r>
      <w:r w:rsidR="005C17E1">
        <w:t xml:space="preserve">, </w:t>
      </w:r>
      <w:r w:rsidR="005005A9">
        <w:t>mesmo após a resistência do excepto</w:t>
      </w:r>
      <w:r w:rsidR="005065AF">
        <w:t>/apelado</w:t>
      </w:r>
      <w:r w:rsidR="005005A9">
        <w:t xml:space="preserve">, </w:t>
      </w:r>
      <w:r w:rsidR="005C17E1">
        <w:t>pelas razões de fato e de direito expostas na peça em anexo.</w:t>
      </w:r>
    </w:p>
    <w:p w14:paraId="08875123" w14:textId="77777777" w:rsidR="005C17E1" w:rsidRDefault="005C17E1" w:rsidP="005C17E1">
      <w:pPr>
        <w:spacing w:after="0" w:line="360" w:lineRule="auto"/>
        <w:ind w:firstLine="2126"/>
        <w:contextualSpacing/>
        <w:jc w:val="both"/>
        <w:rPr>
          <w:rFonts w:ascii="Arial" w:eastAsia="Calibri" w:hAnsi="Arial" w:cs="Times New Roman"/>
          <w:b/>
          <w:i/>
          <w:sz w:val="24"/>
          <w:szCs w:val="24"/>
        </w:rPr>
      </w:pPr>
    </w:p>
    <w:p w14:paraId="4A405453" w14:textId="202D04F9" w:rsidR="005C17E1" w:rsidRDefault="005C17E1" w:rsidP="005C17E1">
      <w:pPr>
        <w:pStyle w:val="Qualificaodaspartes"/>
      </w:pPr>
      <w:r w:rsidRPr="00535CDE">
        <w:t>Requer</w:t>
      </w:r>
      <w:r>
        <w:t xml:space="preserve"> o recebimento do</w:t>
      </w:r>
      <w:r w:rsidRPr="00535CDE">
        <w:t xml:space="preserve"> presente recurso no</w:t>
      </w:r>
      <w:r>
        <w:t>s</w:t>
      </w:r>
      <w:r w:rsidRPr="00535CDE">
        <w:t xml:space="preserve"> </w:t>
      </w:r>
      <w:r>
        <w:t>seus e</w:t>
      </w:r>
      <w:r w:rsidRPr="00535CDE">
        <w:t>feito</w:t>
      </w:r>
      <w:r>
        <w:t>s legais</w:t>
      </w:r>
      <w:r w:rsidRPr="00535CDE">
        <w:t xml:space="preserve">, </w:t>
      </w:r>
      <w:r>
        <w:t xml:space="preserve">com a intimação da </w:t>
      </w:r>
      <w:r w:rsidRPr="00535CDE">
        <w:t xml:space="preserve">parte contrária para, querendo, apresentar as suas contrarrazões recursais, no prazo de 15 dias </w:t>
      </w:r>
      <w:r w:rsidRPr="00535CDE">
        <w:rPr>
          <w:sz w:val="20"/>
          <w:szCs w:val="18"/>
        </w:rPr>
        <w:t>(§ 1º do art. 1</w:t>
      </w:r>
      <w:r>
        <w:rPr>
          <w:sz w:val="20"/>
          <w:szCs w:val="18"/>
        </w:rPr>
        <w:t>.</w:t>
      </w:r>
      <w:r w:rsidRPr="00535CDE">
        <w:rPr>
          <w:sz w:val="20"/>
          <w:szCs w:val="18"/>
        </w:rPr>
        <w:t>010 do CPC)</w:t>
      </w:r>
      <w:r w:rsidRPr="00535CDE">
        <w:t>.</w:t>
      </w:r>
    </w:p>
    <w:p w14:paraId="3CC21FFD" w14:textId="77777777" w:rsidR="007A7D53" w:rsidRDefault="007A7D53" w:rsidP="005C17E1">
      <w:pPr>
        <w:pStyle w:val="Qualificaodaspartes"/>
      </w:pPr>
    </w:p>
    <w:p w14:paraId="2CF6589F" w14:textId="3D10F1AE" w:rsidR="007A7D53" w:rsidRPr="007A7D53" w:rsidRDefault="007A7D53" w:rsidP="005C17E1">
      <w:pPr>
        <w:pStyle w:val="Qualificaodaspartes"/>
        <w:rPr>
          <w:sz w:val="20"/>
          <w:szCs w:val="20"/>
        </w:rPr>
      </w:pPr>
      <w:r>
        <w:t>A apelante informa que recolheu o preparo recursal</w:t>
      </w:r>
      <w:r w:rsidR="009E3C5B">
        <w:t xml:space="preserve">, conforme registrado no sistema </w:t>
      </w:r>
      <w:r w:rsidR="009E3C5B">
        <w:rPr>
          <w:i/>
          <w:iCs/>
        </w:rPr>
        <w:t>eproc</w:t>
      </w:r>
      <w:r>
        <w:t xml:space="preserve"> </w:t>
      </w:r>
      <w:r w:rsidRPr="007A7D53">
        <w:rPr>
          <w:sz w:val="20"/>
          <w:szCs w:val="20"/>
        </w:rPr>
        <w:t xml:space="preserve">(evento </w:t>
      </w:r>
      <w:r w:rsidR="009E3C5B">
        <w:rPr>
          <w:sz w:val="20"/>
          <w:szCs w:val="20"/>
        </w:rPr>
        <w:t>87</w:t>
      </w:r>
      <w:r w:rsidRPr="007A7D53">
        <w:rPr>
          <w:sz w:val="20"/>
          <w:szCs w:val="20"/>
        </w:rPr>
        <w:t>)</w:t>
      </w:r>
      <w:r>
        <w:rPr>
          <w:sz w:val="20"/>
          <w:szCs w:val="20"/>
        </w:rPr>
        <w:t>.</w:t>
      </w:r>
    </w:p>
    <w:p w14:paraId="20EFDF3A" w14:textId="77777777" w:rsidR="005C17E1" w:rsidRPr="00535CDE" w:rsidRDefault="005C17E1" w:rsidP="005C17E1">
      <w:pPr>
        <w:pStyle w:val="Qualificaodaspartes"/>
        <w:ind w:right="-568" w:firstLine="1418"/>
      </w:pPr>
    </w:p>
    <w:p w14:paraId="2D537D34" w14:textId="11EA0997" w:rsidR="005C17E1" w:rsidRPr="00535CDE" w:rsidRDefault="00D44093" w:rsidP="005C17E1">
      <w:pPr>
        <w:pStyle w:val="Qualificaodaspartes"/>
      </w:pPr>
      <w:r>
        <w:t>Requer, p</w:t>
      </w:r>
      <w:r w:rsidR="005C17E1" w:rsidRPr="00535CDE">
        <w:t>or fim, a remessa dos autos ao Egrégio Tribunal de Justiça d</w:t>
      </w:r>
      <w:r w:rsidR="005C17E1">
        <w:t>o Rio Grande do Sul – TJRS</w:t>
      </w:r>
      <w:r w:rsidR="005C17E1" w:rsidRPr="00535CDE">
        <w:t xml:space="preserve">, para o seu </w:t>
      </w:r>
      <w:r w:rsidR="005C17E1">
        <w:t xml:space="preserve">regular </w:t>
      </w:r>
      <w:r w:rsidR="005C17E1" w:rsidRPr="00535CDE">
        <w:t>processamento e julgamento.</w:t>
      </w:r>
    </w:p>
    <w:p w14:paraId="7AB4C032" w14:textId="77777777" w:rsidR="005C17E1" w:rsidRDefault="005C17E1" w:rsidP="005C17E1">
      <w:pPr>
        <w:pStyle w:val="Tempestividade"/>
        <w:ind w:right="-568" w:firstLine="1418"/>
        <w:rPr>
          <w:rFonts w:cs="Arial"/>
        </w:rPr>
      </w:pPr>
    </w:p>
    <w:p w14:paraId="033E2C17" w14:textId="77777777" w:rsidR="005C17E1" w:rsidRPr="00136102" w:rsidRDefault="005C17E1" w:rsidP="005C17E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032E0D74" w14:textId="59EDEE24" w:rsidR="005C17E1" w:rsidRPr="00136102" w:rsidRDefault="005C17E1" w:rsidP="005C17E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8F1B30">
        <w:rPr>
          <w:rFonts w:ascii="Arial" w:eastAsia="Calibri" w:hAnsi="Arial" w:cs="Times New Roman"/>
          <w:noProof/>
          <w:sz w:val="24"/>
          <w:szCs w:val="24"/>
        </w:rPr>
        <w:t>13 de novembro de 2025</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18C6DD3C" w14:textId="77777777" w:rsidR="005C17E1" w:rsidRDefault="005C17E1" w:rsidP="005C17E1">
      <w:pPr>
        <w:autoSpaceDE w:val="0"/>
        <w:autoSpaceDN w:val="0"/>
        <w:adjustRightInd w:val="0"/>
        <w:spacing w:after="0" w:line="240" w:lineRule="auto"/>
        <w:rPr>
          <w:rFonts w:ascii="Arial" w:hAnsi="Arial" w:cs="Arial"/>
          <w:b/>
          <w:bCs/>
          <w:sz w:val="24"/>
          <w:szCs w:val="24"/>
          <w:lang w:val="pt"/>
        </w:rPr>
      </w:pPr>
    </w:p>
    <w:p w14:paraId="2021F2DA" w14:textId="77777777" w:rsidR="005C17E1" w:rsidRDefault="005C17E1" w:rsidP="005C17E1">
      <w:pPr>
        <w:autoSpaceDE w:val="0"/>
        <w:autoSpaceDN w:val="0"/>
        <w:adjustRightInd w:val="0"/>
        <w:spacing w:after="0" w:line="240" w:lineRule="auto"/>
        <w:rPr>
          <w:rFonts w:ascii="Arial" w:hAnsi="Arial" w:cs="Arial"/>
          <w:b/>
          <w:bCs/>
          <w:sz w:val="24"/>
          <w:szCs w:val="24"/>
          <w:lang w:val="pt"/>
        </w:rPr>
      </w:pPr>
    </w:p>
    <w:p w14:paraId="516E5FEB" w14:textId="77777777" w:rsidR="005C17E1" w:rsidRDefault="005C17E1" w:rsidP="005C17E1">
      <w:pPr>
        <w:autoSpaceDE w:val="0"/>
        <w:autoSpaceDN w:val="0"/>
        <w:adjustRightInd w:val="0"/>
        <w:spacing w:after="0" w:line="240" w:lineRule="auto"/>
        <w:rPr>
          <w:rFonts w:ascii="Arial" w:hAnsi="Arial" w:cs="Arial"/>
          <w:b/>
          <w:bCs/>
          <w:sz w:val="24"/>
          <w:szCs w:val="24"/>
          <w:lang w:val="pt"/>
        </w:rPr>
      </w:pPr>
    </w:p>
    <w:p w14:paraId="12629004" w14:textId="77777777" w:rsidR="005C17E1" w:rsidRPr="00136102" w:rsidRDefault="005C17E1" w:rsidP="005C17E1">
      <w:pPr>
        <w:spacing w:after="0" w:line="240" w:lineRule="auto"/>
        <w:ind w:right="-2"/>
        <w:jc w:val="center"/>
        <w:rPr>
          <w:rFonts w:ascii="Arial" w:eastAsia="Times New Roman" w:hAnsi="Arial" w:cs="Times New Roman"/>
          <w:sz w:val="24"/>
          <w:szCs w:val="24"/>
        </w:rPr>
      </w:pPr>
      <w:r>
        <w:rPr>
          <w:rFonts w:ascii="Arial" w:eastAsia="Times New Roman" w:hAnsi="Arial" w:cs="Times New Roman"/>
          <w:b/>
          <w:sz w:val="24"/>
          <w:szCs w:val="24"/>
        </w:rPr>
        <w:t>Paulo Ekke Moukarzel Junior</w:t>
      </w:r>
    </w:p>
    <w:p w14:paraId="6A3BB487" w14:textId="77777777" w:rsidR="005C17E1" w:rsidRDefault="005C17E1" w:rsidP="005C17E1">
      <w:pPr>
        <w:spacing w:after="0" w:line="240" w:lineRule="auto"/>
        <w:ind w:right="-2"/>
        <w:jc w:val="center"/>
        <w:rPr>
          <w:rFonts w:ascii="Arial" w:eastAsia="Times New Roman" w:hAnsi="Arial" w:cs="Times New Roman"/>
          <w:sz w:val="24"/>
          <w:szCs w:val="24"/>
        </w:rPr>
      </w:pPr>
      <w:r w:rsidRPr="00136102">
        <w:rPr>
          <w:rFonts w:ascii="Arial" w:eastAsia="Times New Roman" w:hAnsi="Arial" w:cs="Times New Roman"/>
          <w:sz w:val="24"/>
          <w:szCs w:val="24"/>
        </w:rPr>
        <w:t xml:space="preserve">OAB/SC </w:t>
      </w:r>
      <w:r>
        <w:rPr>
          <w:rFonts w:ascii="Arial" w:eastAsia="Times New Roman" w:hAnsi="Arial" w:cs="Times New Roman"/>
          <w:sz w:val="24"/>
          <w:szCs w:val="24"/>
        </w:rPr>
        <w:t>36.591</w:t>
      </w:r>
    </w:p>
    <w:p w14:paraId="0F899F66" w14:textId="77777777" w:rsidR="005C17E1" w:rsidRDefault="005C17E1" w:rsidP="005C17E1">
      <w:pPr>
        <w:pStyle w:val="Ttulo2"/>
        <w:numPr>
          <w:ilvl w:val="0"/>
          <w:numId w:val="0"/>
        </w:numPr>
        <w:spacing w:line="276" w:lineRule="auto"/>
        <w:rPr>
          <w:u w:val="single"/>
        </w:rPr>
      </w:pPr>
    </w:p>
    <w:p w14:paraId="2DB4C54D" w14:textId="77777777" w:rsidR="005C17E1" w:rsidRPr="00535CDE" w:rsidRDefault="005C17E1" w:rsidP="005C17E1">
      <w:pPr>
        <w:pStyle w:val="Tempestividade"/>
        <w:ind w:right="-568" w:firstLine="1418"/>
        <w:rPr>
          <w:rFonts w:cs="Arial"/>
        </w:rPr>
      </w:pPr>
    </w:p>
    <w:p w14:paraId="0B01EC20" w14:textId="77777777" w:rsidR="005C17E1" w:rsidRDefault="005C17E1" w:rsidP="005C17E1">
      <w:pPr>
        <w:spacing w:before="120" w:after="120" w:line="360" w:lineRule="auto"/>
        <w:contextualSpacing/>
        <w:jc w:val="both"/>
        <w:rPr>
          <w:rFonts w:ascii="Arial" w:eastAsia="Calibri" w:hAnsi="Arial" w:cs="Times New Roman"/>
          <w:b/>
          <w:sz w:val="24"/>
          <w:szCs w:val="24"/>
        </w:rPr>
      </w:pPr>
    </w:p>
    <w:p w14:paraId="4CA33E24" w14:textId="77777777" w:rsidR="007A7D53" w:rsidRDefault="007A7D53" w:rsidP="005C17E1">
      <w:pPr>
        <w:spacing w:before="120" w:after="120" w:line="360" w:lineRule="auto"/>
        <w:contextualSpacing/>
        <w:jc w:val="both"/>
        <w:rPr>
          <w:rFonts w:ascii="Arial" w:eastAsia="Calibri" w:hAnsi="Arial" w:cs="Times New Roman"/>
          <w:b/>
          <w:sz w:val="24"/>
          <w:szCs w:val="24"/>
        </w:rPr>
      </w:pPr>
    </w:p>
    <w:p w14:paraId="1D552C25" w14:textId="77777777" w:rsidR="005C17E1" w:rsidRPr="00706D09" w:rsidRDefault="005C17E1" w:rsidP="005C17E1">
      <w:pPr>
        <w:spacing w:before="120" w:after="120" w:line="360" w:lineRule="auto"/>
        <w:contextualSpacing/>
        <w:jc w:val="both"/>
        <w:rPr>
          <w:rFonts w:ascii="Arial" w:eastAsia="Calibri" w:hAnsi="Arial" w:cs="Times New Roman"/>
          <w:b/>
          <w:sz w:val="2"/>
          <w:szCs w:val="2"/>
        </w:rPr>
      </w:pPr>
    </w:p>
    <w:p w14:paraId="0095DEA5" w14:textId="77777777" w:rsidR="005C17E1" w:rsidRPr="00577C2C" w:rsidRDefault="005C17E1" w:rsidP="005C17E1">
      <w:pPr>
        <w:tabs>
          <w:tab w:val="left" w:pos="8504"/>
        </w:tabs>
        <w:spacing w:after="0" w:line="360" w:lineRule="auto"/>
        <w:ind w:right="142"/>
        <w:contextualSpacing/>
        <w:rPr>
          <w:rFonts w:ascii="Arial" w:eastAsia="Times New Roman" w:hAnsi="Arial" w:cs="Times New Roman"/>
          <w:sz w:val="6"/>
          <w:szCs w:val="6"/>
          <w:lang w:eastAsia="pt-BR"/>
        </w:rPr>
      </w:pPr>
    </w:p>
    <w:p w14:paraId="108B1764" w14:textId="34529243" w:rsidR="005C17E1" w:rsidRPr="00577C2C" w:rsidRDefault="00E86A0B" w:rsidP="005C17E1">
      <w:pPr>
        <w:tabs>
          <w:tab w:val="left" w:pos="8504"/>
        </w:tabs>
        <w:spacing w:after="0" w:line="276" w:lineRule="auto"/>
        <w:ind w:right="142"/>
        <w:contextualSpacing/>
        <w:rPr>
          <w:rFonts w:ascii="Arial" w:eastAsia="Times New Roman" w:hAnsi="Arial" w:cs="Times New Roman"/>
          <w:sz w:val="6"/>
          <w:szCs w:val="6"/>
          <w:lang w:eastAsia="pt-BR"/>
        </w:rPr>
      </w:pPr>
      <w:r>
        <w:rPr>
          <w:rFonts w:ascii="Arial" w:eastAsia="Times New Roman" w:hAnsi="Arial" w:cs="Times New Roman"/>
          <w:noProof/>
          <w:sz w:val="24"/>
          <w:szCs w:val="24"/>
          <w:lang w:eastAsia="pt-BR"/>
        </w:rPr>
        <mc:AlternateContent>
          <mc:Choice Requires="wps">
            <w:drawing>
              <wp:anchor distT="0" distB="0" distL="114300" distR="114300" simplePos="0" relativeHeight="251660288" behindDoc="0" locked="0" layoutInCell="1" allowOverlap="1" wp14:anchorId="05D6911A" wp14:editId="18E260B0">
                <wp:simplePos x="0" y="0"/>
                <wp:positionH relativeFrom="column">
                  <wp:posOffset>-81280</wp:posOffset>
                </wp:positionH>
                <wp:positionV relativeFrom="paragraph">
                  <wp:posOffset>10795</wp:posOffset>
                </wp:positionV>
                <wp:extent cx="2943225" cy="695325"/>
                <wp:effectExtent l="0" t="0" r="28575" b="28575"/>
                <wp:wrapNone/>
                <wp:docPr id="392339084" name="Retângulo: Cantos Diagonais Arredondados 1"/>
                <wp:cNvGraphicFramePr/>
                <a:graphic xmlns:a="http://schemas.openxmlformats.org/drawingml/2006/main">
                  <a:graphicData uri="http://schemas.microsoft.com/office/word/2010/wordprocessingShape">
                    <wps:wsp>
                      <wps:cNvSpPr/>
                      <wps:spPr>
                        <a:xfrm>
                          <a:off x="0" y="0"/>
                          <a:ext cx="2943225" cy="695325"/>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B997F" id="Retângulo: Cantos Diagonais Arredondados 1" o:spid="_x0000_s1026" style="position:absolute;margin-left:-6.4pt;margin-top:.85pt;width:231.75pt;height:5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943225,695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" path="m115890,l2943225,r,l2943225,579435v,64004,-51886,115890,-115890,115890l,695325r,l,115890c,51886,51886,,115890,xe" filled="f" strokecolor="#5b9bd5 [3208]" strokeweight="1pt">
                <v:stroke joinstyle="miter"/>
                <v:path arrowok="t" o:connecttype="custom" o:connectlocs="115890,0;2943225,0;2943225,0;2943225,579435;2827335,695325;0,695325;0,695325;0,115890;115890,0" o:connectangles="0,0,0,0,0,0,0,0,0"/>
              </v:shape>
            </w:pict>
          </mc:Fallback>
        </mc:AlternateContent>
      </w:r>
    </w:p>
    <w:p w14:paraId="68C5C297" w14:textId="1B089BED" w:rsidR="005C17E1" w:rsidRPr="00D12C67" w:rsidRDefault="005C17E1" w:rsidP="001809B9">
      <w:pPr>
        <w:tabs>
          <w:tab w:val="left" w:pos="8504"/>
        </w:tabs>
        <w:spacing w:after="0" w:line="276" w:lineRule="auto"/>
        <w:ind w:right="142"/>
        <w:contextualSpacing/>
        <w:rPr>
          <w:rFonts w:ascii="Arial" w:eastAsia="Times New Roman" w:hAnsi="Arial" w:cs="Times New Roman"/>
          <w:lang w:eastAsia="pt-BR"/>
        </w:rPr>
      </w:pPr>
      <w:r w:rsidRPr="00D12C67">
        <w:rPr>
          <w:rFonts w:ascii="Arial" w:eastAsia="Times New Roman" w:hAnsi="Arial" w:cs="Times New Roman"/>
          <w:lang w:eastAsia="pt-BR"/>
        </w:rPr>
        <w:t xml:space="preserve">Recorrente: </w:t>
      </w:r>
      <w:proofErr w:type="spellStart"/>
      <w:r w:rsidR="001809B9">
        <w:rPr>
          <w:rFonts w:ascii="Arial" w:eastAsia="Times New Roman" w:hAnsi="Arial" w:cs="Times New Roman"/>
          <w:lang w:eastAsia="pt-BR"/>
        </w:rPr>
        <w:t>Mariannina</w:t>
      </w:r>
      <w:proofErr w:type="spellEnd"/>
      <w:r w:rsidR="001809B9">
        <w:rPr>
          <w:rFonts w:ascii="Arial" w:eastAsia="Times New Roman" w:hAnsi="Arial" w:cs="Times New Roman"/>
          <w:lang w:eastAsia="pt-BR"/>
        </w:rPr>
        <w:t xml:space="preserve"> </w:t>
      </w:r>
      <w:proofErr w:type="spellStart"/>
      <w:r w:rsidR="001809B9">
        <w:rPr>
          <w:rFonts w:ascii="Arial" w:eastAsia="Times New Roman" w:hAnsi="Arial" w:cs="Times New Roman"/>
          <w:lang w:eastAsia="pt-BR"/>
        </w:rPr>
        <w:t>Cutillo</w:t>
      </w:r>
      <w:proofErr w:type="spellEnd"/>
      <w:r w:rsidR="001809B9">
        <w:rPr>
          <w:rFonts w:ascii="Arial" w:eastAsia="Times New Roman" w:hAnsi="Arial" w:cs="Times New Roman"/>
          <w:lang w:eastAsia="pt-BR"/>
        </w:rPr>
        <w:t xml:space="preserve"> de Benedictis</w:t>
      </w:r>
    </w:p>
    <w:p w14:paraId="05C70B8D" w14:textId="6EE95C85" w:rsidR="005C17E1" w:rsidRPr="00D12C67" w:rsidRDefault="005C17E1" w:rsidP="005C17E1">
      <w:pPr>
        <w:tabs>
          <w:tab w:val="left" w:pos="8504"/>
        </w:tabs>
        <w:spacing w:after="0" w:line="276" w:lineRule="auto"/>
        <w:ind w:right="142"/>
        <w:contextualSpacing/>
        <w:rPr>
          <w:rFonts w:ascii="Arial" w:eastAsia="Times New Roman" w:hAnsi="Arial" w:cs="Times New Roman"/>
          <w:lang w:eastAsia="pt-BR"/>
        </w:rPr>
      </w:pPr>
      <w:r w:rsidRPr="00D12C67">
        <w:rPr>
          <w:rFonts w:ascii="Arial" w:eastAsia="Times New Roman" w:hAnsi="Arial" w:cs="Times New Roman"/>
          <w:lang w:eastAsia="pt-BR"/>
        </w:rPr>
        <w:t xml:space="preserve">Recorrido: </w:t>
      </w:r>
      <w:r w:rsidR="001809B9">
        <w:rPr>
          <w:rFonts w:ascii="Arial" w:eastAsia="Times New Roman" w:hAnsi="Arial" w:cs="Times New Roman"/>
          <w:lang w:eastAsia="pt-BR"/>
        </w:rPr>
        <w:t>Estado do Rio Grande do Sul</w:t>
      </w:r>
    </w:p>
    <w:p w14:paraId="4012DAE4" w14:textId="5479F7AC" w:rsidR="005C17E1" w:rsidRPr="00D12C67" w:rsidRDefault="005C17E1" w:rsidP="005C17E1">
      <w:pPr>
        <w:tabs>
          <w:tab w:val="left" w:pos="8504"/>
        </w:tabs>
        <w:spacing w:before="120" w:after="120" w:line="276" w:lineRule="auto"/>
        <w:contextualSpacing/>
        <w:jc w:val="both"/>
        <w:rPr>
          <w:rFonts w:ascii="Arial" w:eastAsia="Calibri" w:hAnsi="Arial" w:cs="Arial"/>
          <w:bCs/>
        </w:rPr>
      </w:pPr>
      <w:r>
        <w:rPr>
          <w:rFonts w:ascii="Arial" w:eastAsia="Calibri" w:hAnsi="Arial" w:cs="Arial"/>
          <w:bCs/>
        </w:rPr>
        <w:t xml:space="preserve">Autos n. </w:t>
      </w:r>
      <w:r w:rsidR="00E86A0B" w:rsidRPr="00E86A0B">
        <w:rPr>
          <w:rFonts w:ascii="Arial" w:eastAsia="Calibri" w:hAnsi="Arial" w:cs="Arial"/>
          <w:bCs/>
        </w:rPr>
        <w:t>5000267-06.2003.8.21.0038</w:t>
      </w:r>
    </w:p>
    <w:p w14:paraId="2E643F49" w14:textId="77777777" w:rsidR="005C17E1" w:rsidRDefault="005C17E1" w:rsidP="005C17E1">
      <w:pPr>
        <w:spacing w:after="0"/>
      </w:pPr>
    </w:p>
    <w:p w14:paraId="56DCA0EB" w14:textId="77777777" w:rsidR="005C17E1" w:rsidRPr="002E588C" w:rsidRDefault="005C17E1" w:rsidP="005C17E1">
      <w:pPr>
        <w:tabs>
          <w:tab w:val="left" w:pos="8504"/>
        </w:tabs>
        <w:spacing w:after="0" w:line="360" w:lineRule="auto"/>
        <w:ind w:right="142"/>
        <w:contextualSpacing/>
        <w:rPr>
          <w:rFonts w:ascii="Arial" w:eastAsia="Times New Roman" w:hAnsi="Arial" w:cs="Times New Roman"/>
          <w:b/>
          <w:bCs/>
          <w:sz w:val="6"/>
          <w:szCs w:val="6"/>
          <w:lang w:eastAsia="pt-BR"/>
        </w:rPr>
      </w:pPr>
    </w:p>
    <w:p w14:paraId="6916498F" w14:textId="77777777" w:rsidR="005C17E1" w:rsidRPr="000D4740" w:rsidRDefault="005C17E1" w:rsidP="005C17E1">
      <w:pPr>
        <w:tabs>
          <w:tab w:val="left" w:pos="8504"/>
        </w:tabs>
        <w:spacing w:after="0" w:line="360" w:lineRule="auto"/>
        <w:ind w:right="142"/>
        <w:contextualSpacing/>
        <w:jc w:val="center"/>
        <w:rPr>
          <w:rFonts w:ascii="Arial" w:eastAsia="Times New Roman" w:hAnsi="Arial" w:cs="Times New Roman"/>
          <w:b/>
          <w:bCs/>
          <w:sz w:val="14"/>
          <w:szCs w:val="14"/>
          <w:lang w:eastAsia="pt-BR"/>
        </w:rPr>
      </w:pPr>
    </w:p>
    <w:p w14:paraId="1710EC43" w14:textId="77777777" w:rsidR="005C17E1" w:rsidRPr="00053B75" w:rsidRDefault="005C17E1" w:rsidP="005C17E1">
      <w:pPr>
        <w:tabs>
          <w:tab w:val="left" w:pos="8504"/>
        </w:tabs>
        <w:spacing w:after="0" w:line="276" w:lineRule="auto"/>
        <w:ind w:right="142"/>
        <w:contextualSpacing/>
        <w:jc w:val="center"/>
        <w:rPr>
          <w:rFonts w:ascii="Arial" w:eastAsia="Times New Roman" w:hAnsi="Arial" w:cs="Times New Roman"/>
          <w:i/>
          <w:iCs/>
          <w:sz w:val="26"/>
          <w:szCs w:val="26"/>
          <w:lang w:eastAsia="pt-BR"/>
        </w:rPr>
      </w:pPr>
      <w:r w:rsidRPr="00053B75">
        <w:rPr>
          <w:rFonts w:ascii="Arial" w:eastAsia="Times New Roman" w:hAnsi="Arial" w:cs="Times New Roman"/>
          <w:i/>
          <w:iCs/>
          <w:sz w:val="26"/>
          <w:szCs w:val="26"/>
          <w:lang w:eastAsia="pt-BR"/>
        </w:rPr>
        <w:t xml:space="preserve">RAZÕES </w:t>
      </w:r>
      <w:r>
        <w:rPr>
          <w:rFonts w:ascii="Arial" w:eastAsia="Times New Roman" w:hAnsi="Arial" w:cs="Times New Roman"/>
          <w:i/>
          <w:iCs/>
          <w:sz w:val="26"/>
          <w:szCs w:val="26"/>
          <w:lang w:eastAsia="pt-BR"/>
        </w:rPr>
        <w:t>DE APELAÇÃO</w:t>
      </w:r>
    </w:p>
    <w:p w14:paraId="7F447CBC" w14:textId="77777777" w:rsidR="005C17E1" w:rsidRDefault="005C17E1" w:rsidP="005C17E1">
      <w:pPr>
        <w:spacing w:after="0"/>
      </w:pPr>
      <w:r>
        <w:rPr>
          <w:rFonts w:ascii="Arial" w:eastAsia="Times New Roman" w:hAnsi="Arial" w:cs="Times New Roman"/>
          <w:noProof/>
          <w:sz w:val="24"/>
          <w:szCs w:val="24"/>
          <w:lang w:eastAsia="pt-BR"/>
        </w:rPr>
        <mc:AlternateContent>
          <mc:Choice Requires="wps">
            <w:drawing>
              <wp:anchor distT="0" distB="0" distL="114300" distR="114300" simplePos="0" relativeHeight="251659264" behindDoc="0" locked="0" layoutInCell="1" allowOverlap="1" wp14:anchorId="15BC2FDB" wp14:editId="6F84A12C">
                <wp:simplePos x="0" y="0"/>
                <wp:positionH relativeFrom="column">
                  <wp:posOffset>227726</wp:posOffset>
                </wp:positionH>
                <wp:positionV relativeFrom="paragraph">
                  <wp:posOffset>180340</wp:posOffset>
                </wp:positionV>
                <wp:extent cx="5118265" cy="2090057"/>
                <wp:effectExtent l="0" t="0" r="25400" b="24765"/>
                <wp:wrapNone/>
                <wp:docPr id="1095846490" name="Retângulo: Cantos Diagonais Arredondados 1"/>
                <wp:cNvGraphicFramePr/>
                <a:graphic xmlns:a="http://schemas.openxmlformats.org/drawingml/2006/main">
                  <a:graphicData uri="http://schemas.microsoft.com/office/word/2010/wordprocessingShape">
                    <wps:wsp>
                      <wps:cNvSpPr/>
                      <wps:spPr>
                        <a:xfrm>
                          <a:off x="0" y="0"/>
                          <a:ext cx="5118265" cy="2090057"/>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12873" id="Retângulo: Cantos Diagonais Arredondados 1" o:spid="_x0000_s1026" style="position:absolute;margin-left:17.95pt;margin-top:14.2pt;width:403pt;height:16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18265,2090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" path="m348350,l5118265,r,l5118265,1741707v,192388,-155962,348350,-348350,348350l,2090057r,l,348350c,155962,155962,,348350,xe" filled="f" strokecolor="#5b9bd5 [3208]" strokeweight="1pt">
                <v:stroke joinstyle="miter"/>
                <v:path arrowok="t" o:connecttype="custom" o:connectlocs="348350,0;5118265,0;5118265,0;5118265,1741707;4769915,2090057;0,2090057;0,2090057;0,348350;348350,0" o:connectangles="0,0,0,0,0,0,0,0,0"/>
              </v:shape>
            </w:pict>
          </mc:Fallback>
        </mc:AlternateContent>
      </w:r>
    </w:p>
    <w:p w14:paraId="0172338F" w14:textId="77777777" w:rsidR="005C17E1" w:rsidRDefault="005C17E1" w:rsidP="005C17E1">
      <w:pPr>
        <w:spacing w:after="0"/>
      </w:pPr>
    </w:p>
    <w:p w14:paraId="1530A0C9" w14:textId="144BA1E2" w:rsidR="005C17E1" w:rsidRPr="001676D1" w:rsidRDefault="005C17E1" w:rsidP="005C17E1">
      <w:pPr>
        <w:tabs>
          <w:tab w:val="left" w:pos="8504"/>
        </w:tabs>
        <w:spacing w:before="120" w:after="120" w:line="480" w:lineRule="auto"/>
        <w:ind w:right="142"/>
        <w:contextualSpacing/>
        <w:jc w:val="center"/>
        <w:rPr>
          <w:rFonts w:ascii="Arial" w:eastAsia="Times New Roman" w:hAnsi="Arial" w:cs="Times New Roman"/>
          <w:b/>
          <w:bCs/>
          <w:sz w:val="26"/>
          <w:szCs w:val="26"/>
          <w:lang w:eastAsia="pt-BR"/>
        </w:rPr>
      </w:pPr>
      <w:r w:rsidRPr="001676D1">
        <w:rPr>
          <w:rFonts w:ascii="Arial" w:eastAsia="Times New Roman" w:hAnsi="Arial" w:cs="Times New Roman"/>
          <w:b/>
          <w:bCs/>
          <w:sz w:val="26"/>
          <w:szCs w:val="26"/>
          <w:lang w:eastAsia="pt-BR"/>
        </w:rPr>
        <w:t>EGRÉGIO TRIBUNAL DE JUSTIÇA</w:t>
      </w:r>
      <w:r>
        <w:rPr>
          <w:rFonts w:ascii="Arial" w:eastAsia="Times New Roman" w:hAnsi="Arial" w:cs="Times New Roman"/>
          <w:b/>
          <w:bCs/>
          <w:sz w:val="26"/>
          <w:szCs w:val="26"/>
          <w:lang w:eastAsia="pt-BR"/>
        </w:rPr>
        <w:t xml:space="preserve"> D</w:t>
      </w:r>
      <w:r w:rsidR="00E86A0B">
        <w:rPr>
          <w:rFonts w:ascii="Arial" w:eastAsia="Times New Roman" w:hAnsi="Arial" w:cs="Times New Roman"/>
          <w:b/>
          <w:bCs/>
          <w:sz w:val="26"/>
          <w:szCs w:val="26"/>
          <w:lang w:eastAsia="pt-BR"/>
        </w:rPr>
        <w:t>O RIO GRANDE DO SUL</w:t>
      </w:r>
      <w:r>
        <w:rPr>
          <w:rFonts w:ascii="Arial" w:eastAsia="Times New Roman" w:hAnsi="Arial" w:cs="Times New Roman"/>
          <w:b/>
          <w:bCs/>
          <w:sz w:val="26"/>
          <w:szCs w:val="26"/>
          <w:lang w:eastAsia="pt-BR"/>
        </w:rPr>
        <w:t xml:space="preserve"> </w:t>
      </w:r>
    </w:p>
    <w:p w14:paraId="0594FC77" w14:textId="77777777" w:rsidR="005C17E1" w:rsidRPr="001676D1" w:rsidRDefault="005C17E1" w:rsidP="005C17E1">
      <w:pPr>
        <w:tabs>
          <w:tab w:val="left" w:pos="8504"/>
        </w:tabs>
        <w:spacing w:after="0" w:line="480" w:lineRule="auto"/>
        <w:ind w:right="142"/>
        <w:contextualSpacing/>
        <w:jc w:val="center"/>
        <w:rPr>
          <w:rFonts w:ascii="Arial" w:eastAsia="Times New Roman" w:hAnsi="Arial" w:cs="Times New Roman"/>
          <w:b/>
          <w:bCs/>
          <w:sz w:val="26"/>
          <w:szCs w:val="26"/>
          <w:lang w:eastAsia="pt-BR"/>
        </w:rPr>
      </w:pPr>
    </w:p>
    <w:p w14:paraId="3FA61E1C" w14:textId="77777777" w:rsidR="005C17E1" w:rsidRPr="001676D1" w:rsidRDefault="005C17E1" w:rsidP="005C17E1">
      <w:pPr>
        <w:tabs>
          <w:tab w:val="left" w:pos="8504"/>
        </w:tabs>
        <w:spacing w:before="120" w:after="120" w:line="480" w:lineRule="auto"/>
        <w:ind w:right="142"/>
        <w:contextualSpacing/>
        <w:jc w:val="center"/>
        <w:rPr>
          <w:rFonts w:ascii="Arial" w:eastAsia="Times New Roman" w:hAnsi="Arial" w:cs="Times New Roman"/>
          <w:b/>
          <w:bCs/>
          <w:sz w:val="26"/>
          <w:szCs w:val="26"/>
          <w:lang w:eastAsia="pt-BR"/>
        </w:rPr>
      </w:pPr>
      <w:r w:rsidRPr="001676D1">
        <w:rPr>
          <w:rFonts w:ascii="Arial" w:eastAsia="Times New Roman" w:hAnsi="Arial" w:cs="Times New Roman"/>
          <w:b/>
          <w:bCs/>
          <w:sz w:val="26"/>
          <w:szCs w:val="26"/>
          <w:lang w:eastAsia="pt-BR"/>
        </w:rPr>
        <w:t xml:space="preserve">COLENDA </w:t>
      </w:r>
      <w:r>
        <w:rPr>
          <w:rFonts w:ascii="Arial" w:eastAsia="Times New Roman" w:hAnsi="Arial" w:cs="Times New Roman"/>
          <w:b/>
          <w:bCs/>
          <w:sz w:val="26"/>
          <w:szCs w:val="26"/>
          <w:lang w:eastAsia="pt-BR"/>
        </w:rPr>
        <w:t>CÂMARA</w:t>
      </w:r>
    </w:p>
    <w:p w14:paraId="62DDF532" w14:textId="77777777" w:rsidR="005C17E1" w:rsidRPr="001676D1" w:rsidRDefault="005C17E1" w:rsidP="005C17E1">
      <w:pPr>
        <w:tabs>
          <w:tab w:val="left" w:pos="8504"/>
        </w:tabs>
        <w:spacing w:after="0" w:line="480" w:lineRule="auto"/>
        <w:ind w:right="142"/>
        <w:contextualSpacing/>
        <w:rPr>
          <w:rFonts w:ascii="Arial" w:eastAsia="Times New Roman" w:hAnsi="Arial" w:cs="Times New Roman"/>
          <w:b/>
          <w:bCs/>
          <w:sz w:val="26"/>
          <w:szCs w:val="26"/>
          <w:lang w:eastAsia="pt-BR"/>
        </w:rPr>
      </w:pPr>
    </w:p>
    <w:p w14:paraId="7814593A" w14:textId="77777777" w:rsidR="005C17E1" w:rsidRPr="006E3695" w:rsidRDefault="005C17E1" w:rsidP="005C17E1">
      <w:pPr>
        <w:tabs>
          <w:tab w:val="left" w:pos="8504"/>
        </w:tabs>
        <w:spacing w:before="120" w:after="120" w:line="480" w:lineRule="auto"/>
        <w:ind w:right="142"/>
        <w:contextualSpacing/>
        <w:jc w:val="center"/>
        <w:rPr>
          <w:rFonts w:ascii="Arial" w:eastAsia="Times New Roman" w:hAnsi="Arial" w:cs="Times New Roman"/>
          <w:b/>
          <w:bCs/>
          <w:sz w:val="28"/>
          <w:szCs w:val="28"/>
          <w:lang w:eastAsia="pt-BR"/>
        </w:rPr>
      </w:pPr>
      <w:r>
        <w:rPr>
          <w:rFonts w:ascii="Arial" w:eastAsia="Times New Roman" w:hAnsi="Arial" w:cs="Times New Roman"/>
          <w:b/>
          <w:bCs/>
          <w:sz w:val="26"/>
          <w:szCs w:val="26"/>
          <w:lang w:eastAsia="pt-BR"/>
        </w:rPr>
        <w:t>EMÉRITOS DESEMBARGADORES JULGADORES</w:t>
      </w:r>
    </w:p>
    <w:p w14:paraId="3FAFECA6" w14:textId="77777777" w:rsidR="005C17E1" w:rsidRPr="002E588C" w:rsidRDefault="005C17E1" w:rsidP="005C17E1">
      <w:pPr>
        <w:pStyle w:val="Ttulo"/>
        <w:rPr>
          <w:sz w:val="12"/>
          <w:szCs w:val="14"/>
        </w:rPr>
      </w:pPr>
    </w:p>
    <w:p w14:paraId="58EB0DAF" w14:textId="5B166968" w:rsidR="000169F1" w:rsidRPr="002E588C" w:rsidRDefault="000169F1" w:rsidP="005C17E1">
      <w:pPr>
        <w:pStyle w:val="Qualificaodaspartes"/>
        <w:rPr>
          <w:sz w:val="2"/>
          <w:szCs w:val="2"/>
        </w:rPr>
      </w:pPr>
    </w:p>
    <w:p w14:paraId="45098705" w14:textId="77777777" w:rsidR="00213209" w:rsidRPr="002E588C" w:rsidRDefault="00213209" w:rsidP="000E485E">
      <w:pPr>
        <w:pStyle w:val="SemEspaamento"/>
        <w:numPr>
          <w:ilvl w:val="0"/>
          <w:numId w:val="0"/>
        </w:numPr>
        <w:rPr>
          <w:sz w:val="10"/>
          <w:szCs w:val="8"/>
        </w:rPr>
      </w:pPr>
    </w:p>
    <w:p w14:paraId="52867828" w14:textId="77777777" w:rsidR="00FD532E" w:rsidRPr="005C4689" w:rsidRDefault="00FD532E" w:rsidP="0074005F">
      <w:pPr>
        <w:pStyle w:val="Ttulo"/>
      </w:pPr>
      <w:r w:rsidRPr="005C4689">
        <w:t>I –</w:t>
      </w:r>
      <w:r>
        <w:t xml:space="preserve"> SÍNTESE DA DEMANDA</w:t>
      </w:r>
    </w:p>
    <w:p w14:paraId="0BBC76D1" w14:textId="77777777" w:rsidR="00FD532E" w:rsidRPr="004A3F4E" w:rsidRDefault="00FD532E" w:rsidP="00FD532E"/>
    <w:p w14:paraId="2A3D0EED" w14:textId="39666BC9" w:rsidR="00167B71" w:rsidRDefault="00167B71" w:rsidP="00FD532E">
      <w:pPr>
        <w:pStyle w:val="SemEspaamento"/>
      </w:pPr>
      <w:r>
        <w:t xml:space="preserve">Ao identificar a ocorrência da prescrição intercorrente no presente caso, </w:t>
      </w:r>
      <w:r w:rsidR="00EA0F3E">
        <w:t xml:space="preserve">em </w:t>
      </w:r>
      <w:r w:rsidR="007A7D53">
        <w:t>r</w:t>
      </w:r>
      <w:r w:rsidR="00EA0F3E">
        <w:t>a</w:t>
      </w:r>
      <w:r w:rsidR="007A7D53">
        <w:t>zão</w:t>
      </w:r>
      <w:r w:rsidR="00EA0F3E">
        <w:t xml:space="preserve"> da nulidade da citação por edital realizada</w:t>
      </w:r>
      <w:r w:rsidR="00C95077">
        <w:t xml:space="preserve"> no início da execução fiscal, sem o esgotamento dos demais meios de citação,</w:t>
      </w:r>
      <w:r w:rsidR="00EA0F3E">
        <w:t xml:space="preserve"> e o transcurso de prazo muito superior a 6 </w:t>
      </w:r>
      <w:r w:rsidR="00EA0F3E" w:rsidRPr="008A4A7D">
        <w:rPr>
          <w:sz w:val="20"/>
          <w:szCs w:val="18"/>
        </w:rPr>
        <w:t>(seis)</w:t>
      </w:r>
      <w:r w:rsidR="00EA0F3E">
        <w:t xml:space="preserve"> anos </w:t>
      </w:r>
      <w:r w:rsidR="008A4A7D">
        <w:t xml:space="preserve">desde a ciência da citação frustrada pelo exequente, </w:t>
      </w:r>
      <w:r>
        <w:t>a apelante opôs exceção de pré-executividade</w:t>
      </w:r>
      <w:r w:rsidR="00EA0F3E">
        <w:t xml:space="preserve"> </w:t>
      </w:r>
      <w:r w:rsidR="00EA0F3E" w:rsidRPr="00C95077">
        <w:rPr>
          <w:sz w:val="20"/>
          <w:szCs w:val="18"/>
        </w:rPr>
        <w:t>(evento 67)</w:t>
      </w:r>
      <w:r w:rsidR="00EA0F3E">
        <w:t>, que</w:t>
      </w:r>
      <w:r w:rsidR="00F721E3">
        <w:t xml:space="preserve"> </w:t>
      </w:r>
      <w:r w:rsidR="00EA0F3E">
        <w:t xml:space="preserve">foi acolhida pela decisão ora recorrida </w:t>
      </w:r>
      <w:r w:rsidR="00EA0F3E" w:rsidRPr="00C95077">
        <w:rPr>
          <w:sz w:val="20"/>
          <w:szCs w:val="18"/>
        </w:rPr>
        <w:t>(evento 80)</w:t>
      </w:r>
      <w:r w:rsidR="00F721E3">
        <w:t xml:space="preserve"> </w:t>
      </w:r>
      <w:r w:rsidR="00F721E3" w:rsidRPr="00D30909">
        <w:rPr>
          <w:u w:val="single"/>
        </w:rPr>
        <w:t>após</w:t>
      </w:r>
      <w:r w:rsidR="00F721E3">
        <w:t xml:space="preserve"> </w:t>
      </w:r>
      <w:r w:rsidR="00F721E3" w:rsidRPr="00D30909">
        <w:rPr>
          <w:u w:val="single"/>
        </w:rPr>
        <w:t>a</w:t>
      </w:r>
      <w:r w:rsidR="00F721E3">
        <w:t xml:space="preserve"> </w:t>
      </w:r>
      <w:r w:rsidR="00F721E3" w:rsidRPr="00D30909">
        <w:rPr>
          <w:u w:val="single"/>
        </w:rPr>
        <w:t>resistência</w:t>
      </w:r>
      <w:r w:rsidR="00F721E3">
        <w:t xml:space="preserve"> </w:t>
      </w:r>
      <w:r w:rsidR="00F721E3" w:rsidRPr="00D30909">
        <w:rPr>
          <w:u w:val="single"/>
        </w:rPr>
        <w:t>do</w:t>
      </w:r>
      <w:r w:rsidR="00F721E3">
        <w:t xml:space="preserve"> </w:t>
      </w:r>
      <w:r w:rsidR="00F721E3" w:rsidRPr="00D30909">
        <w:rPr>
          <w:u w:val="single"/>
        </w:rPr>
        <w:t>apelado</w:t>
      </w:r>
      <w:r w:rsidR="00F721E3">
        <w:t xml:space="preserve"> </w:t>
      </w:r>
      <w:r w:rsidR="00F721E3" w:rsidRPr="00F721E3">
        <w:rPr>
          <w:sz w:val="20"/>
          <w:szCs w:val="18"/>
        </w:rPr>
        <w:t>(evento 77)</w:t>
      </w:r>
      <w:r w:rsidR="00EA0F3E">
        <w:t>.</w:t>
      </w:r>
    </w:p>
    <w:p w14:paraId="072DF4D1" w14:textId="0E759B37" w:rsidR="008F588E" w:rsidRPr="008F588E" w:rsidRDefault="00C95077" w:rsidP="008F588E">
      <w:pPr>
        <w:pStyle w:val="SemEspaamento"/>
      </w:pPr>
      <w:r>
        <w:t>Ocorre, no entanto, que</w:t>
      </w:r>
      <w:r w:rsidR="00BA6AD6">
        <w:t xml:space="preserve">, mesmo com o reconhecimento da prescrição intercorrente apontada, ou seja, mesmo sagrando-se vencedora </w:t>
      </w:r>
      <w:r w:rsidR="00941D22">
        <w:t>d</w:t>
      </w:r>
      <w:r w:rsidR="00BA6AD6">
        <w:t>a demanda, a recorrente foi surpreendida com a sua condenação ao pagamento de custas e honorários</w:t>
      </w:r>
      <w:r w:rsidR="008F588E">
        <w:t xml:space="preserve"> de sucumbência, ao argumento de que “</w:t>
      </w:r>
      <w:r w:rsidR="008F588E" w:rsidRPr="008F588E">
        <w:rPr>
          <w:i/>
          <w:iCs/>
        </w:rPr>
        <w:t>foi ela quem causou o processo, ao não pagar a dívida no tempo certo, respeitando, assim, o princípio da causalidade</w:t>
      </w:r>
      <w:r w:rsidR="008F588E">
        <w:t xml:space="preserve">” </w:t>
      </w:r>
      <w:r w:rsidR="008F588E" w:rsidRPr="008F588E">
        <w:rPr>
          <w:sz w:val="20"/>
          <w:szCs w:val="18"/>
        </w:rPr>
        <w:t>(evento 80)</w:t>
      </w:r>
      <w:r w:rsidR="008F588E" w:rsidRPr="008F588E">
        <w:t>.</w:t>
      </w:r>
    </w:p>
    <w:p w14:paraId="67E4D011" w14:textId="4F006F34" w:rsidR="00C95077" w:rsidRDefault="008F588E" w:rsidP="00FD532E">
      <w:pPr>
        <w:pStyle w:val="SemEspaamento"/>
      </w:pPr>
      <w:r>
        <w:t>E a presente insurgência</w:t>
      </w:r>
      <w:r w:rsidR="000158AC">
        <w:t xml:space="preserve"> pretende apenas a correção </w:t>
      </w:r>
      <w:r w:rsidR="00581223">
        <w:t>com relação à</w:t>
      </w:r>
      <w:r w:rsidR="002E588C">
        <w:t xml:space="preserve"> condenação às despesas e à</w:t>
      </w:r>
      <w:r w:rsidR="00581223">
        <w:t xml:space="preserve"> verba sucumbencial, diante da</w:t>
      </w:r>
      <w:r w:rsidR="000158AC">
        <w:t xml:space="preserve"> </w:t>
      </w:r>
      <w:r w:rsidR="00B815B1">
        <w:t xml:space="preserve">necessidade de </w:t>
      </w:r>
      <w:r w:rsidR="00805F1E">
        <w:t xml:space="preserve">aplicação do </w:t>
      </w:r>
      <w:r w:rsidR="00B815B1">
        <w:t>princípio da sucumbência</w:t>
      </w:r>
      <w:r w:rsidR="00247E99">
        <w:t xml:space="preserve"> </w:t>
      </w:r>
      <w:r w:rsidR="00581223">
        <w:t xml:space="preserve">ao </w:t>
      </w:r>
      <w:r w:rsidR="00247E99">
        <w:t>caso vertente</w:t>
      </w:r>
      <w:r w:rsidR="00B815B1">
        <w:t>,</w:t>
      </w:r>
      <w:r w:rsidR="00D90C5B">
        <w:t xml:space="preserve"> e não o </w:t>
      </w:r>
      <w:r w:rsidR="00963C29">
        <w:t xml:space="preserve">da causalidade, </w:t>
      </w:r>
      <w:r w:rsidR="00B815B1">
        <w:t xml:space="preserve">por conta da </w:t>
      </w:r>
      <w:r w:rsidR="00963C29" w:rsidRPr="002E588C">
        <w:rPr>
          <w:u w:val="single"/>
        </w:rPr>
        <w:t>pretensão</w:t>
      </w:r>
      <w:r w:rsidR="00963C29">
        <w:t xml:space="preserve"> </w:t>
      </w:r>
      <w:r w:rsidR="00963C29" w:rsidRPr="002E588C">
        <w:rPr>
          <w:u w:val="single"/>
        </w:rPr>
        <w:t>resistida</w:t>
      </w:r>
      <w:r w:rsidR="00963C29">
        <w:t xml:space="preserve"> </w:t>
      </w:r>
      <w:r w:rsidR="00963C29" w:rsidRPr="00DE5915">
        <w:rPr>
          <w:u w:val="single"/>
        </w:rPr>
        <w:t>da</w:t>
      </w:r>
      <w:r w:rsidR="00963C29">
        <w:t xml:space="preserve"> </w:t>
      </w:r>
      <w:r w:rsidR="00963C29" w:rsidRPr="00DE5915">
        <w:rPr>
          <w:u w:val="single"/>
        </w:rPr>
        <w:t>Fazenda</w:t>
      </w:r>
      <w:r w:rsidR="00963C29">
        <w:t xml:space="preserve"> </w:t>
      </w:r>
      <w:r w:rsidR="00963C29" w:rsidRPr="00DE5915">
        <w:rPr>
          <w:u w:val="single"/>
        </w:rPr>
        <w:t>Pública</w:t>
      </w:r>
      <w:r w:rsidR="00963C29">
        <w:t xml:space="preserve"> </w:t>
      </w:r>
      <w:r w:rsidR="00963C29" w:rsidRPr="00DE5915">
        <w:rPr>
          <w:u w:val="single"/>
        </w:rPr>
        <w:t>Estadual</w:t>
      </w:r>
      <w:r w:rsidR="002E588C">
        <w:t>,</w:t>
      </w:r>
      <w:r w:rsidR="00CD186F">
        <w:t xml:space="preserve"> em </w:t>
      </w:r>
      <w:r w:rsidR="002E588C">
        <w:t xml:space="preserve">manifesta </w:t>
      </w:r>
      <w:r w:rsidR="00CD186F">
        <w:t>contrariedade aos dispositivos legais e à jurisprudência sobre a matéria</w:t>
      </w:r>
      <w:r w:rsidR="00D74E94">
        <w:t>,</w:t>
      </w:r>
      <w:r w:rsidR="004A7BD1">
        <w:t xml:space="preserve"> </w:t>
      </w:r>
      <w:r w:rsidR="000158AC">
        <w:t>como se verá a seguir.</w:t>
      </w:r>
    </w:p>
    <w:p w14:paraId="4C78D208" w14:textId="7C6319C1" w:rsidR="000169F1" w:rsidRDefault="00FD532E" w:rsidP="0074005F">
      <w:pPr>
        <w:pStyle w:val="Ttulo"/>
      </w:pPr>
      <w:r>
        <w:t xml:space="preserve">II – </w:t>
      </w:r>
      <w:r w:rsidR="000158AC">
        <w:t>DAS RAZÕES DE REFORMA DA SENTENÇA APELADA</w:t>
      </w:r>
      <w:r w:rsidR="000B1F5D">
        <w:t>:</w:t>
      </w:r>
      <w:r w:rsidR="002B3526">
        <w:t xml:space="preserve"> </w:t>
      </w:r>
      <w:r w:rsidR="00EA5363">
        <w:t xml:space="preserve">Incidência do princípio da sucumbência no caso concreto, diante da </w:t>
      </w:r>
      <w:r w:rsidR="00EA5363" w:rsidRPr="0032088C">
        <w:rPr>
          <w:u w:val="single"/>
        </w:rPr>
        <w:t>pretensão</w:t>
      </w:r>
      <w:r w:rsidR="00EA5363">
        <w:t xml:space="preserve"> </w:t>
      </w:r>
      <w:r w:rsidR="00EA5363" w:rsidRPr="0032088C">
        <w:rPr>
          <w:u w:val="single"/>
        </w:rPr>
        <w:t>resistida</w:t>
      </w:r>
      <w:r w:rsidR="00EA5363">
        <w:t xml:space="preserve"> </w:t>
      </w:r>
      <w:r w:rsidR="00CD43CC">
        <w:t>do apelado e a sua tentativa de prosseguimento da ação executiva evidentemente prescrita</w:t>
      </w:r>
      <w:r w:rsidR="000B1F5D">
        <w:t>.</w:t>
      </w:r>
    </w:p>
    <w:p w14:paraId="51F57A47" w14:textId="77777777" w:rsidR="005706E3" w:rsidRPr="000E485E" w:rsidRDefault="005706E3" w:rsidP="00213209">
      <w:pPr>
        <w:pStyle w:val="SemEspaamento"/>
        <w:numPr>
          <w:ilvl w:val="0"/>
          <w:numId w:val="0"/>
        </w:numPr>
        <w:ind w:left="1701"/>
        <w:rPr>
          <w:sz w:val="20"/>
          <w:szCs w:val="18"/>
          <w:highlight w:val="white"/>
        </w:rPr>
      </w:pPr>
    </w:p>
    <w:p w14:paraId="2A9E8E1B" w14:textId="6414FE88" w:rsidR="006353FC" w:rsidRDefault="000158AC" w:rsidP="00A107E4">
      <w:pPr>
        <w:pStyle w:val="SemEspaamento"/>
        <w:rPr>
          <w:highlight w:val="white"/>
        </w:rPr>
      </w:pPr>
      <w:r>
        <w:rPr>
          <w:highlight w:val="white"/>
        </w:rPr>
        <w:t>Com a devida vênia, Excelência, a condenação ao pagamento de custas e honorários de sucumbência à excipiente/apelante, após o acolhimento integral da exceção de pré-executividade oposta e a extin</w:t>
      </w:r>
      <w:r w:rsidR="004B297C">
        <w:rPr>
          <w:highlight w:val="white"/>
        </w:rPr>
        <w:t>ção da execução fiscal, traduz um</w:t>
      </w:r>
      <w:r w:rsidR="009A7B9C">
        <w:rPr>
          <w:highlight w:val="white"/>
        </w:rPr>
        <w:t>a</w:t>
      </w:r>
      <w:r w:rsidR="004B297C">
        <w:rPr>
          <w:highlight w:val="white"/>
        </w:rPr>
        <w:t xml:space="preserve"> evidente contra</w:t>
      </w:r>
      <w:r w:rsidR="00F06E15">
        <w:rPr>
          <w:highlight w:val="white"/>
        </w:rPr>
        <w:t xml:space="preserve">dição </w:t>
      </w:r>
      <w:r w:rsidR="009D6899">
        <w:rPr>
          <w:highlight w:val="white"/>
        </w:rPr>
        <w:t xml:space="preserve">da r. sentença recorrida, sobretudo </w:t>
      </w:r>
      <w:r w:rsidR="0032088C">
        <w:rPr>
          <w:highlight w:val="white"/>
        </w:rPr>
        <w:t xml:space="preserve">porque não aplicou o </w:t>
      </w:r>
      <w:r w:rsidR="00F06E15">
        <w:rPr>
          <w:highlight w:val="white"/>
        </w:rPr>
        <w:t>princípio da sucumbência</w:t>
      </w:r>
      <w:r w:rsidR="006C3BCC">
        <w:rPr>
          <w:highlight w:val="white"/>
        </w:rPr>
        <w:t xml:space="preserve"> </w:t>
      </w:r>
      <w:r w:rsidR="00F06E15" w:rsidRPr="00A107E4">
        <w:rPr>
          <w:sz w:val="20"/>
          <w:szCs w:val="18"/>
          <w:highlight w:val="white"/>
        </w:rPr>
        <w:t>(art. 8</w:t>
      </w:r>
      <w:r w:rsidR="00A107E4" w:rsidRPr="00A107E4">
        <w:rPr>
          <w:sz w:val="20"/>
          <w:szCs w:val="18"/>
          <w:highlight w:val="white"/>
        </w:rPr>
        <w:t>2, §2º, e art. 8</w:t>
      </w:r>
      <w:r w:rsidR="00F06E15" w:rsidRPr="00A107E4">
        <w:rPr>
          <w:sz w:val="20"/>
          <w:szCs w:val="18"/>
          <w:highlight w:val="white"/>
        </w:rPr>
        <w:t>5 do</w:t>
      </w:r>
      <w:r w:rsidR="00A107E4" w:rsidRPr="00A107E4">
        <w:rPr>
          <w:sz w:val="20"/>
          <w:szCs w:val="18"/>
          <w:highlight w:val="white"/>
        </w:rPr>
        <w:t xml:space="preserve"> CPC)</w:t>
      </w:r>
      <w:r w:rsidR="00A107E4">
        <w:rPr>
          <w:highlight w:val="white"/>
        </w:rPr>
        <w:t xml:space="preserve"> </w:t>
      </w:r>
      <w:r w:rsidR="00C57DBB">
        <w:rPr>
          <w:highlight w:val="white"/>
        </w:rPr>
        <w:t>a</w:t>
      </w:r>
      <w:r w:rsidR="00A107E4">
        <w:rPr>
          <w:highlight w:val="white"/>
        </w:rPr>
        <w:t>o presente caso.</w:t>
      </w:r>
    </w:p>
    <w:p w14:paraId="345CD085" w14:textId="3B1BA470" w:rsidR="003D0FDC" w:rsidRPr="003D0FDC" w:rsidRDefault="00A107E4" w:rsidP="00A107E4">
      <w:pPr>
        <w:pStyle w:val="SemEspaamento"/>
        <w:rPr>
          <w:highlight w:val="white"/>
        </w:rPr>
      </w:pPr>
      <w:r>
        <w:rPr>
          <w:highlight w:val="white"/>
        </w:rPr>
        <w:t xml:space="preserve">Ora, como se sabe, </w:t>
      </w:r>
      <w:r w:rsidR="006E4D25">
        <w:rPr>
          <w:highlight w:val="white"/>
        </w:rPr>
        <w:t xml:space="preserve">o </w:t>
      </w:r>
      <w:r w:rsidR="006E4D25" w:rsidRPr="006E4D25">
        <w:t xml:space="preserve">art. 82, §2º, e </w:t>
      </w:r>
      <w:r w:rsidR="006E4D25">
        <w:t xml:space="preserve">o </w:t>
      </w:r>
      <w:r w:rsidR="006E4D25" w:rsidRPr="006E4D25">
        <w:t>art. 85 do CPC</w:t>
      </w:r>
      <w:r w:rsidR="006E4D25">
        <w:t xml:space="preserve"> </w:t>
      </w:r>
      <w:r w:rsidR="00686FE6">
        <w:t xml:space="preserve">estabelecem </w:t>
      </w:r>
      <w:r w:rsidR="00BB6A73">
        <w:t xml:space="preserve">que </w:t>
      </w:r>
      <w:r w:rsidR="00BB6A73">
        <w:rPr>
          <w:b/>
        </w:rPr>
        <w:t xml:space="preserve">a </w:t>
      </w:r>
      <w:r w:rsidR="003578E4">
        <w:rPr>
          <w:b/>
        </w:rPr>
        <w:t xml:space="preserve">PARTE </w:t>
      </w:r>
      <w:r w:rsidR="00BB6A73">
        <w:rPr>
          <w:b/>
        </w:rPr>
        <w:t xml:space="preserve">VENCIDA </w:t>
      </w:r>
      <w:r w:rsidR="003578E4">
        <w:t xml:space="preserve">poderá </w:t>
      </w:r>
      <w:r w:rsidR="009A7B9C">
        <w:t xml:space="preserve">ser </w:t>
      </w:r>
      <w:r w:rsidR="00BB6A73">
        <w:t xml:space="preserve">condenada ao </w:t>
      </w:r>
      <w:r w:rsidR="004F412C">
        <w:t>pagamento de despesas e honorários sucumbenciais</w:t>
      </w:r>
      <w:r w:rsidR="0058219A">
        <w:t xml:space="preserve">, que são </w:t>
      </w:r>
      <w:r w:rsidR="00627743" w:rsidRPr="0050515A">
        <w:rPr>
          <w:b/>
        </w:rPr>
        <w:t xml:space="preserve">direito </w:t>
      </w:r>
      <w:r w:rsidR="00627743" w:rsidRPr="00FA7158">
        <w:rPr>
          <w:b/>
          <w:u w:val="single"/>
        </w:rPr>
        <w:t>d</w:t>
      </w:r>
      <w:r w:rsidR="0058219A" w:rsidRPr="00FA7158">
        <w:rPr>
          <w:b/>
          <w:u w:val="single"/>
        </w:rPr>
        <w:t>o</w:t>
      </w:r>
      <w:r w:rsidR="0058219A" w:rsidRPr="0050515A">
        <w:rPr>
          <w:b/>
        </w:rPr>
        <w:t xml:space="preserve"> </w:t>
      </w:r>
      <w:r w:rsidR="0058219A" w:rsidRPr="0050515A">
        <w:rPr>
          <w:b/>
          <w:u w:val="single"/>
        </w:rPr>
        <w:t>advogado</w:t>
      </w:r>
      <w:r w:rsidR="0058219A" w:rsidRPr="0050515A">
        <w:rPr>
          <w:b/>
        </w:rPr>
        <w:t xml:space="preserve"> da </w:t>
      </w:r>
      <w:r w:rsidR="0058219A" w:rsidRPr="00FA7158">
        <w:rPr>
          <w:b/>
          <w:u w:val="single"/>
        </w:rPr>
        <w:t>parte</w:t>
      </w:r>
      <w:r w:rsidR="0058219A" w:rsidRPr="0050515A">
        <w:rPr>
          <w:b/>
        </w:rPr>
        <w:t xml:space="preserve"> </w:t>
      </w:r>
      <w:r w:rsidR="00FA7158" w:rsidRPr="00FA7158">
        <w:rPr>
          <w:b/>
          <w:u w:val="single"/>
        </w:rPr>
        <w:t>VENCEDORA</w:t>
      </w:r>
      <w:r w:rsidR="00FA7158">
        <w:t xml:space="preserve"> </w:t>
      </w:r>
      <w:r w:rsidR="0058219A" w:rsidRPr="00B93623">
        <w:rPr>
          <w:sz w:val="20"/>
          <w:szCs w:val="18"/>
        </w:rPr>
        <w:t xml:space="preserve">(art. 85, </w:t>
      </w:r>
      <w:r w:rsidR="00B93623" w:rsidRPr="00B93623">
        <w:rPr>
          <w:i/>
          <w:iCs/>
          <w:sz w:val="20"/>
          <w:szCs w:val="18"/>
        </w:rPr>
        <w:t xml:space="preserve">caput </w:t>
      </w:r>
      <w:r w:rsidR="00B93623" w:rsidRPr="00B93623">
        <w:rPr>
          <w:sz w:val="20"/>
          <w:szCs w:val="18"/>
        </w:rPr>
        <w:t xml:space="preserve">e </w:t>
      </w:r>
      <w:r w:rsidR="0058219A" w:rsidRPr="00B93623">
        <w:rPr>
          <w:sz w:val="20"/>
          <w:szCs w:val="18"/>
        </w:rPr>
        <w:t>§</w:t>
      </w:r>
      <w:r w:rsidR="00627743" w:rsidRPr="00B93623">
        <w:rPr>
          <w:sz w:val="20"/>
          <w:szCs w:val="18"/>
        </w:rPr>
        <w:t>14º, do CPC)</w:t>
      </w:r>
      <w:r w:rsidR="0050515A">
        <w:t xml:space="preserve"> </w:t>
      </w:r>
      <w:r w:rsidR="00B93623">
        <w:t>e</w:t>
      </w:r>
      <w:r w:rsidR="00A54240">
        <w:t>, portanto,</w:t>
      </w:r>
      <w:r w:rsidR="00B93623">
        <w:t xml:space="preserve"> representam </w:t>
      </w:r>
      <w:r w:rsidR="00A54240">
        <w:t xml:space="preserve">remuneração destinada aos advogados que venceram a causa </w:t>
      </w:r>
      <w:r w:rsidR="00A54240" w:rsidRPr="00A54240">
        <w:rPr>
          <w:sz w:val="22"/>
          <w:szCs w:val="20"/>
        </w:rPr>
        <w:t>– e não aos defensores que foram vencidos</w:t>
      </w:r>
      <w:r w:rsidR="004F412C">
        <w:t xml:space="preserve">. </w:t>
      </w:r>
    </w:p>
    <w:p w14:paraId="630B27B2" w14:textId="576C32A0" w:rsidR="00B749AB" w:rsidRPr="00B749AB" w:rsidRDefault="003D0FDC" w:rsidP="00A107E4">
      <w:pPr>
        <w:pStyle w:val="SemEspaamento"/>
        <w:rPr>
          <w:highlight w:val="white"/>
        </w:rPr>
      </w:pPr>
      <w:r>
        <w:t xml:space="preserve">Ou seja, </w:t>
      </w:r>
      <w:r w:rsidR="00686FE6">
        <w:t>esses</w:t>
      </w:r>
      <w:r>
        <w:t xml:space="preserve"> dispositivos legais </w:t>
      </w:r>
      <w:r w:rsidR="00686FE6">
        <w:t xml:space="preserve">consagram o princípio da sucumbência e </w:t>
      </w:r>
      <w:r>
        <w:t xml:space="preserve">são claros em </w:t>
      </w:r>
      <w:r w:rsidR="0018407F">
        <w:t xml:space="preserve">permitir somente a condenação </w:t>
      </w:r>
      <w:r w:rsidR="0018407F" w:rsidRPr="007816AD">
        <w:t>da</w:t>
      </w:r>
      <w:r w:rsidR="0018407F">
        <w:rPr>
          <w:b/>
        </w:rPr>
        <w:t xml:space="preserve"> parte </w:t>
      </w:r>
      <w:r w:rsidR="009C3A22" w:rsidRPr="009C3A22">
        <w:rPr>
          <w:b/>
        </w:rPr>
        <w:t>sucumbente</w:t>
      </w:r>
      <w:r w:rsidR="009C3A22">
        <w:rPr>
          <w:b/>
        </w:rPr>
        <w:t xml:space="preserve"> </w:t>
      </w:r>
      <w:r w:rsidR="0018407F">
        <w:t>ao pagamento das despesas e verbas sucumbenciais</w:t>
      </w:r>
      <w:r w:rsidR="00A54240">
        <w:t xml:space="preserve">, destinadas aos </w:t>
      </w:r>
      <w:r w:rsidR="00A54240" w:rsidRPr="003D115D">
        <w:rPr>
          <w:u w:val="single"/>
        </w:rPr>
        <w:t>defensores</w:t>
      </w:r>
      <w:r w:rsidR="00A54240">
        <w:t xml:space="preserve"> da parte vencedora</w:t>
      </w:r>
      <w:r w:rsidR="0018407F">
        <w:t>.</w:t>
      </w:r>
      <w:r w:rsidR="00B749AB">
        <w:t xml:space="preserve"> </w:t>
      </w:r>
    </w:p>
    <w:p w14:paraId="19F1AF9D" w14:textId="43D4BADC" w:rsidR="00EF36EE" w:rsidRDefault="00ED4C3E" w:rsidP="00D207F3">
      <w:pPr>
        <w:pStyle w:val="SemEspaamento"/>
        <w:rPr>
          <w:highlight w:val="white"/>
        </w:rPr>
      </w:pPr>
      <w:r>
        <w:t>Portanto</w:t>
      </w:r>
      <w:r w:rsidR="00B749AB">
        <w:t xml:space="preserve">, </w:t>
      </w:r>
      <w:r w:rsidR="00941D22">
        <w:t xml:space="preserve">ao contrário do que sustenta a r. sentença recorrida, mostra-se impossível </w:t>
      </w:r>
      <w:r>
        <w:t xml:space="preserve">remunerar o advogado da parte VENCIDA, </w:t>
      </w:r>
      <w:r w:rsidR="00B749AB">
        <w:t xml:space="preserve">que </w:t>
      </w:r>
      <w:r w:rsidR="00DD4B5E">
        <w:t xml:space="preserve">apresentou petição resistindo o pleito, mas </w:t>
      </w:r>
      <w:r w:rsidR="00B749AB" w:rsidRPr="009B1853">
        <w:rPr>
          <w:u w:val="single"/>
        </w:rPr>
        <w:t>não</w:t>
      </w:r>
      <w:r w:rsidR="00B749AB">
        <w:t xml:space="preserve"> </w:t>
      </w:r>
      <w:r w:rsidR="00B749AB" w:rsidRPr="009B1853">
        <w:rPr>
          <w:u w:val="single"/>
        </w:rPr>
        <w:t>obteve</w:t>
      </w:r>
      <w:r w:rsidR="00B749AB">
        <w:t xml:space="preserve"> </w:t>
      </w:r>
      <w:r w:rsidR="00B749AB" w:rsidRPr="009B1853">
        <w:rPr>
          <w:u w:val="single"/>
        </w:rPr>
        <w:t>êxito</w:t>
      </w:r>
      <w:r w:rsidR="00B749AB">
        <w:t xml:space="preserve"> na causa</w:t>
      </w:r>
      <w:r>
        <w:t>, e condenar o</w:t>
      </w:r>
      <w:r w:rsidR="00941D22">
        <w:t xml:space="preserve"> vencedor, </w:t>
      </w:r>
      <w:r w:rsidR="008F7122">
        <w:t>pela incidência do princípio da sucumbência ao caso</w:t>
      </w:r>
      <w:r w:rsidR="00941D22">
        <w:t>, o que impõe</w:t>
      </w:r>
      <w:r w:rsidR="0010565A">
        <w:t xml:space="preserve"> a reforma</w:t>
      </w:r>
      <w:r w:rsidR="00EF36EE">
        <w:t xml:space="preserve"> da sentença apelada</w:t>
      </w:r>
      <w:r w:rsidR="00805F1E">
        <w:t xml:space="preserve"> no ponto</w:t>
      </w:r>
      <w:r w:rsidR="00EF36EE" w:rsidRPr="00EF36EE">
        <w:rPr>
          <w:highlight w:val="white"/>
        </w:rPr>
        <w:t>.</w:t>
      </w:r>
    </w:p>
    <w:p w14:paraId="77B9AE2F" w14:textId="79DC90DB" w:rsidR="002C09D4" w:rsidRDefault="006E1FC4" w:rsidP="00B70D60">
      <w:pPr>
        <w:pStyle w:val="SemEspaamento"/>
        <w:rPr>
          <w:highlight w:val="white"/>
        </w:rPr>
      </w:pPr>
      <w:r>
        <w:rPr>
          <w:highlight w:val="white"/>
        </w:rPr>
        <w:t xml:space="preserve">Como houve </w:t>
      </w:r>
      <w:r w:rsidRPr="00E3064C">
        <w:rPr>
          <w:b/>
          <w:highlight w:val="white"/>
          <w:u w:val="single"/>
        </w:rPr>
        <w:t>resistência</w:t>
      </w:r>
      <w:r>
        <w:rPr>
          <w:highlight w:val="white"/>
        </w:rPr>
        <w:t xml:space="preserve"> da Fazenda Pública Estadual</w:t>
      </w:r>
      <w:r w:rsidR="007A7D53">
        <w:rPr>
          <w:highlight w:val="white"/>
        </w:rPr>
        <w:t xml:space="preserve"> no que diz respeito</w:t>
      </w:r>
      <w:r w:rsidR="000B7C60" w:rsidRPr="000B7C60">
        <w:rPr>
          <w:highlight w:val="white"/>
        </w:rPr>
        <w:t xml:space="preserve"> ao reconhecimento de matéria de ordem pública</w:t>
      </w:r>
      <w:r>
        <w:rPr>
          <w:highlight w:val="white"/>
        </w:rPr>
        <w:t xml:space="preserve"> </w:t>
      </w:r>
      <w:r w:rsidRPr="006E1FC4">
        <w:rPr>
          <w:sz w:val="20"/>
          <w:szCs w:val="18"/>
          <w:highlight w:val="white"/>
        </w:rPr>
        <w:t>(evento 67)</w:t>
      </w:r>
      <w:r w:rsidR="000B7C60">
        <w:rPr>
          <w:highlight w:val="white"/>
        </w:rPr>
        <w:t>,</w:t>
      </w:r>
      <w:r w:rsidR="000B7C60" w:rsidRPr="000B7C60">
        <w:rPr>
          <w:highlight w:val="white"/>
        </w:rPr>
        <w:t xml:space="preserve"> </w:t>
      </w:r>
      <w:r w:rsidR="009B1853">
        <w:rPr>
          <w:highlight w:val="white"/>
        </w:rPr>
        <w:t xml:space="preserve">resta afastada a </w:t>
      </w:r>
      <w:r w:rsidR="000B7C60">
        <w:rPr>
          <w:highlight w:val="white"/>
        </w:rPr>
        <w:t xml:space="preserve">incidência do </w:t>
      </w:r>
      <w:r w:rsidR="000B7C60" w:rsidRPr="000B7C60">
        <w:rPr>
          <w:highlight w:val="white"/>
        </w:rPr>
        <w:t>princípio da causalidade</w:t>
      </w:r>
      <w:r w:rsidR="009B1853">
        <w:rPr>
          <w:highlight w:val="white"/>
        </w:rPr>
        <w:t xml:space="preserve"> </w:t>
      </w:r>
      <w:r w:rsidR="008F7122">
        <w:rPr>
          <w:highlight w:val="white"/>
        </w:rPr>
        <w:t>ao presente</w:t>
      </w:r>
      <w:r w:rsidR="009B1853">
        <w:rPr>
          <w:highlight w:val="white"/>
        </w:rPr>
        <w:t xml:space="preserve"> caso</w:t>
      </w:r>
      <w:r w:rsidR="000B7C60" w:rsidRPr="000B7C60">
        <w:rPr>
          <w:highlight w:val="white"/>
        </w:rPr>
        <w:t xml:space="preserve">, </w:t>
      </w:r>
      <w:r w:rsidR="00987F1C">
        <w:rPr>
          <w:highlight w:val="white"/>
        </w:rPr>
        <w:t xml:space="preserve">que </w:t>
      </w:r>
      <w:r w:rsidR="009B1853">
        <w:rPr>
          <w:highlight w:val="white"/>
        </w:rPr>
        <w:t xml:space="preserve">até poderia ser considerado </w:t>
      </w:r>
      <w:r w:rsidR="00987F1C">
        <w:rPr>
          <w:highlight w:val="white"/>
        </w:rPr>
        <w:t xml:space="preserve">se o apelado </w:t>
      </w:r>
      <w:r w:rsidR="008F7122">
        <w:rPr>
          <w:highlight w:val="white"/>
        </w:rPr>
        <w:t xml:space="preserve">tivesse concordado </w:t>
      </w:r>
      <w:r w:rsidR="00987F1C">
        <w:rPr>
          <w:highlight w:val="white"/>
        </w:rPr>
        <w:t xml:space="preserve">com o </w:t>
      </w:r>
      <w:r w:rsidR="000B7C60" w:rsidRPr="000B7C60">
        <w:rPr>
          <w:highlight w:val="white"/>
        </w:rPr>
        <w:t xml:space="preserve">acolhimento </w:t>
      </w:r>
      <w:r w:rsidR="00987F1C">
        <w:rPr>
          <w:highlight w:val="white"/>
        </w:rPr>
        <w:t xml:space="preserve">da exceção de pré-executividade, em observância ao </w:t>
      </w:r>
      <w:r w:rsidR="000B7C60" w:rsidRPr="000B7C60">
        <w:rPr>
          <w:highlight w:val="white"/>
        </w:rPr>
        <w:t>dever de lealdade</w:t>
      </w:r>
      <w:r w:rsidR="00987F1C">
        <w:rPr>
          <w:highlight w:val="white"/>
        </w:rPr>
        <w:t>,</w:t>
      </w:r>
      <w:r w:rsidR="000B7C60" w:rsidRPr="000B7C60">
        <w:rPr>
          <w:highlight w:val="white"/>
        </w:rPr>
        <w:t xml:space="preserve"> de colaboração</w:t>
      </w:r>
      <w:r w:rsidR="00987F1C">
        <w:rPr>
          <w:highlight w:val="white"/>
        </w:rPr>
        <w:t xml:space="preserve"> e</w:t>
      </w:r>
      <w:r w:rsidR="000B7C60" w:rsidRPr="000B7C60">
        <w:rPr>
          <w:highlight w:val="white"/>
        </w:rPr>
        <w:t xml:space="preserve"> d</w:t>
      </w:r>
      <w:r w:rsidR="00987F1C">
        <w:rPr>
          <w:highlight w:val="white"/>
        </w:rPr>
        <w:t>a</w:t>
      </w:r>
      <w:r w:rsidR="000B7C60" w:rsidRPr="000B7C60">
        <w:rPr>
          <w:highlight w:val="white"/>
        </w:rPr>
        <w:t xml:space="preserve"> duração razoável do processo.</w:t>
      </w:r>
    </w:p>
    <w:p w14:paraId="3CF5E024" w14:textId="76A77BB4" w:rsidR="007A7D53" w:rsidRPr="00AE757F" w:rsidRDefault="009B1853" w:rsidP="00AE757F">
      <w:pPr>
        <w:pStyle w:val="SemEspaamento"/>
        <w:rPr>
          <w:highlight w:val="white"/>
        </w:rPr>
      </w:pPr>
      <w:r>
        <w:rPr>
          <w:highlight w:val="white"/>
        </w:rPr>
        <w:t xml:space="preserve">Ocorre, no entanto, que o recorrido optou por impugnar </w:t>
      </w:r>
      <w:r w:rsidR="008F7122">
        <w:rPr>
          <w:highlight w:val="white"/>
        </w:rPr>
        <w:t xml:space="preserve">a </w:t>
      </w:r>
      <w:r>
        <w:rPr>
          <w:highlight w:val="white"/>
        </w:rPr>
        <w:t xml:space="preserve">prescrição intercorrente </w:t>
      </w:r>
      <w:r w:rsidR="008F7122">
        <w:rPr>
          <w:highlight w:val="white"/>
        </w:rPr>
        <w:t xml:space="preserve">apontada </w:t>
      </w:r>
      <w:r>
        <w:rPr>
          <w:highlight w:val="white"/>
        </w:rPr>
        <w:t>e tentar</w:t>
      </w:r>
      <w:r w:rsidR="00DB47C5">
        <w:rPr>
          <w:highlight w:val="white"/>
        </w:rPr>
        <w:t xml:space="preserve"> afastá-la para prosseguir com a demanda executiva.</w:t>
      </w:r>
      <w:r>
        <w:rPr>
          <w:highlight w:val="white"/>
        </w:rPr>
        <w:t xml:space="preserve"> </w:t>
      </w:r>
      <w:r w:rsidR="00E9255E">
        <w:rPr>
          <w:highlight w:val="white"/>
        </w:rPr>
        <w:t xml:space="preserve">Vejamos a parte final da </w:t>
      </w:r>
      <w:r w:rsidR="001B1A67">
        <w:rPr>
          <w:highlight w:val="white"/>
        </w:rPr>
        <w:t>pretensão resistida apresentada pel</w:t>
      </w:r>
      <w:r w:rsidR="00E9255E">
        <w:rPr>
          <w:highlight w:val="white"/>
        </w:rPr>
        <w:t xml:space="preserve">o recorrido </w:t>
      </w:r>
      <w:r w:rsidR="00E9255E" w:rsidRPr="00E9255E">
        <w:rPr>
          <w:sz w:val="20"/>
          <w:szCs w:val="18"/>
          <w:highlight w:val="white"/>
        </w:rPr>
        <w:t>(evento 67 p. 7)</w:t>
      </w:r>
      <w:r w:rsidR="00E9255E">
        <w:rPr>
          <w:highlight w:val="white"/>
        </w:rPr>
        <w:t>:</w:t>
      </w:r>
    </w:p>
    <w:p w14:paraId="07110A0C" w14:textId="50AB57BC" w:rsidR="00E9255E" w:rsidRDefault="00501398" w:rsidP="00B848B8">
      <w:pPr>
        <w:pStyle w:val="SemEspaamento"/>
        <w:numPr>
          <w:ilvl w:val="0"/>
          <w:numId w:val="0"/>
        </w:numPr>
        <w:jc w:val="center"/>
        <w:rPr>
          <w:highlight w:val="white"/>
        </w:rPr>
      </w:pPr>
      <w:r>
        <w:rPr>
          <w:noProof/>
        </w:rPr>
        <mc:AlternateContent>
          <mc:Choice Requires="wps">
            <w:drawing>
              <wp:anchor distT="0" distB="0" distL="114300" distR="114300" simplePos="0" relativeHeight="251661312" behindDoc="0" locked="0" layoutInCell="1" allowOverlap="1" wp14:anchorId="5851A0D6" wp14:editId="69C8B69A">
                <wp:simplePos x="0" y="0"/>
                <wp:positionH relativeFrom="column">
                  <wp:posOffset>-157480</wp:posOffset>
                </wp:positionH>
                <wp:positionV relativeFrom="paragraph">
                  <wp:posOffset>278130</wp:posOffset>
                </wp:positionV>
                <wp:extent cx="590550" cy="361950"/>
                <wp:effectExtent l="0" t="19050" r="38100" b="38100"/>
                <wp:wrapNone/>
                <wp:docPr id="1630022172" name="Seta: para a Direita 3"/>
                <wp:cNvGraphicFramePr/>
                <a:graphic xmlns:a="http://schemas.openxmlformats.org/drawingml/2006/main">
                  <a:graphicData uri="http://schemas.microsoft.com/office/word/2010/wordprocessingShape">
                    <wps:wsp>
                      <wps:cNvSpPr/>
                      <wps:spPr>
                        <a:xfrm>
                          <a:off x="0" y="0"/>
                          <a:ext cx="590550" cy="361950"/>
                        </a:xfrm>
                        <a:prstGeom prst="rightArrow">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8F1735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3" o:spid="_x0000_s1026" type="#_x0000_t13" style="position:absolute;margin-left:-12.4pt;margin-top:21.9pt;width:46.5pt;height:2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" adj="14981" fillcolor="red" strokecolor="black [3213]" strokeweight="1pt"/>
            </w:pict>
          </mc:Fallback>
        </mc:AlternateContent>
      </w:r>
      <w:r w:rsidR="00B848B8">
        <w:rPr>
          <w:noProof/>
          <w:highlight w:val="white"/>
        </w:rPr>
        <w:drawing>
          <wp:inline distT="0" distB="0" distL="0" distR="0" wp14:anchorId="171147CD" wp14:editId="17447DF1">
            <wp:extent cx="4886193" cy="590550"/>
            <wp:effectExtent l="0" t="0" r="0" b="0"/>
            <wp:docPr id="11865528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2389" cy="602176"/>
                    </a:xfrm>
                    <a:prstGeom prst="rect">
                      <a:avLst/>
                    </a:prstGeom>
                    <a:noFill/>
                    <a:ln>
                      <a:noFill/>
                    </a:ln>
                  </pic:spPr>
                </pic:pic>
              </a:graphicData>
            </a:graphic>
          </wp:inline>
        </w:drawing>
      </w:r>
    </w:p>
    <w:p w14:paraId="10CEB608" w14:textId="77777777" w:rsidR="001B1A67" w:rsidRPr="00A71E1F" w:rsidRDefault="001B1A67" w:rsidP="001B1A67">
      <w:pPr>
        <w:pStyle w:val="Ttulo2"/>
        <w:numPr>
          <w:ilvl w:val="0"/>
          <w:numId w:val="0"/>
        </w:numPr>
        <w:ind w:left="1418"/>
        <w:rPr>
          <w:sz w:val="4"/>
          <w:szCs w:val="8"/>
          <w:highlight w:val="white"/>
        </w:rPr>
      </w:pPr>
    </w:p>
    <w:p w14:paraId="28AB17F8" w14:textId="77777777" w:rsidR="007A7D53" w:rsidRPr="006C6842" w:rsidRDefault="007A7D53" w:rsidP="006C6842">
      <w:pPr>
        <w:pStyle w:val="Ttulo"/>
        <w:rPr>
          <w:sz w:val="8"/>
          <w:szCs w:val="10"/>
          <w:highlight w:val="white"/>
        </w:rPr>
      </w:pPr>
    </w:p>
    <w:p w14:paraId="4A6FC78C" w14:textId="3FA499BF" w:rsidR="00987F1C" w:rsidRDefault="001B1A67" w:rsidP="00D71CD3">
      <w:pPr>
        <w:pStyle w:val="SemEspaamento"/>
        <w:rPr>
          <w:highlight w:val="white"/>
        </w:rPr>
      </w:pPr>
      <w:r>
        <w:rPr>
          <w:highlight w:val="white"/>
        </w:rPr>
        <w:t>Excelência</w:t>
      </w:r>
      <w:r w:rsidR="00987F1C">
        <w:rPr>
          <w:highlight w:val="white"/>
        </w:rPr>
        <w:t xml:space="preserve">, ao </w:t>
      </w:r>
      <w:r w:rsidR="00DB47C5">
        <w:rPr>
          <w:highlight w:val="white"/>
        </w:rPr>
        <w:t>se opor</w:t>
      </w:r>
      <w:r w:rsidR="00987F1C">
        <w:rPr>
          <w:highlight w:val="white"/>
        </w:rPr>
        <w:t xml:space="preserve"> </w:t>
      </w:r>
      <w:r>
        <w:rPr>
          <w:highlight w:val="white"/>
        </w:rPr>
        <w:t>à exceção de pré-executividade</w:t>
      </w:r>
      <w:r w:rsidR="00882C1E">
        <w:rPr>
          <w:highlight w:val="white"/>
        </w:rPr>
        <w:t xml:space="preserve"> que veiculou a prescrição intercorrente</w:t>
      </w:r>
      <w:r w:rsidR="00A71E1F">
        <w:rPr>
          <w:highlight w:val="white"/>
        </w:rPr>
        <w:t xml:space="preserve"> e tentar </w:t>
      </w:r>
      <w:r w:rsidR="00A76CF1">
        <w:rPr>
          <w:highlight w:val="white"/>
        </w:rPr>
        <w:t>frustrar</w:t>
      </w:r>
      <w:r w:rsidR="00A71E1F">
        <w:rPr>
          <w:highlight w:val="white"/>
        </w:rPr>
        <w:t xml:space="preserve"> o reconhecimento dessa matéria de ordem pública</w:t>
      </w:r>
      <w:r w:rsidR="00D71CD3">
        <w:rPr>
          <w:highlight w:val="white"/>
        </w:rPr>
        <w:t xml:space="preserve">, fundamentada em dispositivos legais e precedente vinculante, </w:t>
      </w:r>
      <w:r w:rsidR="00882C1E">
        <w:rPr>
          <w:highlight w:val="white"/>
        </w:rPr>
        <w:t xml:space="preserve">o apelado insistiu em tese </w:t>
      </w:r>
      <w:r w:rsidR="00987F1C" w:rsidRPr="00D71CD3">
        <w:rPr>
          <w:i/>
          <w:iCs/>
          <w:highlight w:val="white"/>
        </w:rPr>
        <w:t xml:space="preserve">contra </w:t>
      </w:r>
      <w:proofErr w:type="spellStart"/>
      <w:r w:rsidR="00987F1C" w:rsidRPr="00D71CD3">
        <w:rPr>
          <w:i/>
          <w:iCs/>
          <w:highlight w:val="white"/>
        </w:rPr>
        <w:t>legem</w:t>
      </w:r>
      <w:proofErr w:type="spellEnd"/>
      <w:r w:rsidR="00987F1C" w:rsidRPr="00D71CD3">
        <w:rPr>
          <w:highlight w:val="white"/>
        </w:rPr>
        <w:t xml:space="preserve"> e </w:t>
      </w:r>
      <w:r w:rsidR="005E43D1">
        <w:rPr>
          <w:highlight w:val="white"/>
        </w:rPr>
        <w:t xml:space="preserve">totalmente </w:t>
      </w:r>
      <w:r w:rsidR="00987F1C" w:rsidRPr="00D71CD3">
        <w:rPr>
          <w:highlight w:val="white"/>
        </w:rPr>
        <w:t>contra a realidade</w:t>
      </w:r>
      <w:r w:rsidR="00EF1A25">
        <w:rPr>
          <w:highlight w:val="white"/>
        </w:rPr>
        <w:t xml:space="preserve"> fática dos autos</w:t>
      </w:r>
      <w:r w:rsidR="00A76CF1">
        <w:rPr>
          <w:highlight w:val="white"/>
        </w:rPr>
        <w:t>,</w:t>
      </w:r>
      <w:r w:rsidR="00EF1A25">
        <w:rPr>
          <w:highlight w:val="white"/>
        </w:rPr>
        <w:t xml:space="preserve"> </w:t>
      </w:r>
      <w:r w:rsidR="00987F1C" w:rsidRPr="00D71CD3">
        <w:rPr>
          <w:highlight w:val="white"/>
        </w:rPr>
        <w:t>estabelece</w:t>
      </w:r>
      <w:r w:rsidR="00A76CF1">
        <w:rPr>
          <w:highlight w:val="white"/>
        </w:rPr>
        <w:t>ndo</w:t>
      </w:r>
      <w:r w:rsidR="00C946CE">
        <w:rPr>
          <w:highlight w:val="white"/>
        </w:rPr>
        <w:t xml:space="preserve"> </w:t>
      </w:r>
      <w:r w:rsidR="00B40CB8">
        <w:rPr>
          <w:highlight w:val="white"/>
        </w:rPr>
        <w:t xml:space="preserve">e estimulando </w:t>
      </w:r>
      <w:r w:rsidR="00C946CE">
        <w:rPr>
          <w:highlight w:val="white"/>
        </w:rPr>
        <w:t>o</w:t>
      </w:r>
      <w:r w:rsidR="00987F1C" w:rsidRPr="00D71CD3">
        <w:rPr>
          <w:highlight w:val="white"/>
        </w:rPr>
        <w:t xml:space="preserve"> </w:t>
      </w:r>
      <w:r w:rsidR="00EF1A25">
        <w:rPr>
          <w:highlight w:val="white"/>
        </w:rPr>
        <w:t xml:space="preserve">litígio, </w:t>
      </w:r>
      <w:r w:rsidR="00304C8E">
        <w:rPr>
          <w:highlight w:val="white"/>
        </w:rPr>
        <w:t xml:space="preserve">o que atrai a aplicação do </w:t>
      </w:r>
      <w:r w:rsidR="00987F1C" w:rsidRPr="00D71CD3">
        <w:rPr>
          <w:highlight w:val="white"/>
        </w:rPr>
        <w:t xml:space="preserve">princípio da </w:t>
      </w:r>
      <w:r w:rsidR="00BD693C" w:rsidRPr="00D71CD3">
        <w:rPr>
          <w:highlight w:val="white"/>
        </w:rPr>
        <w:t>sucumbência</w:t>
      </w:r>
      <w:r w:rsidR="00A76CF1">
        <w:rPr>
          <w:highlight w:val="white"/>
        </w:rPr>
        <w:t xml:space="preserve"> e afasta </w:t>
      </w:r>
      <w:r w:rsidR="00EC3310">
        <w:rPr>
          <w:highlight w:val="white"/>
        </w:rPr>
        <w:t xml:space="preserve">o </w:t>
      </w:r>
      <w:r w:rsidR="00987F1C" w:rsidRPr="00D71CD3">
        <w:rPr>
          <w:highlight w:val="white"/>
        </w:rPr>
        <w:t>da causalidade</w:t>
      </w:r>
      <w:r w:rsidR="00A76CF1">
        <w:rPr>
          <w:highlight w:val="white"/>
        </w:rPr>
        <w:t xml:space="preserve"> no caso vertente</w:t>
      </w:r>
      <w:r w:rsidR="00987F1C" w:rsidRPr="00D71CD3">
        <w:rPr>
          <w:highlight w:val="white"/>
        </w:rPr>
        <w:t>.</w:t>
      </w:r>
    </w:p>
    <w:p w14:paraId="25E42023" w14:textId="4CAB5033" w:rsidR="0065508A" w:rsidRDefault="00096127" w:rsidP="00D71CD3">
      <w:pPr>
        <w:pStyle w:val="SemEspaamento"/>
        <w:rPr>
          <w:highlight w:val="white"/>
        </w:rPr>
      </w:pPr>
      <w:r>
        <w:rPr>
          <w:highlight w:val="white"/>
        </w:rPr>
        <w:t>Sobre o assunto, aliás, o Superior Tribunal de Justiça sedimentou o entendimento de que</w:t>
      </w:r>
      <w:r w:rsidR="007A7D53">
        <w:rPr>
          <w:highlight w:val="white"/>
        </w:rPr>
        <w:t>,</w:t>
      </w:r>
      <w:r>
        <w:rPr>
          <w:highlight w:val="white"/>
        </w:rPr>
        <w:t xml:space="preserve"> </w:t>
      </w:r>
      <w:r w:rsidR="00F370C4">
        <w:rPr>
          <w:highlight w:val="white"/>
        </w:rPr>
        <w:t>“</w:t>
      </w:r>
      <w:r w:rsidR="00F370C4" w:rsidRPr="00F3705D">
        <w:rPr>
          <w:i/>
          <w:iCs/>
          <w:highlight w:val="white"/>
        </w:rPr>
        <w:t xml:space="preserve">embora, em regra, na extinção da execução pelo reconhecimento da prescrição intercorrente, a causalidade imponha ao executado arcar com as despesas e os honorários advocatícios sucumbenciais, </w:t>
      </w:r>
      <w:r w:rsidR="00F370C4" w:rsidRPr="00F3705D">
        <w:rPr>
          <w:b/>
          <w:i/>
          <w:iCs/>
          <w:highlight w:val="white"/>
        </w:rPr>
        <w:t xml:space="preserve">na hipótese de </w:t>
      </w:r>
      <w:r w:rsidR="00F370C4" w:rsidRPr="00F3705D">
        <w:rPr>
          <w:b/>
          <w:i/>
          <w:iCs/>
          <w:highlight w:val="white"/>
          <w:u w:val="single"/>
        </w:rPr>
        <w:t>resistência</w:t>
      </w:r>
      <w:r w:rsidR="00F370C4" w:rsidRPr="00F3705D">
        <w:rPr>
          <w:b/>
          <w:i/>
          <w:iCs/>
          <w:highlight w:val="white"/>
        </w:rPr>
        <w:t xml:space="preserve"> </w:t>
      </w:r>
      <w:r w:rsidR="00F370C4" w:rsidRPr="00F3705D">
        <w:rPr>
          <w:b/>
          <w:i/>
          <w:iCs/>
          <w:highlight w:val="white"/>
          <w:u w:val="single"/>
        </w:rPr>
        <w:t>à</w:t>
      </w:r>
      <w:r w:rsidR="00F370C4" w:rsidRPr="00F3705D">
        <w:rPr>
          <w:b/>
          <w:i/>
          <w:iCs/>
          <w:highlight w:val="white"/>
        </w:rPr>
        <w:t xml:space="preserve"> </w:t>
      </w:r>
      <w:r w:rsidR="00F370C4" w:rsidRPr="00F3705D">
        <w:rPr>
          <w:b/>
          <w:i/>
          <w:iCs/>
          <w:highlight w:val="white"/>
          <w:u w:val="single"/>
        </w:rPr>
        <w:t>pretensão</w:t>
      </w:r>
      <w:r w:rsidR="00F370C4" w:rsidRPr="00F3705D">
        <w:rPr>
          <w:b/>
          <w:i/>
          <w:iCs/>
          <w:highlight w:val="white"/>
        </w:rPr>
        <w:t xml:space="preserve">, a </w:t>
      </w:r>
      <w:r w:rsidR="00F370C4" w:rsidRPr="001F0417">
        <w:rPr>
          <w:b/>
          <w:i/>
          <w:iCs/>
          <w:highlight w:val="white"/>
          <w:u w:val="single"/>
        </w:rPr>
        <w:t>efetiva</w:t>
      </w:r>
      <w:r w:rsidR="00F370C4" w:rsidRPr="00F3705D">
        <w:rPr>
          <w:b/>
          <w:i/>
          <w:iCs/>
          <w:highlight w:val="white"/>
        </w:rPr>
        <w:t xml:space="preserve"> </w:t>
      </w:r>
      <w:r w:rsidR="00F370C4" w:rsidRPr="001F0417">
        <w:rPr>
          <w:b/>
          <w:i/>
          <w:iCs/>
          <w:highlight w:val="white"/>
          <w:u w:val="single"/>
        </w:rPr>
        <w:t>sucumbência</w:t>
      </w:r>
      <w:r w:rsidR="00F370C4" w:rsidRPr="00F3705D">
        <w:rPr>
          <w:b/>
          <w:i/>
          <w:iCs/>
          <w:highlight w:val="white"/>
        </w:rPr>
        <w:t xml:space="preserve"> da </w:t>
      </w:r>
      <w:r w:rsidR="00F370C4" w:rsidRPr="001F0417">
        <w:rPr>
          <w:b/>
          <w:i/>
          <w:iCs/>
          <w:highlight w:val="white"/>
          <w:u w:val="single"/>
        </w:rPr>
        <w:t>parte</w:t>
      </w:r>
      <w:r w:rsidR="00F370C4" w:rsidRPr="00F3705D">
        <w:rPr>
          <w:b/>
          <w:i/>
          <w:iCs/>
          <w:highlight w:val="white"/>
        </w:rPr>
        <w:t xml:space="preserve"> </w:t>
      </w:r>
      <w:r w:rsidR="00F370C4" w:rsidRPr="001F0417">
        <w:rPr>
          <w:b/>
          <w:i/>
          <w:iCs/>
          <w:highlight w:val="white"/>
          <w:u w:val="single"/>
        </w:rPr>
        <w:t>exequente</w:t>
      </w:r>
      <w:r w:rsidR="00F370C4" w:rsidRPr="00F3705D">
        <w:rPr>
          <w:b/>
          <w:i/>
          <w:iCs/>
          <w:highlight w:val="white"/>
        </w:rPr>
        <w:t xml:space="preserve"> </w:t>
      </w:r>
      <w:r w:rsidR="00F370C4" w:rsidRPr="001F0417">
        <w:rPr>
          <w:b/>
          <w:i/>
          <w:iCs/>
          <w:highlight w:val="white"/>
          <w:u w:val="single"/>
        </w:rPr>
        <w:t>implicará</w:t>
      </w:r>
      <w:r w:rsidR="00F370C4" w:rsidRPr="00F3705D">
        <w:rPr>
          <w:b/>
          <w:i/>
          <w:iCs/>
          <w:highlight w:val="white"/>
        </w:rPr>
        <w:t xml:space="preserve"> </w:t>
      </w:r>
      <w:r w:rsidR="00F370C4" w:rsidRPr="001F0417">
        <w:rPr>
          <w:b/>
          <w:i/>
          <w:iCs/>
          <w:highlight w:val="white"/>
          <w:u w:val="single"/>
        </w:rPr>
        <w:t>sua</w:t>
      </w:r>
      <w:r w:rsidR="00F370C4" w:rsidRPr="00F3705D">
        <w:rPr>
          <w:b/>
          <w:i/>
          <w:iCs/>
          <w:highlight w:val="white"/>
        </w:rPr>
        <w:t xml:space="preserve"> </w:t>
      </w:r>
      <w:r w:rsidR="00F370C4" w:rsidRPr="001F0417">
        <w:rPr>
          <w:b/>
          <w:i/>
          <w:iCs/>
          <w:highlight w:val="white"/>
          <w:u w:val="single"/>
        </w:rPr>
        <w:t>condenação</w:t>
      </w:r>
      <w:r w:rsidR="00F370C4" w:rsidRPr="00F3705D">
        <w:rPr>
          <w:b/>
          <w:i/>
          <w:iCs/>
          <w:highlight w:val="white"/>
        </w:rPr>
        <w:t xml:space="preserve"> ao pagamento das verbas sucumbenciais</w:t>
      </w:r>
      <w:r w:rsidR="00F3705D" w:rsidRPr="00F3705D">
        <w:rPr>
          <w:i/>
          <w:iCs/>
          <w:highlight w:val="white"/>
        </w:rPr>
        <w:t>’</w:t>
      </w:r>
      <w:r w:rsidR="00F370C4" w:rsidRPr="00F3705D">
        <w:rPr>
          <w:i/>
          <w:iCs/>
          <w:highlight w:val="white"/>
        </w:rPr>
        <w:t xml:space="preserve"> (STJ, AgInt no AREsp 2.023.731/PR, Rel. Ministro RAUL ARAÚJO, QUARTA TURMA, </w:t>
      </w:r>
      <w:proofErr w:type="spellStart"/>
      <w:r w:rsidR="00F370C4" w:rsidRPr="00F3705D">
        <w:rPr>
          <w:i/>
          <w:iCs/>
          <w:highlight w:val="white"/>
        </w:rPr>
        <w:t>DJe</w:t>
      </w:r>
      <w:proofErr w:type="spellEnd"/>
      <w:r w:rsidR="00F370C4" w:rsidRPr="00F3705D">
        <w:rPr>
          <w:i/>
          <w:iCs/>
          <w:highlight w:val="white"/>
        </w:rPr>
        <w:t xml:space="preserve"> de 01/07/2022). Com efeito, </w:t>
      </w:r>
      <w:r w:rsidR="00F3705D" w:rsidRPr="00F3705D">
        <w:rPr>
          <w:i/>
          <w:iCs/>
          <w:highlight w:val="white"/>
        </w:rPr>
        <w:t>‘</w:t>
      </w:r>
      <w:r w:rsidR="00F370C4" w:rsidRPr="00F3705D">
        <w:rPr>
          <w:i/>
          <w:iCs/>
          <w:highlight w:val="white"/>
        </w:rPr>
        <w:t xml:space="preserve">o reconhecimento da prescrição intercorrente não permite a condenação da parte exequente em honorários advocatícios com base no princípio da causalidade, de modo que se ela não resistir ao pedido de extinção do feito fundado nesse motivo estará desonerada desse ônus; ao revés, </w:t>
      </w:r>
      <w:r w:rsidR="00F370C4" w:rsidRPr="0082442F">
        <w:rPr>
          <w:b/>
          <w:i/>
          <w:iCs/>
          <w:highlight w:val="white"/>
        </w:rPr>
        <w:t xml:space="preserve">havendo </w:t>
      </w:r>
      <w:r w:rsidR="00F370C4" w:rsidRPr="0082442F">
        <w:rPr>
          <w:b/>
          <w:i/>
          <w:iCs/>
          <w:highlight w:val="white"/>
          <w:u w:val="single"/>
        </w:rPr>
        <w:t>oposição</w:t>
      </w:r>
      <w:r w:rsidR="00F370C4" w:rsidRPr="0082442F">
        <w:rPr>
          <w:b/>
          <w:i/>
          <w:iCs/>
          <w:highlight w:val="white"/>
        </w:rPr>
        <w:t xml:space="preserve"> </w:t>
      </w:r>
      <w:r w:rsidR="00F370C4" w:rsidRPr="0082442F">
        <w:rPr>
          <w:b/>
          <w:i/>
          <w:iCs/>
          <w:highlight w:val="white"/>
          <w:u w:val="single"/>
        </w:rPr>
        <w:t>do</w:t>
      </w:r>
      <w:r w:rsidR="00F370C4" w:rsidRPr="0082442F">
        <w:rPr>
          <w:b/>
          <w:i/>
          <w:iCs/>
          <w:highlight w:val="white"/>
        </w:rPr>
        <w:t xml:space="preserve"> </w:t>
      </w:r>
      <w:r w:rsidR="00F370C4" w:rsidRPr="0082442F">
        <w:rPr>
          <w:b/>
          <w:i/>
          <w:iCs/>
          <w:highlight w:val="white"/>
          <w:u w:val="single"/>
        </w:rPr>
        <w:t>credor</w:t>
      </w:r>
      <w:r w:rsidR="00F370C4" w:rsidRPr="0082442F">
        <w:rPr>
          <w:b/>
          <w:i/>
          <w:iCs/>
          <w:highlight w:val="white"/>
        </w:rPr>
        <w:t>, a verba honorária será devida, com respaldo no princípio da sucumbência</w:t>
      </w:r>
      <w:r w:rsidR="00F3705D" w:rsidRPr="00F3705D">
        <w:rPr>
          <w:i/>
          <w:iCs/>
          <w:highlight w:val="white"/>
        </w:rPr>
        <w:t>’</w:t>
      </w:r>
      <w:r w:rsidR="00F370C4" w:rsidRPr="00F3705D">
        <w:rPr>
          <w:i/>
          <w:iCs/>
          <w:highlight w:val="white"/>
        </w:rPr>
        <w:t xml:space="preserve"> (STJ, AgInt no REsp 1.867.881/RS, Rel. Ministro GURGEL DE FARIA, PRIMEIRA TURMA, </w:t>
      </w:r>
      <w:proofErr w:type="spellStart"/>
      <w:r w:rsidR="00F370C4" w:rsidRPr="00F3705D">
        <w:rPr>
          <w:i/>
          <w:iCs/>
          <w:highlight w:val="white"/>
        </w:rPr>
        <w:t>DJe</w:t>
      </w:r>
      <w:proofErr w:type="spellEnd"/>
      <w:r w:rsidR="00F370C4" w:rsidRPr="00F3705D">
        <w:rPr>
          <w:i/>
          <w:iCs/>
          <w:highlight w:val="white"/>
        </w:rPr>
        <w:t xml:space="preserve"> de 20/08/2021). Em igual sentido: STJ, REsp 1.812.198/RS, Rel. Ministro HERMAN BENJAMIN, SEGUNDA TURMA, </w:t>
      </w:r>
      <w:proofErr w:type="spellStart"/>
      <w:r w:rsidR="00F370C4" w:rsidRPr="00F3705D">
        <w:rPr>
          <w:i/>
          <w:iCs/>
          <w:highlight w:val="white"/>
        </w:rPr>
        <w:t>DJe</w:t>
      </w:r>
      <w:proofErr w:type="spellEnd"/>
      <w:r w:rsidR="00F370C4" w:rsidRPr="00F3705D">
        <w:rPr>
          <w:i/>
          <w:iCs/>
          <w:highlight w:val="white"/>
        </w:rPr>
        <w:t xml:space="preserve"> de 10/09/2019; REsp 1.814.147/SP, Rel. Ministro HERMAN BENJAMIN, SEGUNDA TURMA, </w:t>
      </w:r>
      <w:proofErr w:type="spellStart"/>
      <w:r w:rsidR="00F370C4" w:rsidRPr="00F3705D">
        <w:rPr>
          <w:i/>
          <w:iCs/>
          <w:highlight w:val="white"/>
        </w:rPr>
        <w:t>DJe</w:t>
      </w:r>
      <w:proofErr w:type="spellEnd"/>
      <w:r w:rsidR="00F370C4" w:rsidRPr="00F3705D">
        <w:rPr>
          <w:i/>
          <w:iCs/>
          <w:highlight w:val="white"/>
        </w:rPr>
        <w:t xml:space="preserve"> de 18/10/2019; </w:t>
      </w:r>
      <w:proofErr w:type="spellStart"/>
      <w:r w:rsidR="00F370C4" w:rsidRPr="00F3705D">
        <w:rPr>
          <w:i/>
          <w:iCs/>
          <w:highlight w:val="white"/>
        </w:rPr>
        <w:t>EDcl</w:t>
      </w:r>
      <w:proofErr w:type="spellEnd"/>
      <w:r w:rsidR="00F370C4" w:rsidRPr="00F3705D">
        <w:rPr>
          <w:i/>
          <w:iCs/>
          <w:highlight w:val="white"/>
        </w:rPr>
        <w:t xml:space="preserve"> no AgInt no AREsp 1.812.894/PR, Rel. Ministro OG FERNANDES, SEGUNDA TURMA, </w:t>
      </w:r>
      <w:proofErr w:type="spellStart"/>
      <w:r w:rsidR="00F370C4" w:rsidRPr="00F3705D">
        <w:rPr>
          <w:i/>
          <w:iCs/>
          <w:highlight w:val="white"/>
        </w:rPr>
        <w:t>DJe</w:t>
      </w:r>
      <w:proofErr w:type="spellEnd"/>
      <w:r w:rsidR="00F370C4" w:rsidRPr="00F3705D">
        <w:rPr>
          <w:i/>
          <w:iCs/>
          <w:highlight w:val="white"/>
        </w:rPr>
        <w:t xml:space="preserve"> de 13/12/2021; AgInt no AgInt no AREsp 1.958.399/PR, Rel. Ministro HERMAN BENJAMIN, SEGUNDA TURMA, </w:t>
      </w:r>
      <w:proofErr w:type="spellStart"/>
      <w:r w:rsidR="00F370C4" w:rsidRPr="00F3705D">
        <w:rPr>
          <w:i/>
          <w:iCs/>
          <w:highlight w:val="white"/>
        </w:rPr>
        <w:t>DJe</w:t>
      </w:r>
      <w:proofErr w:type="spellEnd"/>
      <w:r w:rsidR="00F370C4" w:rsidRPr="00F3705D">
        <w:rPr>
          <w:i/>
          <w:iCs/>
          <w:highlight w:val="white"/>
        </w:rPr>
        <w:t xml:space="preserve"> de 24/06/2022; </w:t>
      </w:r>
      <w:proofErr w:type="spellStart"/>
      <w:r w:rsidR="00F370C4" w:rsidRPr="00F3705D">
        <w:rPr>
          <w:i/>
          <w:iCs/>
          <w:highlight w:val="white"/>
        </w:rPr>
        <w:t>EDcl</w:t>
      </w:r>
      <w:proofErr w:type="spellEnd"/>
      <w:r w:rsidR="00F370C4" w:rsidRPr="00F3705D">
        <w:rPr>
          <w:i/>
          <w:iCs/>
          <w:highlight w:val="white"/>
        </w:rPr>
        <w:t xml:space="preserve"> no AgInt no REsp 1.937.012/CE, Rel. Ministro FRANCISCO FALCÃO, SEGUNDA TURMA, </w:t>
      </w:r>
      <w:proofErr w:type="spellStart"/>
      <w:r w:rsidR="00F370C4" w:rsidRPr="00F3705D">
        <w:rPr>
          <w:i/>
          <w:iCs/>
          <w:highlight w:val="white"/>
        </w:rPr>
        <w:t>DJe</w:t>
      </w:r>
      <w:proofErr w:type="spellEnd"/>
      <w:r w:rsidR="00F370C4" w:rsidRPr="00F3705D">
        <w:rPr>
          <w:i/>
          <w:iCs/>
          <w:highlight w:val="white"/>
        </w:rPr>
        <w:t xml:space="preserve"> de 27/10/2022</w:t>
      </w:r>
      <w:r w:rsidR="00F3705D">
        <w:rPr>
          <w:highlight w:val="white"/>
        </w:rPr>
        <w:t>”</w:t>
      </w:r>
      <w:r w:rsidR="00883B87">
        <w:rPr>
          <w:highlight w:val="white"/>
        </w:rPr>
        <w:t xml:space="preserve"> </w:t>
      </w:r>
      <w:r w:rsidR="00883B87" w:rsidRPr="000D13F5">
        <w:rPr>
          <w:sz w:val="20"/>
          <w:szCs w:val="18"/>
          <w:highlight w:val="white"/>
        </w:rPr>
        <w:t>(STJ</w:t>
      </w:r>
      <w:r w:rsidR="000D13F5" w:rsidRPr="000D13F5">
        <w:rPr>
          <w:sz w:val="20"/>
          <w:szCs w:val="18"/>
          <w:highlight w:val="white"/>
        </w:rPr>
        <w:t xml:space="preserve">, </w:t>
      </w:r>
      <w:r w:rsidR="000D13F5" w:rsidRPr="000D13F5">
        <w:rPr>
          <w:sz w:val="20"/>
          <w:szCs w:val="18"/>
        </w:rPr>
        <w:t xml:space="preserve">AgInt nos </w:t>
      </w:r>
      <w:proofErr w:type="spellStart"/>
      <w:r w:rsidR="000D13F5" w:rsidRPr="000D13F5">
        <w:rPr>
          <w:sz w:val="20"/>
          <w:szCs w:val="18"/>
        </w:rPr>
        <w:t>EDcl</w:t>
      </w:r>
      <w:proofErr w:type="spellEnd"/>
      <w:r w:rsidR="000D13F5" w:rsidRPr="000D13F5">
        <w:rPr>
          <w:sz w:val="20"/>
          <w:szCs w:val="18"/>
        </w:rPr>
        <w:t xml:space="preserve"> no AREsp n. 1.959.018/PR, rela Min</w:t>
      </w:r>
      <w:r w:rsidR="000D13F5">
        <w:rPr>
          <w:sz w:val="20"/>
          <w:szCs w:val="18"/>
        </w:rPr>
        <w:t>a.</w:t>
      </w:r>
      <w:r w:rsidR="000D13F5" w:rsidRPr="000D13F5">
        <w:rPr>
          <w:sz w:val="20"/>
          <w:szCs w:val="18"/>
        </w:rPr>
        <w:t xml:space="preserve"> Assusete Magalhães, </w:t>
      </w:r>
      <w:r w:rsidR="000D13F5">
        <w:rPr>
          <w:sz w:val="20"/>
          <w:szCs w:val="18"/>
        </w:rPr>
        <w:t>2ª</w:t>
      </w:r>
      <w:r w:rsidR="000D13F5" w:rsidRPr="000D13F5">
        <w:rPr>
          <w:sz w:val="20"/>
          <w:szCs w:val="18"/>
        </w:rPr>
        <w:t xml:space="preserve"> Turma, julgado em 15</w:t>
      </w:r>
      <w:r w:rsidR="000D13F5">
        <w:rPr>
          <w:sz w:val="20"/>
          <w:szCs w:val="18"/>
        </w:rPr>
        <w:t>.</w:t>
      </w:r>
      <w:r w:rsidR="000D13F5" w:rsidRPr="000D13F5">
        <w:rPr>
          <w:sz w:val="20"/>
          <w:szCs w:val="18"/>
        </w:rPr>
        <w:t>12</w:t>
      </w:r>
      <w:r w:rsidR="000D13F5">
        <w:rPr>
          <w:sz w:val="20"/>
          <w:szCs w:val="18"/>
        </w:rPr>
        <w:t>.</w:t>
      </w:r>
      <w:r w:rsidR="000D13F5" w:rsidRPr="000D13F5">
        <w:rPr>
          <w:sz w:val="20"/>
          <w:szCs w:val="18"/>
        </w:rPr>
        <w:t>2022)</w:t>
      </w:r>
      <w:r w:rsidR="00F370C4" w:rsidRPr="00F370C4">
        <w:rPr>
          <w:highlight w:val="white"/>
        </w:rPr>
        <w:t>.</w:t>
      </w:r>
    </w:p>
    <w:p w14:paraId="6C95D432" w14:textId="481BC441" w:rsidR="004F160E" w:rsidRDefault="0082442F" w:rsidP="00D71CD3">
      <w:pPr>
        <w:pStyle w:val="SemEspaamento"/>
        <w:rPr>
          <w:highlight w:val="white"/>
        </w:rPr>
      </w:pPr>
      <w:r>
        <w:rPr>
          <w:highlight w:val="white"/>
        </w:rPr>
        <w:t>E e</w:t>
      </w:r>
      <w:r w:rsidR="00F370C4">
        <w:rPr>
          <w:highlight w:val="white"/>
        </w:rPr>
        <w:t xml:space="preserve">sse </w:t>
      </w:r>
      <w:r w:rsidR="007F2D9C">
        <w:rPr>
          <w:highlight w:val="white"/>
        </w:rPr>
        <w:t>Egrégio Tribunal de Justiça</w:t>
      </w:r>
      <w:r w:rsidR="00F370C4">
        <w:rPr>
          <w:highlight w:val="white"/>
        </w:rPr>
        <w:t xml:space="preserve"> possui o posicionamento</w:t>
      </w:r>
      <w:r>
        <w:rPr>
          <w:highlight w:val="white"/>
        </w:rPr>
        <w:t xml:space="preserve"> no mesmo sentido</w:t>
      </w:r>
      <w:r w:rsidR="004F160E">
        <w:rPr>
          <w:highlight w:val="white"/>
        </w:rPr>
        <w:t xml:space="preserve">: </w:t>
      </w:r>
    </w:p>
    <w:p w14:paraId="7F66793E" w14:textId="77777777" w:rsidR="002B3526" w:rsidRPr="004E0558" w:rsidRDefault="002B3526" w:rsidP="00A7359A">
      <w:pPr>
        <w:pStyle w:val="Ttulo2"/>
        <w:numPr>
          <w:ilvl w:val="0"/>
          <w:numId w:val="0"/>
        </w:numPr>
        <w:ind w:left="1418"/>
        <w:rPr>
          <w:sz w:val="22"/>
          <w:szCs w:val="28"/>
        </w:rPr>
      </w:pPr>
    </w:p>
    <w:p w14:paraId="501247B8" w14:textId="77777777" w:rsidR="00A7359A" w:rsidRPr="00A7359A" w:rsidRDefault="00A7359A" w:rsidP="009F3861">
      <w:pPr>
        <w:pStyle w:val="Ttulo2"/>
        <w:numPr>
          <w:ilvl w:val="0"/>
          <w:numId w:val="0"/>
        </w:numPr>
        <w:spacing w:line="276" w:lineRule="auto"/>
        <w:ind w:left="1701"/>
        <w:rPr>
          <w:sz w:val="22"/>
          <w:szCs w:val="28"/>
        </w:rPr>
      </w:pPr>
      <w:r w:rsidRPr="00A7359A">
        <w:rPr>
          <w:sz w:val="22"/>
          <w:szCs w:val="28"/>
        </w:rPr>
        <w:t xml:space="preserve">APELAÇÃO CÍVEL. TRIBUTÁRIO E PROCESSUAL CIVIL. EXECUÇÃO FISCAL. TAXAS. </w:t>
      </w:r>
      <w:r w:rsidRPr="00A7359A">
        <w:rPr>
          <w:b/>
          <w:sz w:val="22"/>
          <w:szCs w:val="28"/>
        </w:rPr>
        <w:t xml:space="preserve">EXCEÇÃO DE PRÉ-EXECUTIVIDADE. PRESCRIÇÃO INTERCORRENTE. EXTINÇÃO DA EXECUÇÃO FISCAL. PRETENSÃO RESISTIDA. HONORÁRIOS DE </w:t>
      </w:r>
      <w:r w:rsidRPr="00A7359A">
        <w:rPr>
          <w:b/>
          <w:sz w:val="22"/>
          <w:szCs w:val="28"/>
          <w:u w:val="single"/>
        </w:rPr>
        <w:t>SUCUMBÊNCIA</w:t>
      </w:r>
      <w:r w:rsidRPr="00A7359A">
        <w:rPr>
          <w:b/>
          <w:sz w:val="22"/>
          <w:szCs w:val="28"/>
        </w:rPr>
        <w:t xml:space="preserve"> DEVIDOS AO </w:t>
      </w:r>
      <w:r w:rsidRPr="00A7359A">
        <w:rPr>
          <w:b/>
          <w:sz w:val="22"/>
          <w:szCs w:val="28"/>
          <w:u w:val="single"/>
        </w:rPr>
        <w:t>PROCURADOR</w:t>
      </w:r>
      <w:r w:rsidRPr="00A7359A">
        <w:rPr>
          <w:b/>
          <w:sz w:val="22"/>
          <w:szCs w:val="28"/>
        </w:rPr>
        <w:t xml:space="preserve"> </w:t>
      </w:r>
      <w:r w:rsidRPr="00A7359A">
        <w:rPr>
          <w:b/>
          <w:sz w:val="22"/>
          <w:szCs w:val="28"/>
          <w:u w:val="single"/>
        </w:rPr>
        <w:t>DA</w:t>
      </w:r>
      <w:r w:rsidRPr="00A7359A">
        <w:rPr>
          <w:b/>
          <w:sz w:val="22"/>
          <w:szCs w:val="28"/>
        </w:rPr>
        <w:t xml:space="preserve"> </w:t>
      </w:r>
      <w:r w:rsidRPr="00A7359A">
        <w:rPr>
          <w:b/>
          <w:sz w:val="22"/>
          <w:szCs w:val="28"/>
          <w:u w:val="single"/>
        </w:rPr>
        <w:t>PARTE</w:t>
      </w:r>
      <w:r w:rsidRPr="00A7359A">
        <w:rPr>
          <w:b/>
          <w:sz w:val="22"/>
          <w:szCs w:val="28"/>
        </w:rPr>
        <w:t xml:space="preserve"> </w:t>
      </w:r>
      <w:r w:rsidRPr="00A7359A">
        <w:rPr>
          <w:b/>
          <w:sz w:val="22"/>
          <w:szCs w:val="28"/>
          <w:u w:val="single"/>
        </w:rPr>
        <w:t>EXECUTADA</w:t>
      </w:r>
      <w:r w:rsidRPr="00A7359A">
        <w:rPr>
          <w:sz w:val="22"/>
          <w:szCs w:val="28"/>
        </w:rPr>
        <w:t>.</w:t>
      </w:r>
    </w:p>
    <w:p w14:paraId="1330AFE0" w14:textId="5ECA9C39" w:rsidR="00A7359A" w:rsidRPr="00A7359A" w:rsidRDefault="00A7359A" w:rsidP="009F3861">
      <w:pPr>
        <w:pStyle w:val="Ttulo2"/>
        <w:numPr>
          <w:ilvl w:val="0"/>
          <w:numId w:val="0"/>
        </w:numPr>
        <w:spacing w:line="276" w:lineRule="auto"/>
        <w:ind w:left="1701"/>
        <w:rPr>
          <w:sz w:val="22"/>
          <w:szCs w:val="28"/>
        </w:rPr>
      </w:pPr>
      <w:r w:rsidRPr="00A7359A">
        <w:rPr>
          <w:sz w:val="22"/>
          <w:szCs w:val="28"/>
        </w:rPr>
        <w:t xml:space="preserve">1. Nos termos do Tema 421 do STJ, é possível a condenação da Fazenda Pública ao pagamento de honorários advocatícios em decorrência da extinção da Execução Fiscal pelo acolhimento de Exceção de Pré-Executividade. </w:t>
      </w:r>
      <w:r w:rsidRPr="00501398">
        <w:rPr>
          <w:b/>
          <w:sz w:val="22"/>
          <w:szCs w:val="28"/>
        </w:rPr>
        <w:t xml:space="preserve">Hipótese em que a prescrição intercorrente fora reconhecida apenas após a oposição de exceção de pré-executividade pelo executada, </w:t>
      </w:r>
      <w:r w:rsidRPr="00501398">
        <w:rPr>
          <w:b/>
          <w:sz w:val="22"/>
          <w:szCs w:val="28"/>
          <w:u w:val="single"/>
        </w:rPr>
        <w:t>acrescendo</w:t>
      </w:r>
      <w:r w:rsidRPr="00501398">
        <w:rPr>
          <w:b/>
          <w:sz w:val="22"/>
          <w:szCs w:val="28"/>
        </w:rPr>
        <w:t>-</w:t>
      </w:r>
      <w:r w:rsidRPr="00501398">
        <w:rPr>
          <w:b/>
          <w:sz w:val="22"/>
          <w:szCs w:val="28"/>
          <w:u w:val="single"/>
        </w:rPr>
        <w:t>se</w:t>
      </w:r>
      <w:r w:rsidRPr="00501398">
        <w:rPr>
          <w:b/>
          <w:sz w:val="22"/>
          <w:szCs w:val="28"/>
        </w:rPr>
        <w:t xml:space="preserve"> </w:t>
      </w:r>
      <w:r w:rsidRPr="00501398">
        <w:rPr>
          <w:b/>
          <w:sz w:val="22"/>
          <w:szCs w:val="28"/>
          <w:u w:val="single"/>
        </w:rPr>
        <w:t>a</w:t>
      </w:r>
      <w:r w:rsidRPr="00501398">
        <w:rPr>
          <w:b/>
          <w:sz w:val="22"/>
          <w:szCs w:val="28"/>
        </w:rPr>
        <w:t xml:space="preserve"> </w:t>
      </w:r>
      <w:r w:rsidRPr="00501398">
        <w:rPr>
          <w:b/>
          <w:sz w:val="22"/>
          <w:szCs w:val="28"/>
          <w:u w:val="single"/>
        </w:rPr>
        <w:t>isso</w:t>
      </w:r>
      <w:r w:rsidRPr="00501398">
        <w:rPr>
          <w:b/>
          <w:sz w:val="22"/>
          <w:szCs w:val="28"/>
        </w:rPr>
        <w:t xml:space="preserve"> </w:t>
      </w:r>
      <w:r w:rsidRPr="00501398">
        <w:rPr>
          <w:b/>
          <w:sz w:val="22"/>
          <w:szCs w:val="28"/>
          <w:u w:val="single"/>
        </w:rPr>
        <w:t>que</w:t>
      </w:r>
      <w:r w:rsidRPr="00501398">
        <w:rPr>
          <w:b/>
          <w:sz w:val="22"/>
          <w:szCs w:val="28"/>
        </w:rPr>
        <w:t xml:space="preserve"> </w:t>
      </w:r>
      <w:r w:rsidRPr="00501398">
        <w:rPr>
          <w:b/>
          <w:sz w:val="22"/>
          <w:szCs w:val="28"/>
          <w:u w:val="single"/>
        </w:rPr>
        <w:t>a</w:t>
      </w:r>
      <w:r w:rsidRPr="00501398">
        <w:rPr>
          <w:b/>
          <w:sz w:val="22"/>
          <w:szCs w:val="28"/>
        </w:rPr>
        <w:t xml:space="preserve"> </w:t>
      </w:r>
      <w:r w:rsidRPr="00501398">
        <w:rPr>
          <w:b/>
          <w:sz w:val="22"/>
          <w:szCs w:val="28"/>
          <w:u w:val="single"/>
        </w:rPr>
        <w:t>Fazenda</w:t>
      </w:r>
      <w:r w:rsidRPr="00501398">
        <w:rPr>
          <w:b/>
          <w:sz w:val="22"/>
          <w:szCs w:val="28"/>
        </w:rPr>
        <w:t xml:space="preserve"> </w:t>
      </w:r>
      <w:r w:rsidRPr="00501398">
        <w:rPr>
          <w:b/>
          <w:sz w:val="22"/>
          <w:szCs w:val="28"/>
          <w:u w:val="single"/>
        </w:rPr>
        <w:t>Pública</w:t>
      </w:r>
      <w:r w:rsidRPr="00501398">
        <w:rPr>
          <w:b/>
          <w:sz w:val="22"/>
          <w:szCs w:val="28"/>
        </w:rPr>
        <w:t xml:space="preserve"> </w:t>
      </w:r>
      <w:r w:rsidRPr="00501398">
        <w:rPr>
          <w:b/>
          <w:sz w:val="22"/>
          <w:szCs w:val="28"/>
          <w:u w:val="single"/>
        </w:rPr>
        <w:t>resistiu</w:t>
      </w:r>
      <w:r w:rsidRPr="00501398">
        <w:rPr>
          <w:b/>
          <w:sz w:val="22"/>
          <w:szCs w:val="28"/>
        </w:rPr>
        <w:t xml:space="preserve"> </w:t>
      </w:r>
      <w:r w:rsidRPr="00501398">
        <w:rPr>
          <w:b/>
          <w:sz w:val="22"/>
          <w:szCs w:val="28"/>
          <w:u w:val="single"/>
        </w:rPr>
        <w:t>ao</w:t>
      </w:r>
      <w:r w:rsidRPr="00501398">
        <w:rPr>
          <w:b/>
          <w:sz w:val="22"/>
          <w:szCs w:val="28"/>
        </w:rPr>
        <w:t xml:space="preserve"> </w:t>
      </w:r>
      <w:r w:rsidRPr="00501398">
        <w:rPr>
          <w:b/>
          <w:sz w:val="22"/>
          <w:szCs w:val="28"/>
          <w:u w:val="single"/>
        </w:rPr>
        <w:t>reconhecimento</w:t>
      </w:r>
      <w:r w:rsidRPr="00501398">
        <w:rPr>
          <w:b/>
          <w:sz w:val="22"/>
          <w:szCs w:val="28"/>
        </w:rPr>
        <w:t xml:space="preserve"> </w:t>
      </w:r>
      <w:r w:rsidRPr="00501398">
        <w:rPr>
          <w:b/>
          <w:sz w:val="22"/>
          <w:szCs w:val="28"/>
          <w:u w:val="single"/>
        </w:rPr>
        <w:t>da</w:t>
      </w:r>
      <w:r w:rsidRPr="00501398">
        <w:rPr>
          <w:b/>
          <w:sz w:val="22"/>
          <w:szCs w:val="28"/>
        </w:rPr>
        <w:t xml:space="preserve"> </w:t>
      </w:r>
      <w:r w:rsidRPr="00501398">
        <w:rPr>
          <w:b/>
          <w:sz w:val="22"/>
          <w:szCs w:val="28"/>
          <w:u w:val="single"/>
        </w:rPr>
        <w:t>prescrição</w:t>
      </w:r>
      <w:r w:rsidRPr="00501398">
        <w:rPr>
          <w:b/>
          <w:sz w:val="22"/>
          <w:szCs w:val="28"/>
        </w:rPr>
        <w:t xml:space="preserve"> </w:t>
      </w:r>
      <w:r w:rsidRPr="00501398">
        <w:rPr>
          <w:b/>
          <w:sz w:val="22"/>
          <w:szCs w:val="28"/>
          <w:u w:val="single"/>
        </w:rPr>
        <w:t>intercorrente</w:t>
      </w:r>
      <w:r w:rsidRPr="00A7359A">
        <w:rPr>
          <w:sz w:val="22"/>
          <w:szCs w:val="28"/>
        </w:rPr>
        <w:t>, haja vista a manifestação deduzida após a intimação para falar sobre prescrição. Precedentes do STJ e desta Corte.</w:t>
      </w:r>
      <w:r>
        <w:rPr>
          <w:sz w:val="22"/>
          <w:szCs w:val="28"/>
        </w:rPr>
        <w:t xml:space="preserve"> </w:t>
      </w:r>
      <w:r w:rsidRPr="00A52258">
        <w:t xml:space="preserve">(Apelação/Remessa Necessária n. 5000854-26.2006.8.21.0037/RS, rel. </w:t>
      </w:r>
      <w:r w:rsidR="00A52258" w:rsidRPr="00A52258">
        <w:t>Des. Ricardo Torres Hermann, 2ª Câmara Cível, j. em 15.2.2023)</w:t>
      </w:r>
      <w:r w:rsidR="00A52258">
        <w:rPr>
          <w:sz w:val="22"/>
          <w:szCs w:val="28"/>
        </w:rPr>
        <w:t>.</w:t>
      </w:r>
    </w:p>
    <w:p w14:paraId="6856385B" w14:textId="29324325" w:rsidR="00A7359A" w:rsidRDefault="00A7359A" w:rsidP="00883B87">
      <w:pPr>
        <w:pStyle w:val="SemEspaamento"/>
        <w:numPr>
          <w:ilvl w:val="0"/>
          <w:numId w:val="0"/>
        </w:numPr>
        <w:ind w:left="1701"/>
        <w:rPr>
          <w:sz w:val="10"/>
          <w:szCs w:val="8"/>
        </w:rPr>
      </w:pPr>
    </w:p>
    <w:p w14:paraId="58A1A005" w14:textId="77777777" w:rsidR="007A7D53" w:rsidRPr="00501398" w:rsidRDefault="007A7D53" w:rsidP="00883B87">
      <w:pPr>
        <w:pStyle w:val="SemEspaamento"/>
        <w:numPr>
          <w:ilvl w:val="0"/>
          <w:numId w:val="0"/>
        </w:numPr>
        <w:ind w:left="1701"/>
        <w:rPr>
          <w:sz w:val="10"/>
          <w:szCs w:val="8"/>
        </w:rPr>
      </w:pPr>
    </w:p>
    <w:p w14:paraId="07EA8D81" w14:textId="6936B880" w:rsidR="00A107E4" w:rsidRPr="006C3D22" w:rsidRDefault="00934A2C" w:rsidP="006C3D22">
      <w:pPr>
        <w:pStyle w:val="SemEspaamento"/>
      </w:pPr>
      <w:r>
        <w:t xml:space="preserve">Assim sendo, uma vez comprovada a </w:t>
      </w:r>
      <w:r w:rsidRPr="006773CB">
        <w:rPr>
          <w:u w:val="single"/>
        </w:rPr>
        <w:t>pretensão</w:t>
      </w:r>
      <w:r>
        <w:t xml:space="preserve"> </w:t>
      </w:r>
      <w:r w:rsidRPr="006773CB">
        <w:rPr>
          <w:u w:val="single"/>
        </w:rPr>
        <w:t>resistida</w:t>
      </w:r>
      <w:r>
        <w:t xml:space="preserve"> </w:t>
      </w:r>
      <w:r w:rsidRPr="003A74EB">
        <w:rPr>
          <w:u w:val="single"/>
        </w:rPr>
        <w:t>do</w:t>
      </w:r>
      <w:r>
        <w:t xml:space="preserve"> </w:t>
      </w:r>
      <w:r w:rsidRPr="003A74EB">
        <w:rPr>
          <w:u w:val="single"/>
        </w:rPr>
        <w:t>apelado</w:t>
      </w:r>
      <w:r>
        <w:t xml:space="preserve">, </w:t>
      </w:r>
      <w:r w:rsidR="00526B50">
        <w:t xml:space="preserve">que tentou afastar o reconhecimento da prescrição intercorrente e prosseguir com a ação executiva, </w:t>
      </w:r>
      <w:r w:rsidR="007213DA">
        <w:rPr>
          <w:highlight w:val="white"/>
        </w:rPr>
        <w:t xml:space="preserve">essa </w:t>
      </w:r>
      <w:r w:rsidR="003A74EB">
        <w:rPr>
          <w:highlight w:val="white"/>
        </w:rPr>
        <w:t xml:space="preserve">conduta </w:t>
      </w:r>
      <w:r w:rsidR="004C75BD">
        <w:rPr>
          <w:highlight w:val="white"/>
        </w:rPr>
        <w:t>acarreta</w:t>
      </w:r>
      <w:r w:rsidR="007213DA">
        <w:rPr>
          <w:highlight w:val="white"/>
        </w:rPr>
        <w:t xml:space="preserve"> na </w:t>
      </w:r>
      <w:r w:rsidR="003A74EB">
        <w:rPr>
          <w:highlight w:val="white"/>
        </w:rPr>
        <w:t xml:space="preserve">incidência </w:t>
      </w:r>
      <w:r w:rsidR="007213DA">
        <w:rPr>
          <w:highlight w:val="white"/>
        </w:rPr>
        <w:t>do princípio da sucumbência</w:t>
      </w:r>
      <w:r w:rsidR="007213DA">
        <w:t xml:space="preserve"> </w:t>
      </w:r>
      <w:r>
        <w:t xml:space="preserve">ao caso vertente e, por consequência, </w:t>
      </w:r>
      <w:r w:rsidR="007213DA">
        <w:t xml:space="preserve">conduz à </w:t>
      </w:r>
      <w:r>
        <w:t>reforma da r. sentença recorrida, para condenar o apelado/exequente ao pagamento das</w:t>
      </w:r>
      <w:r w:rsidR="00583837">
        <w:t xml:space="preserve"> custas e dos honorários </w:t>
      </w:r>
      <w:r w:rsidR="00664DF2">
        <w:t>sucumbenciais</w:t>
      </w:r>
      <w:r w:rsidR="00583837">
        <w:t>.</w:t>
      </w:r>
    </w:p>
    <w:p w14:paraId="4CFA6396" w14:textId="77777777" w:rsidR="00A107E4" w:rsidRPr="008A0A79" w:rsidRDefault="00A107E4" w:rsidP="00A107E4">
      <w:pPr>
        <w:pStyle w:val="SemEspaamento"/>
        <w:numPr>
          <w:ilvl w:val="0"/>
          <w:numId w:val="0"/>
        </w:numPr>
        <w:ind w:firstLine="1701"/>
        <w:rPr>
          <w:sz w:val="18"/>
          <w:szCs w:val="16"/>
          <w:highlight w:val="white"/>
        </w:rPr>
      </w:pPr>
    </w:p>
    <w:p w14:paraId="4C90EFFC" w14:textId="2F5C62AA" w:rsidR="000169F1" w:rsidRPr="00136102" w:rsidRDefault="006353FC" w:rsidP="0074005F">
      <w:pPr>
        <w:pStyle w:val="Ttulo"/>
      </w:pPr>
      <w:r>
        <w:t>III –</w:t>
      </w:r>
      <w:r w:rsidR="00B71DEA">
        <w:t xml:space="preserve"> </w:t>
      </w:r>
      <w:r w:rsidR="000169F1">
        <w:t xml:space="preserve">REQUERIMENTOS </w:t>
      </w:r>
    </w:p>
    <w:p w14:paraId="6F5384FD" w14:textId="77777777" w:rsidR="000169F1" w:rsidRPr="00CA1DBE" w:rsidRDefault="000169F1" w:rsidP="00326254">
      <w:pPr>
        <w:pStyle w:val="SemEspaamento"/>
        <w:numPr>
          <w:ilvl w:val="0"/>
          <w:numId w:val="0"/>
        </w:numPr>
        <w:ind w:left="1701"/>
        <w:rPr>
          <w:sz w:val="20"/>
          <w:szCs w:val="18"/>
        </w:rPr>
      </w:pPr>
    </w:p>
    <w:p w14:paraId="7221D412" w14:textId="6BEE02EA" w:rsidR="000169F1" w:rsidRPr="00136102" w:rsidRDefault="000169F1" w:rsidP="000169F1">
      <w:pPr>
        <w:pStyle w:val="SemEspaamento"/>
      </w:pPr>
      <w:r>
        <w:t>A</w:t>
      </w:r>
      <w:r w:rsidRPr="00136102">
        <w:t xml:space="preserve">nte o exposto, </w:t>
      </w:r>
      <w:r w:rsidR="00020BAE">
        <w:t>a apelante requer</w:t>
      </w:r>
      <w:r w:rsidRPr="00136102">
        <w:t>:</w:t>
      </w:r>
    </w:p>
    <w:p w14:paraId="16D1A19D" w14:textId="77777777" w:rsidR="000169F1" w:rsidRPr="00EF110A" w:rsidRDefault="000169F1" w:rsidP="00EF110A">
      <w:pPr>
        <w:pStyle w:val="SemEspaamento"/>
        <w:numPr>
          <w:ilvl w:val="0"/>
          <w:numId w:val="0"/>
        </w:numPr>
        <w:ind w:left="1701"/>
        <w:rPr>
          <w:sz w:val="12"/>
          <w:szCs w:val="10"/>
        </w:rPr>
      </w:pPr>
    </w:p>
    <w:p w14:paraId="0331CD3E" w14:textId="03A93FB5" w:rsidR="000169F1" w:rsidRDefault="00D80C14" w:rsidP="000169F1">
      <w:pPr>
        <w:pStyle w:val="SemEspaamento"/>
        <w:numPr>
          <w:ilvl w:val="0"/>
          <w:numId w:val="2"/>
        </w:numPr>
        <w:ind w:left="0" w:firstLine="1418"/>
      </w:pPr>
      <w:r>
        <w:t>o recebimento e o processamento dest</w:t>
      </w:r>
      <w:r w:rsidR="004F72BF">
        <w:t>e recurso de apelação</w:t>
      </w:r>
      <w:r w:rsidR="000169F1">
        <w:t>;</w:t>
      </w:r>
    </w:p>
    <w:p w14:paraId="289B88C2" w14:textId="6AB6359D" w:rsidR="000169F1" w:rsidRDefault="00D80C14" w:rsidP="000169F1">
      <w:pPr>
        <w:pStyle w:val="SemEspaamento"/>
        <w:numPr>
          <w:ilvl w:val="0"/>
          <w:numId w:val="2"/>
        </w:numPr>
        <w:ind w:left="0" w:firstLine="1418"/>
      </w:pPr>
      <w:r>
        <w:t>a intimação d</w:t>
      </w:r>
      <w:r w:rsidR="004F72BF">
        <w:t xml:space="preserve">o apelado </w:t>
      </w:r>
      <w:r>
        <w:t xml:space="preserve">para, querendo, </w:t>
      </w:r>
      <w:r w:rsidR="004F72BF">
        <w:t xml:space="preserve">apresentar contrarrazões </w:t>
      </w:r>
      <w:r w:rsidR="004F72BF" w:rsidRPr="0029056D">
        <w:rPr>
          <w:sz w:val="20"/>
          <w:szCs w:val="18"/>
        </w:rPr>
        <w:t>(art. 1.01</w:t>
      </w:r>
      <w:r w:rsidR="0029056D" w:rsidRPr="0029056D">
        <w:rPr>
          <w:sz w:val="20"/>
          <w:szCs w:val="18"/>
        </w:rPr>
        <w:t>0</w:t>
      </w:r>
      <w:r w:rsidR="004F72BF" w:rsidRPr="0029056D">
        <w:rPr>
          <w:sz w:val="20"/>
          <w:szCs w:val="18"/>
        </w:rPr>
        <w:t>,</w:t>
      </w:r>
      <w:r w:rsidR="0029056D" w:rsidRPr="0029056D">
        <w:rPr>
          <w:sz w:val="20"/>
          <w:szCs w:val="18"/>
        </w:rPr>
        <w:t xml:space="preserve"> §1º, do CPC)</w:t>
      </w:r>
      <w:r w:rsidR="000169F1">
        <w:t>;</w:t>
      </w:r>
    </w:p>
    <w:p w14:paraId="7BC358BD" w14:textId="2DAE7952" w:rsidR="007C2F91" w:rsidRDefault="0029056D" w:rsidP="00CA1DBE">
      <w:pPr>
        <w:pStyle w:val="SemEspaamento"/>
        <w:numPr>
          <w:ilvl w:val="0"/>
          <w:numId w:val="2"/>
        </w:numPr>
        <w:ind w:left="0" w:firstLine="1418"/>
      </w:pPr>
      <w:r>
        <w:t>o provimento d</w:t>
      </w:r>
      <w:r w:rsidR="00611ACD">
        <w:t xml:space="preserve">a </w:t>
      </w:r>
      <w:r w:rsidR="00020BAE">
        <w:t xml:space="preserve">apelação interposta, para reformar </w:t>
      </w:r>
      <w:r w:rsidR="00CA1DBE">
        <w:t>parte d</w:t>
      </w:r>
      <w:r w:rsidR="00020BAE">
        <w:t>a r. sentença</w:t>
      </w:r>
      <w:r w:rsidR="00CA1DBE">
        <w:t xml:space="preserve"> recorrida e condenar o apelado/exequente ao pagamento das custas e dos honorários sucumbenciais, </w:t>
      </w:r>
      <w:r w:rsidR="00EF110A">
        <w:t xml:space="preserve">com a majoração pelo trabalho adicional em grau recursal </w:t>
      </w:r>
      <w:r w:rsidR="003A74EB" w:rsidRPr="005D1AA2">
        <w:rPr>
          <w:sz w:val="20"/>
          <w:szCs w:val="18"/>
        </w:rPr>
        <w:t xml:space="preserve">(art. </w:t>
      </w:r>
      <w:r w:rsidR="005D1AA2" w:rsidRPr="005D1AA2">
        <w:rPr>
          <w:sz w:val="20"/>
          <w:szCs w:val="18"/>
        </w:rPr>
        <w:t>85, §11, do CPC)</w:t>
      </w:r>
      <w:r w:rsidR="003A74EB">
        <w:t xml:space="preserve">, </w:t>
      </w:r>
      <w:r w:rsidR="00EF110A">
        <w:t xml:space="preserve">pois aplicável o </w:t>
      </w:r>
      <w:r w:rsidR="00CA1DBE">
        <w:t>princípio da sucumbência ao presente caso.</w:t>
      </w:r>
    </w:p>
    <w:p w14:paraId="0A9C124E" w14:textId="77777777" w:rsidR="00FB696C" w:rsidRPr="00FB696C" w:rsidRDefault="00FB696C" w:rsidP="00FB696C">
      <w:pPr>
        <w:pStyle w:val="Ttulo"/>
        <w:rPr>
          <w:sz w:val="14"/>
          <w:szCs w:val="16"/>
        </w:rPr>
      </w:pPr>
    </w:p>
    <w:p w14:paraId="2F162256" w14:textId="743A70E9" w:rsidR="000169F1" w:rsidRPr="00CA1DBE" w:rsidRDefault="00CA1DBE" w:rsidP="007C2F91">
      <w:pPr>
        <w:pStyle w:val="SemEspaamento"/>
      </w:pPr>
      <w:r>
        <w:rPr>
          <w:rFonts w:eastAsia="Calibri" w:cs="Times New Roman"/>
        </w:rPr>
        <w:t>Reitera</w:t>
      </w:r>
      <w:r w:rsidR="0090226D" w:rsidRPr="0090226D">
        <w:rPr>
          <w:rFonts w:eastAsia="Calibri" w:cs="Times New Roman"/>
        </w:rPr>
        <w:t>, por fim, sejam</w:t>
      </w:r>
      <w:r w:rsidR="0090226D" w:rsidRPr="00416D9D">
        <w:t xml:space="preserve"> todas as intimações realizadas em nome d</w:t>
      </w:r>
      <w:r w:rsidR="0090226D">
        <w:t>o</w:t>
      </w:r>
      <w:r w:rsidR="0090226D" w:rsidRPr="00416D9D">
        <w:t xml:space="preserve"> advogad</w:t>
      </w:r>
      <w:r w:rsidR="0090226D">
        <w:t>o</w:t>
      </w:r>
      <w:r w:rsidR="0090226D" w:rsidRPr="00416D9D">
        <w:t xml:space="preserve"> </w:t>
      </w:r>
      <w:r w:rsidR="0090226D">
        <w:t>Paulo Ekke Moukarzel Junior</w:t>
      </w:r>
      <w:r w:rsidR="0090226D" w:rsidRPr="00416D9D">
        <w:t>, inscrit</w:t>
      </w:r>
      <w:r w:rsidR="0090226D">
        <w:t>o</w:t>
      </w:r>
      <w:r w:rsidR="0090226D" w:rsidRPr="00416D9D">
        <w:t xml:space="preserve"> na OAB/SC sob o nº </w:t>
      </w:r>
      <w:r w:rsidR="0090226D">
        <w:t>36.591</w:t>
      </w:r>
      <w:r w:rsidR="0090226D" w:rsidRPr="00416D9D">
        <w:t>, sob pena de nulidade</w:t>
      </w:r>
      <w:r w:rsidR="0090226D" w:rsidRPr="00A51EDB">
        <w:t xml:space="preserve"> </w:t>
      </w:r>
      <w:r w:rsidR="0090226D" w:rsidRPr="0090226D">
        <w:rPr>
          <w:sz w:val="20"/>
        </w:rPr>
        <w:t>(art. 272, §5º, do CPC)</w:t>
      </w:r>
      <w:r w:rsidR="0090226D" w:rsidRPr="00416D9D">
        <w:t>.</w:t>
      </w:r>
    </w:p>
    <w:p w14:paraId="7F301AF9" w14:textId="77777777" w:rsidR="000169F1" w:rsidRPr="00136102" w:rsidRDefault="000169F1" w:rsidP="008A0A79">
      <w:pPr>
        <w:spacing w:after="0" w:line="276"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7387CB93" w14:textId="06EC3D21"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8F1B30">
        <w:rPr>
          <w:rFonts w:ascii="Arial" w:eastAsia="Calibri" w:hAnsi="Arial" w:cs="Times New Roman"/>
          <w:noProof/>
          <w:sz w:val="24"/>
          <w:szCs w:val="24"/>
        </w:rPr>
        <w:t>13 de novembro de 2025</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11FB2160" w14:textId="77777777" w:rsidR="000169F1" w:rsidRPr="00FB696C" w:rsidRDefault="000169F1" w:rsidP="000169F1">
      <w:pPr>
        <w:autoSpaceDE w:val="0"/>
        <w:autoSpaceDN w:val="0"/>
        <w:adjustRightInd w:val="0"/>
        <w:spacing w:after="0" w:line="240" w:lineRule="auto"/>
        <w:rPr>
          <w:rFonts w:ascii="Arial" w:hAnsi="Arial" w:cs="Arial"/>
          <w:b/>
          <w:bCs/>
          <w:sz w:val="12"/>
          <w:szCs w:val="12"/>
          <w:lang w:val="pt"/>
        </w:rPr>
      </w:pPr>
    </w:p>
    <w:p w14:paraId="6A3C0CAE" w14:textId="77777777" w:rsidR="000169F1" w:rsidRPr="00FB696C" w:rsidRDefault="000169F1" w:rsidP="000169F1">
      <w:pPr>
        <w:autoSpaceDE w:val="0"/>
        <w:autoSpaceDN w:val="0"/>
        <w:adjustRightInd w:val="0"/>
        <w:spacing w:after="0" w:line="240" w:lineRule="auto"/>
        <w:rPr>
          <w:rFonts w:ascii="Arial" w:hAnsi="Arial" w:cs="Arial"/>
          <w:b/>
          <w:bCs/>
          <w:sz w:val="24"/>
          <w:szCs w:val="24"/>
          <w:lang w:val="pt"/>
        </w:rPr>
      </w:pPr>
    </w:p>
    <w:p w14:paraId="1CBF60E1" w14:textId="77777777" w:rsidR="000169F1" w:rsidRPr="00136102" w:rsidRDefault="000169F1" w:rsidP="000169F1">
      <w:pPr>
        <w:spacing w:after="0" w:line="240" w:lineRule="auto"/>
        <w:ind w:right="-2"/>
        <w:jc w:val="center"/>
        <w:rPr>
          <w:rFonts w:ascii="Arial" w:eastAsia="Times New Roman" w:hAnsi="Arial" w:cs="Times New Roman"/>
          <w:sz w:val="24"/>
          <w:szCs w:val="24"/>
        </w:rPr>
      </w:pPr>
      <w:r>
        <w:rPr>
          <w:rFonts w:ascii="Arial" w:eastAsia="Times New Roman" w:hAnsi="Arial" w:cs="Times New Roman"/>
          <w:b/>
          <w:sz w:val="24"/>
          <w:szCs w:val="24"/>
        </w:rPr>
        <w:t>Paulo Ekke Moukarzel Junior</w:t>
      </w:r>
    </w:p>
    <w:p w14:paraId="519FD1CA" w14:textId="62BDE007" w:rsidR="00131BEB" w:rsidRPr="000169F1" w:rsidRDefault="000169F1" w:rsidP="00CA1DBE">
      <w:pPr>
        <w:spacing w:after="0" w:line="240" w:lineRule="auto"/>
        <w:ind w:right="-2"/>
        <w:jc w:val="center"/>
      </w:pPr>
      <w:r w:rsidRPr="00136102">
        <w:rPr>
          <w:rFonts w:ascii="Arial" w:eastAsia="Times New Roman" w:hAnsi="Arial" w:cs="Times New Roman"/>
          <w:sz w:val="24"/>
          <w:szCs w:val="24"/>
        </w:rPr>
        <w:t xml:space="preserve">OAB/SC </w:t>
      </w:r>
      <w:r>
        <w:rPr>
          <w:rFonts w:ascii="Arial" w:eastAsia="Times New Roman" w:hAnsi="Arial" w:cs="Times New Roman"/>
          <w:sz w:val="24"/>
          <w:szCs w:val="24"/>
        </w:rPr>
        <w:t>36.591</w:t>
      </w:r>
    </w:p>
    <w:sectPr w:rsidR="00131BEB" w:rsidRPr="000169F1" w:rsidSect="00B92830">
      <w:headerReference w:type="default" r:id="rId9"/>
      <w:footerReference w:type="default" r:id="rId10"/>
      <w:pgSz w:w="11906" w:h="16838"/>
      <w:pgMar w:top="1701" w:right="1416" w:bottom="851"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457F7" w14:textId="77777777" w:rsidR="00EB7164" w:rsidRDefault="00EB7164" w:rsidP="00943258">
      <w:pPr>
        <w:spacing w:after="0" w:line="240" w:lineRule="auto"/>
      </w:pPr>
      <w:r>
        <w:separator/>
      </w:r>
    </w:p>
  </w:endnote>
  <w:endnote w:type="continuationSeparator" w:id="0">
    <w:p w14:paraId="647DF49C" w14:textId="77777777" w:rsidR="00EB7164" w:rsidRDefault="00EB7164"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Content>
      <w:p w14:paraId="11F777DE"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35348ECD" wp14:editId="3C572C35">
              <wp:simplePos x="0" y="0"/>
              <wp:positionH relativeFrom="column">
                <wp:posOffset>1616528</wp:posOffset>
              </wp:positionH>
              <wp:positionV relativeFrom="paragraph">
                <wp:posOffset>34282</wp:posOffset>
              </wp:positionV>
              <wp:extent cx="2628900" cy="156648"/>
              <wp:effectExtent l="0" t="0" r="0" b="0"/>
              <wp:wrapNone/>
              <wp:docPr id="1113542945" name="Imagem 111354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5DBE4568"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5E379" w14:textId="77777777" w:rsidR="00EB7164" w:rsidRDefault="00EB7164" w:rsidP="00943258">
      <w:pPr>
        <w:spacing w:after="0" w:line="240" w:lineRule="auto"/>
      </w:pPr>
      <w:r>
        <w:separator/>
      </w:r>
    </w:p>
  </w:footnote>
  <w:footnote w:type="continuationSeparator" w:id="0">
    <w:p w14:paraId="10DDCED2" w14:textId="77777777" w:rsidR="00EB7164" w:rsidRDefault="00EB7164"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ED52D"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0AF1ACB4" wp14:editId="747B31DB">
          <wp:simplePos x="0" y="0"/>
          <wp:positionH relativeFrom="page">
            <wp:posOffset>-21361</wp:posOffset>
          </wp:positionH>
          <wp:positionV relativeFrom="page">
            <wp:posOffset>-71063</wp:posOffset>
          </wp:positionV>
          <wp:extent cx="7612446" cy="1100138"/>
          <wp:effectExtent l="0" t="0" r="0" b="0"/>
          <wp:wrapNone/>
          <wp:docPr id="73265286" name="Imagem 73265286"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40B4E51B" w14:textId="77777777" w:rsidR="007C36DB" w:rsidRDefault="007C36DB" w:rsidP="00131BEB">
    <w:pPr>
      <w:pStyle w:val="Cabealho"/>
      <w:tabs>
        <w:tab w:val="clear" w:pos="4252"/>
        <w:tab w:val="clear" w:pos="8504"/>
        <w:tab w:val="left" w:pos="2685"/>
      </w:tabs>
    </w:pPr>
  </w:p>
  <w:p w14:paraId="76C61AC4" w14:textId="77777777" w:rsidR="007C36DB" w:rsidRDefault="007C36DB" w:rsidP="007C36DB">
    <w:pPr>
      <w:pStyle w:val="Cabealho"/>
      <w:tabs>
        <w:tab w:val="clear" w:pos="4252"/>
        <w:tab w:val="clear" w:pos="8504"/>
        <w:tab w:val="left" w:pos="6555"/>
      </w:tabs>
    </w:pPr>
  </w:p>
  <w:p w14:paraId="28FDC8DE"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81614"/>
    <w:multiLevelType w:val="hybridMultilevel"/>
    <w:tmpl w:val="4CF6E4F2"/>
    <w:lvl w:ilvl="0" w:tplc="B8424178">
      <w:start w:val="1"/>
      <w:numFmt w:val="decimal"/>
      <w:pStyle w:val="FormataoPadro"/>
      <w:lvlText w:val="%1."/>
      <w:lvlJc w:val="left"/>
      <w:pPr>
        <w:ind w:left="1778" w:hanging="360"/>
      </w:pPr>
      <w:rPr>
        <w:rFonts w:hint="default"/>
        <w:b w:val="0"/>
        <w:sz w:val="24"/>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3" w15:restartNumberingAfterBreak="0">
    <w:nsid w:val="74471857"/>
    <w:multiLevelType w:val="hybridMultilevel"/>
    <w:tmpl w:val="51C8C44C"/>
    <w:lvl w:ilvl="0" w:tplc="4AF03432">
      <w:start w:val="1"/>
      <w:numFmt w:val="lowerLetter"/>
      <w:pStyle w:val="Ttulo2"/>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26309199">
    <w:abstractNumId w:val="1"/>
  </w:num>
  <w:num w:numId="2" w16cid:durableId="806433346">
    <w:abstractNumId w:val="2"/>
  </w:num>
  <w:num w:numId="3" w16cid:durableId="93594246">
    <w:abstractNumId w:val="1"/>
    <w:lvlOverride w:ilvl="0">
      <w:startOverride w:val="1"/>
    </w:lvlOverride>
  </w:num>
  <w:num w:numId="4" w16cid:durableId="46536060">
    <w:abstractNumId w:val="1"/>
    <w:lvlOverride w:ilvl="0">
      <w:startOverride w:val="1"/>
    </w:lvlOverride>
  </w:num>
  <w:num w:numId="5" w16cid:durableId="943464521">
    <w:abstractNumId w:val="0"/>
  </w:num>
  <w:num w:numId="6" w16cid:durableId="196726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01A"/>
    <w:rsid w:val="00003F31"/>
    <w:rsid w:val="00004A6E"/>
    <w:rsid w:val="0000705F"/>
    <w:rsid w:val="000158AC"/>
    <w:rsid w:val="000169F1"/>
    <w:rsid w:val="00020BAE"/>
    <w:rsid w:val="000279DC"/>
    <w:rsid w:val="00033615"/>
    <w:rsid w:val="00033922"/>
    <w:rsid w:val="00034A99"/>
    <w:rsid w:val="00036B67"/>
    <w:rsid w:val="0004298B"/>
    <w:rsid w:val="000533E7"/>
    <w:rsid w:val="00055A75"/>
    <w:rsid w:val="00056944"/>
    <w:rsid w:val="00066C15"/>
    <w:rsid w:val="00081BA4"/>
    <w:rsid w:val="0008683D"/>
    <w:rsid w:val="00096127"/>
    <w:rsid w:val="00097661"/>
    <w:rsid w:val="000979B4"/>
    <w:rsid w:val="000B03A8"/>
    <w:rsid w:val="000B1F5D"/>
    <w:rsid w:val="000B7C60"/>
    <w:rsid w:val="000C375E"/>
    <w:rsid w:val="000D13F5"/>
    <w:rsid w:val="000D228C"/>
    <w:rsid w:val="000E485E"/>
    <w:rsid w:val="000E5FCC"/>
    <w:rsid w:val="000F1009"/>
    <w:rsid w:val="0010565A"/>
    <w:rsid w:val="00110C17"/>
    <w:rsid w:val="00114C98"/>
    <w:rsid w:val="00120DB3"/>
    <w:rsid w:val="001270CC"/>
    <w:rsid w:val="00130C3A"/>
    <w:rsid w:val="00131BEB"/>
    <w:rsid w:val="001322FF"/>
    <w:rsid w:val="001405AC"/>
    <w:rsid w:val="0014146C"/>
    <w:rsid w:val="00146453"/>
    <w:rsid w:val="00162A19"/>
    <w:rsid w:val="00162C54"/>
    <w:rsid w:val="001643AA"/>
    <w:rsid w:val="001654E0"/>
    <w:rsid w:val="001667B0"/>
    <w:rsid w:val="00167B71"/>
    <w:rsid w:val="0017098E"/>
    <w:rsid w:val="00171AA3"/>
    <w:rsid w:val="001761C0"/>
    <w:rsid w:val="0017658C"/>
    <w:rsid w:val="00176BB9"/>
    <w:rsid w:val="001809B9"/>
    <w:rsid w:val="00183BE2"/>
    <w:rsid w:val="0018407F"/>
    <w:rsid w:val="00187402"/>
    <w:rsid w:val="001B1A67"/>
    <w:rsid w:val="001B2B98"/>
    <w:rsid w:val="001B2C35"/>
    <w:rsid w:val="001B2E75"/>
    <w:rsid w:val="001B7491"/>
    <w:rsid w:val="001C1C17"/>
    <w:rsid w:val="001C2E6E"/>
    <w:rsid w:val="001D04E3"/>
    <w:rsid w:val="001D4589"/>
    <w:rsid w:val="001D5DC7"/>
    <w:rsid w:val="001D6C41"/>
    <w:rsid w:val="001E79B6"/>
    <w:rsid w:val="001F0417"/>
    <w:rsid w:val="001F06ED"/>
    <w:rsid w:val="001F4854"/>
    <w:rsid w:val="001F753A"/>
    <w:rsid w:val="00201C17"/>
    <w:rsid w:val="00201F45"/>
    <w:rsid w:val="00207BE4"/>
    <w:rsid w:val="00213209"/>
    <w:rsid w:val="00213BF9"/>
    <w:rsid w:val="00214E09"/>
    <w:rsid w:val="00216782"/>
    <w:rsid w:val="00220888"/>
    <w:rsid w:val="00233B9F"/>
    <w:rsid w:val="00233EA8"/>
    <w:rsid w:val="00234D83"/>
    <w:rsid w:val="00241EE4"/>
    <w:rsid w:val="00246749"/>
    <w:rsid w:val="00247E99"/>
    <w:rsid w:val="00257901"/>
    <w:rsid w:val="00270C36"/>
    <w:rsid w:val="00272BFB"/>
    <w:rsid w:val="00281AC5"/>
    <w:rsid w:val="00283A38"/>
    <w:rsid w:val="0029056D"/>
    <w:rsid w:val="00291A8C"/>
    <w:rsid w:val="00291F6C"/>
    <w:rsid w:val="00295F06"/>
    <w:rsid w:val="00297951"/>
    <w:rsid w:val="002A14AA"/>
    <w:rsid w:val="002A1BF9"/>
    <w:rsid w:val="002A1D71"/>
    <w:rsid w:val="002A1E4B"/>
    <w:rsid w:val="002B3526"/>
    <w:rsid w:val="002C09D4"/>
    <w:rsid w:val="002C0B28"/>
    <w:rsid w:val="002C16CB"/>
    <w:rsid w:val="002C2D7D"/>
    <w:rsid w:val="002C7AEF"/>
    <w:rsid w:val="002D3139"/>
    <w:rsid w:val="002E51A2"/>
    <w:rsid w:val="002E588C"/>
    <w:rsid w:val="002E62CF"/>
    <w:rsid w:val="00302F7A"/>
    <w:rsid w:val="00304257"/>
    <w:rsid w:val="00304C8E"/>
    <w:rsid w:val="0032088C"/>
    <w:rsid w:val="00326254"/>
    <w:rsid w:val="0032648E"/>
    <w:rsid w:val="00334B18"/>
    <w:rsid w:val="003406BF"/>
    <w:rsid w:val="0034166F"/>
    <w:rsid w:val="0035257A"/>
    <w:rsid w:val="00357288"/>
    <w:rsid w:val="003578E4"/>
    <w:rsid w:val="003646C9"/>
    <w:rsid w:val="0037623B"/>
    <w:rsid w:val="00377A2E"/>
    <w:rsid w:val="003801CD"/>
    <w:rsid w:val="00380E7E"/>
    <w:rsid w:val="003823B9"/>
    <w:rsid w:val="00386091"/>
    <w:rsid w:val="003A74EB"/>
    <w:rsid w:val="003A78EB"/>
    <w:rsid w:val="003B7478"/>
    <w:rsid w:val="003C439F"/>
    <w:rsid w:val="003D058D"/>
    <w:rsid w:val="003D0FDC"/>
    <w:rsid w:val="003D115D"/>
    <w:rsid w:val="003D7B5E"/>
    <w:rsid w:val="003E126B"/>
    <w:rsid w:val="003E46B9"/>
    <w:rsid w:val="0040344E"/>
    <w:rsid w:val="00416064"/>
    <w:rsid w:val="004274C7"/>
    <w:rsid w:val="004318F5"/>
    <w:rsid w:val="004416D0"/>
    <w:rsid w:val="00444F0B"/>
    <w:rsid w:val="004576BB"/>
    <w:rsid w:val="00463689"/>
    <w:rsid w:val="0046380C"/>
    <w:rsid w:val="00470818"/>
    <w:rsid w:val="004742DA"/>
    <w:rsid w:val="004778E5"/>
    <w:rsid w:val="00483E6B"/>
    <w:rsid w:val="00485EEB"/>
    <w:rsid w:val="004938C8"/>
    <w:rsid w:val="004949AD"/>
    <w:rsid w:val="004969F5"/>
    <w:rsid w:val="004A7BD1"/>
    <w:rsid w:val="004B297C"/>
    <w:rsid w:val="004C1766"/>
    <w:rsid w:val="004C75BD"/>
    <w:rsid w:val="004C7F5E"/>
    <w:rsid w:val="004D068C"/>
    <w:rsid w:val="004D4EB3"/>
    <w:rsid w:val="004E0558"/>
    <w:rsid w:val="004F160E"/>
    <w:rsid w:val="004F2B78"/>
    <w:rsid w:val="004F384D"/>
    <w:rsid w:val="004F412C"/>
    <w:rsid w:val="004F5007"/>
    <w:rsid w:val="004F57B0"/>
    <w:rsid w:val="004F70A8"/>
    <w:rsid w:val="004F716C"/>
    <w:rsid w:val="004F72BF"/>
    <w:rsid w:val="005005A9"/>
    <w:rsid w:val="00501398"/>
    <w:rsid w:val="00501A18"/>
    <w:rsid w:val="0050362C"/>
    <w:rsid w:val="0050515A"/>
    <w:rsid w:val="005065AF"/>
    <w:rsid w:val="0051450B"/>
    <w:rsid w:val="00516968"/>
    <w:rsid w:val="005220FE"/>
    <w:rsid w:val="00526B50"/>
    <w:rsid w:val="0053111C"/>
    <w:rsid w:val="00532186"/>
    <w:rsid w:val="005321DA"/>
    <w:rsid w:val="0055301A"/>
    <w:rsid w:val="005626B5"/>
    <w:rsid w:val="00570116"/>
    <w:rsid w:val="005706E3"/>
    <w:rsid w:val="005720A4"/>
    <w:rsid w:val="00581223"/>
    <w:rsid w:val="005819EE"/>
    <w:rsid w:val="0058219A"/>
    <w:rsid w:val="00583837"/>
    <w:rsid w:val="005A7655"/>
    <w:rsid w:val="005B016D"/>
    <w:rsid w:val="005B5845"/>
    <w:rsid w:val="005B67EA"/>
    <w:rsid w:val="005C17E1"/>
    <w:rsid w:val="005C3FDF"/>
    <w:rsid w:val="005C6645"/>
    <w:rsid w:val="005D1AA2"/>
    <w:rsid w:val="005D2413"/>
    <w:rsid w:val="005D5DBA"/>
    <w:rsid w:val="005E128C"/>
    <w:rsid w:val="005E1941"/>
    <w:rsid w:val="005E4154"/>
    <w:rsid w:val="005E43D1"/>
    <w:rsid w:val="005E58E2"/>
    <w:rsid w:val="005F5A69"/>
    <w:rsid w:val="006013D9"/>
    <w:rsid w:val="0060757D"/>
    <w:rsid w:val="00611ACD"/>
    <w:rsid w:val="0062494D"/>
    <w:rsid w:val="0062755E"/>
    <w:rsid w:val="00627743"/>
    <w:rsid w:val="006353FC"/>
    <w:rsid w:val="00640478"/>
    <w:rsid w:val="0065508A"/>
    <w:rsid w:val="0066039D"/>
    <w:rsid w:val="00660D69"/>
    <w:rsid w:val="00660E7E"/>
    <w:rsid w:val="00663F9F"/>
    <w:rsid w:val="00664DF2"/>
    <w:rsid w:val="0066688A"/>
    <w:rsid w:val="00667B71"/>
    <w:rsid w:val="00671B46"/>
    <w:rsid w:val="00673228"/>
    <w:rsid w:val="006737E1"/>
    <w:rsid w:val="006773CB"/>
    <w:rsid w:val="00686FE6"/>
    <w:rsid w:val="00693647"/>
    <w:rsid w:val="00693F8B"/>
    <w:rsid w:val="00695990"/>
    <w:rsid w:val="00695F85"/>
    <w:rsid w:val="00696295"/>
    <w:rsid w:val="00697C05"/>
    <w:rsid w:val="006A5D33"/>
    <w:rsid w:val="006B2BBC"/>
    <w:rsid w:val="006C0DFC"/>
    <w:rsid w:val="006C3BCC"/>
    <w:rsid w:val="006C3D22"/>
    <w:rsid w:val="006C6842"/>
    <w:rsid w:val="006C7827"/>
    <w:rsid w:val="006E1FC4"/>
    <w:rsid w:val="006E4D25"/>
    <w:rsid w:val="006E62D2"/>
    <w:rsid w:val="006F0964"/>
    <w:rsid w:val="007017D9"/>
    <w:rsid w:val="00701CCB"/>
    <w:rsid w:val="0070354C"/>
    <w:rsid w:val="00706D09"/>
    <w:rsid w:val="00715F79"/>
    <w:rsid w:val="00717F31"/>
    <w:rsid w:val="007213DA"/>
    <w:rsid w:val="00722DF5"/>
    <w:rsid w:val="007334E1"/>
    <w:rsid w:val="0074005F"/>
    <w:rsid w:val="00740909"/>
    <w:rsid w:val="00740F51"/>
    <w:rsid w:val="00742662"/>
    <w:rsid w:val="00751453"/>
    <w:rsid w:val="00754B77"/>
    <w:rsid w:val="00761626"/>
    <w:rsid w:val="0077356A"/>
    <w:rsid w:val="007816AD"/>
    <w:rsid w:val="00787C0D"/>
    <w:rsid w:val="00795616"/>
    <w:rsid w:val="00797900"/>
    <w:rsid w:val="007A0BF6"/>
    <w:rsid w:val="007A2B40"/>
    <w:rsid w:val="007A7D53"/>
    <w:rsid w:val="007C2F91"/>
    <w:rsid w:val="007C36DB"/>
    <w:rsid w:val="007D7ACA"/>
    <w:rsid w:val="007E4F2A"/>
    <w:rsid w:val="007F2D9C"/>
    <w:rsid w:val="007F32FD"/>
    <w:rsid w:val="007F7F38"/>
    <w:rsid w:val="00800EAF"/>
    <w:rsid w:val="00805F1E"/>
    <w:rsid w:val="00810D34"/>
    <w:rsid w:val="00812F95"/>
    <w:rsid w:val="00820BEF"/>
    <w:rsid w:val="0082442F"/>
    <w:rsid w:val="00855069"/>
    <w:rsid w:val="00856313"/>
    <w:rsid w:val="00865DC1"/>
    <w:rsid w:val="00867535"/>
    <w:rsid w:val="00870167"/>
    <w:rsid w:val="00870389"/>
    <w:rsid w:val="00880155"/>
    <w:rsid w:val="00882C1E"/>
    <w:rsid w:val="00883B87"/>
    <w:rsid w:val="00884CA0"/>
    <w:rsid w:val="008A0012"/>
    <w:rsid w:val="008A0A79"/>
    <w:rsid w:val="008A4A7D"/>
    <w:rsid w:val="008C0BC0"/>
    <w:rsid w:val="008D09BF"/>
    <w:rsid w:val="008D4527"/>
    <w:rsid w:val="008D6265"/>
    <w:rsid w:val="008E31FF"/>
    <w:rsid w:val="008E377D"/>
    <w:rsid w:val="008F1B30"/>
    <w:rsid w:val="008F2218"/>
    <w:rsid w:val="008F53CE"/>
    <w:rsid w:val="008F588E"/>
    <w:rsid w:val="008F7122"/>
    <w:rsid w:val="008F728E"/>
    <w:rsid w:val="008F7B29"/>
    <w:rsid w:val="0090226D"/>
    <w:rsid w:val="00910541"/>
    <w:rsid w:val="00912B28"/>
    <w:rsid w:val="0092003E"/>
    <w:rsid w:val="009230DE"/>
    <w:rsid w:val="00923A96"/>
    <w:rsid w:val="00924163"/>
    <w:rsid w:val="00934A2C"/>
    <w:rsid w:val="00941D22"/>
    <w:rsid w:val="00943258"/>
    <w:rsid w:val="00956E02"/>
    <w:rsid w:val="009570BA"/>
    <w:rsid w:val="0095779A"/>
    <w:rsid w:val="00963C29"/>
    <w:rsid w:val="00967658"/>
    <w:rsid w:val="00970314"/>
    <w:rsid w:val="00987F1C"/>
    <w:rsid w:val="00992133"/>
    <w:rsid w:val="00996836"/>
    <w:rsid w:val="009A01FD"/>
    <w:rsid w:val="009A7B9C"/>
    <w:rsid w:val="009B1853"/>
    <w:rsid w:val="009B57FD"/>
    <w:rsid w:val="009C3A22"/>
    <w:rsid w:val="009C4117"/>
    <w:rsid w:val="009C4C2F"/>
    <w:rsid w:val="009C5C80"/>
    <w:rsid w:val="009C6C73"/>
    <w:rsid w:val="009D028F"/>
    <w:rsid w:val="009D59A4"/>
    <w:rsid w:val="009D6899"/>
    <w:rsid w:val="009E1137"/>
    <w:rsid w:val="009E3C5B"/>
    <w:rsid w:val="009F07BE"/>
    <w:rsid w:val="009F1574"/>
    <w:rsid w:val="009F3861"/>
    <w:rsid w:val="00A03A06"/>
    <w:rsid w:val="00A048B9"/>
    <w:rsid w:val="00A049FC"/>
    <w:rsid w:val="00A07B43"/>
    <w:rsid w:val="00A07BEF"/>
    <w:rsid w:val="00A107E4"/>
    <w:rsid w:val="00A25041"/>
    <w:rsid w:val="00A2625A"/>
    <w:rsid w:val="00A4693D"/>
    <w:rsid w:val="00A470F9"/>
    <w:rsid w:val="00A51CDD"/>
    <w:rsid w:val="00A52258"/>
    <w:rsid w:val="00A54240"/>
    <w:rsid w:val="00A558F3"/>
    <w:rsid w:val="00A60540"/>
    <w:rsid w:val="00A71E1F"/>
    <w:rsid w:val="00A7359A"/>
    <w:rsid w:val="00A761E4"/>
    <w:rsid w:val="00A76CF1"/>
    <w:rsid w:val="00A84AB9"/>
    <w:rsid w:val="00A92C6F"/>
    <w:rsid w:val="00A94410"/>
    <w:rsid w:val="00AA7B46"/>
    <w:rsid w:val="00AB13C6"/>
    <w:rsid w:val="00AC3DA6"/>
    <w:rsid w:val="00AC718B"/>
    <w:rsid w:val="00AE38A1"/>
    <w:rsid w:val="00AE757F"/>
    <w:rsid w:val="00B07D8D"/>
    <w:rsid w:val="00B108F7"/>
    <w:rsid w:val="00B14A81"/>
    <w:rsid w:val="00B2379E"/>
    <w:rsid w:val="00B31000"/>
    <w:rsid w:val="00B34961"/>
    <w:rsid w:val="00B37424"/>
    <w:rsid w:val="00B376DE"/>
    <w:rsid w:val="00B40CB8"/>
    <w:rsid w:val="00B5645B"/>
    <w:rsid w:val="00B6363E"/>
    <w:rsid w:val="00B65852"/>
    <w:rsid w:val="00B7028B"/>
    <w:rsid w:val="00B71DEA"/>
    <w:rsid w:val="00B749AB"/>
    <w:rsid w:val="00B805FD"/>
    <w:rsid w:val="00B815B1"/>
    <w:rsid w:val="00B82B89"/>
    <w:rsid w:val="00B848B8"/>
    <w:rsid w:val="00B85146"/>
    <w:rsid w:val="00B92830"/>
    <w:rsid w:val="00B93623"/>
    <w:rsid w:val="00B93DB3"/>
    <w:rsid w:val="00BA0C40"/>
    <w:rsid w:val="00BA1DEB"/>
    <w:rsid w:val="00BA2544"/>
    <w:rsid w:val="00BA6AD6"/>
    <w:rsid w:val="00BB2D55"/>
    <w:rsid w:val="00BB6A73"/>
    <w:rsid w:val="00BB76AB"/>
    <w:rsid w:val="00BC5002"/>
    <w:rsid w:val="00BD388D"/>
    <w:rsid w:val="00BD50E6"/>
    <w:rsid w:val="00BD693C"/>
    <w:rsid w:val="00BE1929"/>
    <w:rsid w:val="00BF112B"/>
    <w:rsid w:val="00C03B4C"/>
    <w:rsid w:val="00C0456B"/>
    <w:rsid w:val="00C1075C"/>
    <w:rsid w:val="00C208D7"/>
    <w:rsid w:val="00C24AEE"/>
    <w:rsid w:val="00C24AFB"/>
    <w:rsid w:val="00C2794E"/>
    <w:rsid w:val="00C30A35"/>
    <w:rsid w:val="00C313FC"/>
    <w:rsid w:val="00C57DBB"/>
    <w:rsid w:val="00C7000E"/>
    <w:rsid w:val="00C751D0"/>
    <w:rsid w:val="00C83B2C"/>
    <w:rsid w:val="00C86902"/>
    <w:rsid w:val="00C946CE"/>
    <w:rsid w:val="00C95077"/>
    <w:rsid w:val="00C97A86"/>
    <w:rsid w:val="00CA1DBE"/>
    <w:rsid w:val="00CA5F5B"/>
    <w:rsid w:val="00CB1CB0"/>
    <w:rsid w:val="00CB5FC5"/>
    <w:rsid w:val="00CC1798"/>
    <w:rsid w:val="00CC62B8"/>
    <w:rsid w:val="00CC76E6"/>
    <w:rsid w:val="00CD186F"/>
    <w:rsid w:val="00CD43CC"/>
    <w:rsid w:val="00CE58C8"/>
    <w:rsid w:val="00CF0212"/>
    <w:rsid w:val="00CF4367"/>
    <w:rsid w:val="00CF766D"/>
    <w:rsid w:val="00D07EEC"/>
    <w:rsid w:val="00D24320"/>
    <w:rsid w:val="00D2566C"/>
    <w:rsid w:val="00D30909"/>
    <w:rsid w:val="00D32740"/>
    <w:rsid w:val="00D4317F"/>
    <w:rsid w:val="00D44093"/>
    <w:rsid w:val="00D441A7"/>
    <w:rsid w:val="00D44D83"/>
    <w:rsid w:val="00D45ADE"/>
    <w:rsid w:val="00D52732"/>
    <w:rsid w:val="00D546AA"/>
    <w:rsid w:val="00D65743"/>
    <w:rsid w:val="00D7160B"/>
    <w:rsid w:val="00D71CD3"/>
    <w:rsid w:val="00D74E94"/>
    <w:rsid w:val="00D80C14"/>
    <w:rsid w:val="00D90C5B"/>
    <w:rsid w:val="00DB47C5"/>
    <w:rsid w:val="00DC30D3"/>
    <w:rsid w:val="00DC580D"/>
    <w:rsid w:val="00DD4B5E"/>
    <w:rsid w:val="00DE0162"/>
    <w:rsid w:val="00DE017B"/>
    <w:rsid w:val="00DE0552"/>
    <w:rsid w:val="00DE13B5"/>
    <w:rsid w:val="00DE4E77"/>
    <w:rsid w:val="00DE5915"/>
    <w:rsid w:val="00DE5EC9"/>
    <w:rsid w:val="00DE686D"/>
    <w:rsid w:val="00DF5478"/>
    <w:rsid w:val="00E05790"/>
    <w:rsid w:val="00E3064C"/>
    <w:rsid w:val="00E339FF"/>
    <w:rsid w:val="00E372E9"/>
    <w:rsid w:val="00E41CAB"/>
    <w:rsid w:val="00E5496E"/>
    <w:rsid w:val="00E54ABE"/>
    <w:rsid w:val="00E57EE5"/>
    <w:rsid w:val="00E63873"/>
    <w:rsid w:val="00E80D22"/>
    <w:rsid w:val="00E86A0B"/>
    <w:rsid w:val="00E86E14"/>
    <w:rsid w:val="00E90F3C"/>
    <w:rsid w:val="00E9255E"/>
    <w:rsid w:val="00E968BB"/>
    <w:rsid w:val="00EA0F3E"/>
    <w:rsid w:val="00EA5363"/>
    <w:rsid w:val="00EB4346"/>
    <w:rsid w:val="00EB6AEC"/>
    <w:rsid w:val="00EB7164"/>
    <w:rsid w:val="00EC1D70"/>
    <w:rsid w:val="00EC3310"/>
    <w:rsid w:val="00ED1946"/>
    <w:rsid w:val="00ED4B8E"/>
    <w:rsid w:val="00ED4C3E"/>
    <w:rsid w:val="00EE1140"/>
    <w:rsid w:val="00EE3903"/>
    <w:rsid w:val="00EE6351"/>
    <w:rsid w:val="00EF110A"/>
    <w:rsid w:val="00EF1A25"/>
    <w:rsid w:val="00EF36EE"/>
    <w:rsid w:val="00F0309B"/>
    <w:rsid w:val="00F06E15"/>
    <w:rsid w:val="00F11B2C"/>
    <w:rsid w:val="00F22B73"/>
    <w:rsid w:val="00F30FE3"/>
    <w:rsid w:val="00F3333B"/>
    <w:rsid w:val="00F3510C"/>
    <w:rsid w:val="00F3705D"/>
    <w:rsid w:val="00F370C4"/>
    <w:rsid w:val="00F41F01"/>
    <w:rsid w:val="00F43BD4"/>
    <w:rsid w:val="00F450EC"/>
    <w:rsid w:val="00F46D49"/>
    <w:rsid w:val="00F47B46"/>
    <w:rsid w:val="00F56B97"/>
    <w:rsid w:val="00F60939"/>
    <w:rsid w:val="00F6212A"/>
    <w:rsid w:val="00F6769F"/>
    <w:rsid w:val="00F67B39"/>
    <w:rsid w:val="00F721E3"/>
    <w:rsid w:val="00F74A13"/>
    <w:rsid w:val="00F85EBC"/>
    <w:rsid w:val="00F9044B"/>
    <w:rsid w:val="00F95285"/>
    <w:rsid w:val="00F95D3F"/>
    <w:rsid w:val="00FA7158"/>
    <w:rsid w:val="00FA7943"/>
    <w:rsid w:val="00FB3A3F"/>
    <w:rsid w:val="00FB452A"/>
    <w:rsid w:val="00FB5FB9"/>
    <w:rsid w:val="00FB696C"/>
    <w:rsid w:val="00FB710D"/>
    <w:rsid w:val="00FC00BA"/>
    <w:rsid w:val="00FC63CA"/>
    <w:rsid w:val="00FD53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3C601"/>
  <w15:chartTrackingRefBased/>
  <w15:docId w15:val="{53E4DD91-30FF-43E3-AA65-D1A36BE0F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1">
    <w:name w:val="heading 1"/>
    <w:basedOn w:val="Normal"/>
    <w:next w:val="Normal"/>
    <w:link w:val="Ttulo1Char"/>
    <w:uiPriority w:val="9"/>
    <w:qFormat/>
    <w:rsid w:val="006275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citação"/>
    <w:basedOn w:val="PargrafodaLista"/>
    <w:next w:val="Normal"/>
    <w:link w:val="Ttulo2Char"/>
    <w:uiPriority w:val="9"/>
    <w:unhideWhenUsed/>
    <w:qFormat/>
    <w:rsid w:val="00956E02"/>
    <w:pPr>
      <w:numPr>
        <w:numId w:val="6"/>
      </w:numPr>
      <w:spacing w:after="0" w:line="240" w:lineRule="auto"/>
      <w:ind w:left="1418" w:firstLine="0"/>
      <w:jc w:val="both"/>
      <w:outlineLvl w:val="1"/>
    </w:pPr>
    <w:rPr>
      <w:rFonts w:ascii="Arial" w:hAnsi="Arial" w:cs="Arial"/>
      <w:bCs/>
      <w:iCs/>
      <w:color w:val="000000"/>
      <w:sz w:val="20"/>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956E02"/>
    <w:rPr>
      <w:rFonts w:ascii="Arial" w:hAnsi="Arial" w:cs="Arial"/>
      <w:bCs/>
      <w:iCs/>
      <w:color w:val="000000"/>
      <w:sz w:val="20"/>
      <w:szCs w:val="24"/>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74005F"/>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74005F"/>
    <w:rPr>
      <w:rFonts w:ascii="Arial" w:eastAsia="Calibri" w:hAnsi="Arial" w:cs="Times New Roman"/>
      <w:b/>
      <w:szCs w:val="24"/>
    </w:rPr>
  </w:style>
  <w:style w:type="paragraph" w:styleId="SemEspaamento">
    <w:name w:val="No Spacing"/>
    <w:aliases w:val="Texto numerad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character" w:customStyle="1" w:styleId="Ttulo1Char">
    <w:name w:val="Título 1 Char"/>
    <w:basedOn w:val="Fontepargpadro"/>
    <w:link w:val="Ttulo1"/>
    <w:uiPriority w:val="9"/>
    <w:rsid w:val="0062755E"/>
    <w:rPr>
      <w:rFonts w:asciiTheme="majorHAnsi" w:eastAsiaTheme="majorEastAsia" w:hAnsiTheme="majorHAnsi" w:cstheme="majorBidi"/>
      <w:color w:val="2F5496" w:themeColor="accent1" w:themeShade="BF"/>
      <w:sz w:val="32"/>
      <w:szCs w:val="32"/>
    </w:rPr>
  </w:style>
  <w:style w:type="paragraph" w:styleId="PargrafodaLista">
    <w:name w:val="List Paragraph"/>
    <w:basedOn w:val="Normal"/>
    <w:uiPriority w:val="34"/>
    <w:qFormat/>
    <w:rsid w:val="00FD532E"/>
    <w:pPr>
      <w:ind w:left="720"/>
      <w:contextualSpacing/>
    </w:pPr>
  </w:style>
  <w:style w:type="paragraph" w:customStyle="1" w:styleId="FormataoPadro">
    <w:name w:val="Formatação Padrão"/>
    <w:basedOn w:val="PargrafodaLista"/>
    <w:link w:val="FormataoPadroChar"/>
    <w:qFormat/>
    <w:rsid w:val="00FD532E"/>
    <w:pPr>
      <w:numPr>
        <w:numId w:val="5"/>
      </w:numPr>
      <w:spacing w:after="0" w:line="360" w:lineRule="auto"/>
      <w:ind w:left="0" w:firstLine="1418"/>
      <w:jc w:val="both"/>
    </w:pPr>
    <w:rPr>
      <w:rFonts w:ascii="Arial" w:eastAsia="Calibri" w:hAnsi="Arial" w:cs="Times New Roman"/>
      <w:sz w:val="24"/>
      <w:szCs w:val="24"/>
    </w:rPr>
  </w:style>
  <w:style w:type="character" w:customStyle="1" w:styleId="FormataoPadroChar">
    <w:name w:val="Formatação Padrão Char"/>
    <w:link w:val="FormataoPadro"/>
    <w:rsid w:val="00FD532E"/>
    <w:rPr>
      <w:rFonts w:ascii="Arial" w:eastAsia="Calibri" w:hAnsi="Arial" w:cs="Times New Roman"/>
      <w:sz w:val="24"/>
      <w:szCs w:val="24"/>
    </w:rPr>
  </w:style>
  <w:style w:type="paragraph" w:customStyle="1" w:styleId="Tempestividade">
    <w:name w:val="Tempestividade"/>
    <w:basedOn w:val="Normal"/>
    <w:link w:val="TempestividadeChar"/>
    <w:qFormat/>
    <w:rsid w:val="005C17E1"/>
    <w:pPr>
      <w:spacing w:after="0" w:line="300" w:lineRule="auto"/>
      <w:contextualSpacing/>
      <w:jc w:val="both"/>
      <w:outlineLvl w:val="1"/>
    </w:pPr>
    <w:rPr>
      <w:rFonts w:ascii="Arial" w:eastAsia="Calibri" w:hAnsi="Arial" w:cs="Times New Roman"/>
    </w:rPr>
  </w:style>
  <w:style w:type="character" w:customStyle="1" w:styleId="TempestividadeChar">
    <w:name w:val="Tempestividade Char"/>
    <w:link w:val="Tempestividade"/>
    <w:rsid w:val="005C17E1"/>
    <w:rPr>
      <w:rFonts w:ascii="Arial" w:eastAsia="Calibri" w:hAnsi="Arial"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424845">
      <w:bodyDiv w:val="1"/>
      <w:marLeft w:val="0"/>
      <w:marRight w:val="0"/>
      <w:marTop w:val="0"/>
      <w:marBottom w:val="0"/>
      <w:divBdr>
        <w:top w:val="none" w:sz="0" w:space="0" w:color="auto"/>
        <w:left w:val="none" w:sz="0" w:space="0" w:color="auto"/>
        <w:bottom w:val="none" w:sz="0" w:space="0" w:color="auto"/>
        <w:right w:val="none" w:sz="0" w:space="0" w:color="auto"/>
      </w:divBdr>
    </w:div>
    <w:div w:id="429088857">
      <w:bodyDiv w:val="1"/>
      <w:marLeft w:val="0"/>
      <w:marRight w:val="0"/>
      <w:marTop w:val="0"/>
      <w:marBottom w:val="0"/>
      <w:divBdr>
        <w:top w:val="none" w:sz="0" w:space="0" w:color="auto"/>
        <w:left w:val="none" w:sz="0" w:space="0" w:color="auto"/>
        <w:bottom w:val="none" w:sz="0" w:space="0" w:color="auto"/>
        <w:right w:val="none" w:sz="0" w:space="0" w:color="auto"/>
      </w:divBdr>
    </w:div>
    <w:div w:id="1754742159">
      <w:bodyDiv w:val="1"/>
      <w:marLeft w:val="0"/>
      <w:marRight w:val="0"/>
      <w:marTop w:val="0"/>
      <w:marBottom w:val="0"/>
      <w:divBdr>
        <w:top w:val="none" w:sz="0" w:space="0" w:color="auto"/>
        <w:left w:val="none" w:sz="0" w:space="0" w:color="auto"/>
        <w:bottom w:val="none" w:sz="0" w:space="0" w:color="auto"/>
        <w:right w:val="none" w:sz="0" w:space="0" w:color="auto"/>
      </w:divBdr>
    </w:div>
    <w:div w:id="2018383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Template>
  <TotalTime>7</TotalTime>
  <Pages>5</Pages>
  <Words>1420</Words>
  <Characters>7967</Characters>
  <Application>Microsoft Office Word</Application>
  <DocSecurity>0</DocSecurity>
  <Lines>194</Lines>
  <Paragraphs>44</Paragraphs>
  <ScaleCrop>false</ScaleCrop>
  <HeadingPairs>
    <vt:vector size="4" baseType="variant">
      <vt:variant>
        <vt:lpstr>Título</vt:lpstr>
      </vt:variant>
      <vt:variant>
        <vt:i4>1</vt:i4>
      </vt:variant>
      <vt:variant>
        <vt:lpstr>Títulos</vt:lpstr>
      </vt:variant>
      <vt:variant>
        <vt:i4>3</vt:i4>
      </vt:variant>
    </vt:vector>
  </HeadingPairs>
  <TitlesOfParts>
    <vt:vector size="4" baseType="lpstr">
      <vt:lpstr/>
      <vt:lpstr>    </vt:lpstr>
      <vt:lpstr>    </vt:lpstr>
      <vt:lpstr>    DOCUMENTOS QUE INSTRUEM ESTA INICIAL </vt:lpstr>
    </vt:vector>
  </TitlesOfParts>
  <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13</cp:revision>
  <cp:lastPrinted>2022-07-18T22:35:00Z</cp:lastPrinted>
  <dcterms:created xsi:type="dcterms:W3CDTF">2024-10-08T22:11:00Z</dcterms:created>
  <dcterms:modified xsi:type="dcterms:W3CDTF">2025-11-13T15:51:00Z</dcterms:modified>
</cp:coreProperties>
</file>