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32F09" w14:textId="47020A93" w:rsidR="00694002" w:rsidRPr="00980061" w:rsidRDefault="00694002" w:rsidP="00694002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</w:t>
      </w:r>
      <w:r w:rsidR="00270562">
        <w:rPr>
          <w:rFonts w:ascii="Arial" w:eastAsia="Calibri" w:hAnsi="Arial" w:cs="Times New Roman"/>
          <w:sz w:val="24"/>
          <w:szCs w:val="24"/>
        </w:rPr>
        <w:t xml:space="preserve">O SENHOR DESEMBARGADOR FLÁVIO ANDRÉ PAZ DE BRUM, DIGNÍSSIMO RELATOR DO AGRAVO DE INSTRUMENTO N. </w:t>
      </w:r>
      <w:r w:rsidR="00270562" w:rsidRPr="00270562">
        <w:rPr>
          <w:rFonts w:ascii="Arial" w:eastAsia="Calibri" w:hAnsi="Arial" w:cs="Times New Roman"/>
          <w:sz w:val="24"/>
          <w:szCs w:val="24"/>
        </w:rPr>
        <w:t>5051244-63.2025.8.24.0000</w:t>
      </w:r>
    </w:p>
    <w:p w14:paraId="0C30CFD3" w14:textId="77777777" w:rsidR="000169F1" w:rsidRPr="0070181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32"/>
          <w:szCs w:val="32"/>
        </w:rPr>
      </w:pPr>
    </w:p>
    <w:p w14:paraId="3CF8FC29" w14:textId="77777777" w:rsidR="009A4CFF" w:rsidRDefault="009A4CFF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DF7121C" w14:textId="5EA58209" w:rsidR="00AE66CF" w:rsidRPr="005B52A9" w:rsidRDefault="005B52A9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0"/>
          <w:szCs w:val="20"/>
        </w:rPr>
      </w:pPr>
      <w:r w:rsidRPr="005B52A9">
        <w:rPr>
          <w:rFonts w:ascii="Arial" w:eastAsia="Calibri" w:hAnsi="Arial" w:cs="Times New Roman"/>
        </w:rPr>
        <w:t xml:space="preserve">Autos n. </w:t>
      </w:r>
      <w:r w:rsidR="00270562" w:rsidRPr="00270562">
        <w:rPr>
          <w:rFonts w:ascii="Arial" w:eastAsia="Calibri" w:hAnsi="Arial" w:cs="Times New Roman"/>
        </w:rPr>
        <w:t>5051244-63.2025.8.24.0000</w:t>
      </w:r>
    </w:p>
    <w:p w14:paraId="34CE3A50" w14:textId="77777777" w:rsidR="00E200E2" w:rsidRDefault="00E200E2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07E7E9B" w14:textId="77777777" w:rsidR="00E200E2" w:rsidRPr="00136102" w:rsidRDefault="00E200E2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D8CB32A" w14:textId="41AAA4DC" w:rsidR="005B52A9" w:rsidRPr="002711E4" w:rsidRDefault="00694002" w:rsidP="005B52A9">
      <w:pPr>
        <w:pStyle w:val="Qualificaodaspartes"/>
        <w:spacing w:line="360" w:lineRule="auto"/>
      </w:pPr>
      <w:r w:rsidRPr="002B57F8">
        <w:rPr>
          <w:b/>
        </w:rPr>
        <w:t>ELENA ORIANA DE BENEDICTIS</w:t>
      </w:r>
      <w:r w:rsidR="000169F1" w:rsidRPr="002B57F8">
        <w:t xml:space="preserve">, </w:t>
      </w:r>
      <w:r w:rsidR="0040602F">
        <w:t xml:space="preserve">já qualificada nos autos do </w:t>
      </w:r>
      <w:r w:rsidR="00270562">
        <w:t>agravo de instrumento</w:t>
      </w:r>
      <w:r w:rsidR="0040602F">
        <w:t xml:space="preserve"> n. </w:t>
      </w:r>
      <w:r w:rsidR="00270562" w:rsidRPr="00270562">
        <w:t>5051244-63.2025.8.24.0000</w:t>
      </w:r>
      <w:r w:rsidR="0040602F">
        <w:t>,</w:t>
      </w:r>
      <w:r w:rsidR="00270562">
        <w:t xml:space="preserve"> manejado por </w:t>
      </w:r>
      <w:r w:rsidR="0040602F" w:rsidRPr="00FF6E0E">
        <w:rPr>
          <w:b/>
          <w:bCs w:val="0"/>
        </w:rPr>
        <w:t>WALTER SANTO ARNO</w:t>
      </w:r>
      <w:r w:rsidR="0040602F">
        <w:t>,</w:t>
      </w:r>
      <w:r w:rsidR="0040602F" w:rsidRPr="00A814BD">
        <w:t xml:space="preserve"> vem, respeitosamente, </w:t>
      </w:r>
      <w:r w:rsidR="0040602F">
        <w:t xml:space="preserve">à elevada presença de </w:t>
      </w:r>
      <w:r w:rsidR="0040602F" w:rsidRPr="00A814BD">
        <w:t xml:space="preserve">Vossa Excelência, </w:t>
      </w:r>
      <w:r w:rsidR="0040602F">
        <w:t>por seu advogado abaixo signatário</w:t>
      </w:r>
      <w:r w:rsidR="0040602F" w:rsidRPr="00A814BD">
        <w:t>,</w:t>
      </w:r>
      <w:r w:rsidR="0040602F">
        <w:t xml:space="preserve"> </w:t>
      </w:r>
      <w:r w:rsidR="00CC4697">
        <w:t xml:space="preserve">em </w:t>
      </w:r>
      <w:r w:rsidR="00CC4697" w:rsidRPr="00BE2189">
        <w:t xml:space="preserve">atenção </w:t>
      </w:r>
      <w:r w:rsidR="00867AA1">
        <w:t xml:space="preserve">à intimação do evento </w:t>
      </w:r>
      <w:r w:rsidR="00270562">
        <w:t>9</w:t>
      </w:r>
      <w:r w:rsidR="00CC4697">
        <w:t xml:space="preserve">, </w:t>
      </w:r>
      <w:r w:rsidR="005B52A9">
        <w:t>apresentar</w:t>
      </w:r>
      <w:r w:rsidR="00270562">
        <w:t>, a tempo e modo,</w:t>
      </w:r>
      <w:r w:rsidR="005B52A9">
        <w:t xml:space="preserve"> </w:t>
      </w:r>
      <w:r w:rsidR="00270562">
        <w:rPr>
          <w:b/>
          <w:bCs w:val="0"/>
          <w:i/>
          <w:iCs/>
        </w:rPr>
        <w:t>CONTRARRAZÕES ao</w:t>
      </w:r>
      <w:r w:rsidR="000750D2">
        <w:rPr>
          <w:b/>
          <w:bCs w:val="0"/>
          <w:i/>
          <w:iCs/>
        </w:rPr>
        <w:t xml:space="preserve"> AGRAVO DE INSTRUMENTO </w:t>
      </w:r>
      <w:r w:rsidR="000750D2" w:rsidRPr="000750D2">
        <w:t>interposto</w:t>
      </w:r>
      <w:r w:rsidR="005B52A9">
        <w:t xml:space="preserve">, </w:t>
      </w:r>
      <w:r w:rsidR="000750D2">
        <w:t xml:space="preserve">pelas razões </w:t>
      </w:r>
      <w:r w:rsidR="003D0E27">
        <w:t>de fato e de direito a seguir expost</w:t>
      </w:r>
      <w:r w:rsidR="000750D2">
        <w:t>as</w:t>
      </w:r>
      <w:r w:rsidR="005B52A9">
        <w:t>.</w:t>
      </w:r>
    </w:p>
    <w:p w14:paraId="7288B161" w14:textId="77777777" w:rsidR="006A2AB6" w:rsidRPr="009A4CFF" w:rsidRDefault="006A2AB6" w:rsidP="00BB5A8E">
      <w:pPr>
        <w:rPr>
          <w:sz w:val="28"/>
          <w:szCs w:val="28"/>
        </w:rPr>
      </w:pPr>
    </w:p>
    <w:p w14:paraId="74119B7D" w14:textId="6E57A78A" w:rsidR="003D0E27" w:rsidRDefault="003D0E27" w:rsidP="0026695E">
      <w:pPr>
        <w:pStyle w:val="Ttulo"/>
      </w:pPr>
      <w:r>
        <w:t xml:space="preserve">I – SÍNTESE </w:t>
      </w:r>
      <w:r w:rsidR="000750D2">
        <w:t>DO PLEITO RECURSAL</w:t>
      </w:r>
    </w:p>
    <w:p w14:paraId="078BA339" w14:textId="77777777" w:rsidR="003D0E27" w:rsidRPr="003D0E27" w:rsidRDefault="003D0E27" w:rsidP="003D0E27"/>
    <w:p w14:paraId="60278959" w14:textId="574AE476" w:rsidR="005153A8" w:rsidRDefault="000750D2" w:rsidP="002E46B3">
      <w:pPr>
        <w:pStyle w:val="SemEspaamento"/>
      </w:pPr>
      <w:r>
        <w:t xml:space="preserve">Em apertada síntese, </w:t>
      </w:r>
      <w:r w:rsidR="0065020B">
        <w:t xml:space="preserve">Excelência, </w:t>
      </w:r>
      <w:r>
        <w:t xml:space="preserve">o executado, ora agravante, interpôs </w:t>
      </w:r>
      <w:r w:rsidR="003A7AAC">
        <w:t>o presente recurso contra</w:t>
      </w:r>
      <w:r w:rsidR="00657584">
        <w:t xml:space="preserve"> a</w:t>
      </w:r>
      <w:r w:rsidR="003A7AAC">
        <w:t xml:space="preserve"> decisão que rejeitou a </w:t>
      </w:r>
      <w:r w:rsidR="00982234">
        <w:t xml:space="preserve">sua </w:t>
      </w:r>
      <w:r w:rsidR="003A7AAC">
        <w:t xml:space="preserve">impugnação </w:t>
      </w:r>
      <w:r w:rsidR="002F7D8A">
        <w:t>ao cumprimento de sentença</w:t>
      </w:r>
      <w:r w:rsidR="00D22361">
        <w:t>,</w:t>
      </w:r>
      <w:r w:rsidR="00F7036A">
        <w:t xml:space="preserve"> </w:t>
      </w:r>
      <w:r w:rsidR="00D22361">
        <w:t>com o objetivo,</w:t>
      </w:r>
      <w:r w:rsidR="00D22361" w:rsidRPr="00D22361">
        <w:t xml:space="preserve"> </w:t>
      </w:r>
      <w:r w:rsidR="00D22361">
        <w:t>único, de pleitear fixação de honorários de sucumbência em seu favor</w:t>
      </w:r>
      <w:r w:rsidR="00144CAA">
        <w:t>, pleito que não é cabível no presente caso, como será melhor detalhado a seguir</w:t>
      </w:r>
      <w:r w:rsidR="00D22361">
        <w:t xml:space="preserve">. </w:t>
      </w:r>
    </w:p>
    <w:p w14:paraId="707519C5" w14:textId="77777777" w:rsidR="00D22361" w:rsidRDefault="00D22361" w:rsidP="00D22361">
      <w:pPr>
        <w:pStyle w:val="SemEspaamento"/>
        <w:numPr>
          <w:ilvl w:val="0"/>
          <w:numId w:val="0"/>
        </w:numPr>
      </w:pPr>
    </w:p>
    <w:p w14:paraId="232527FD" w14:textId="39AD5933" w:rsidR="00D87FA2" w:rsidRDefault="00475072" w:rsidP="0026695E">
      <w:pPr>
        <w:pStyle w:val="Ttulo"/>
      </w:pPr>
      <w:r>
        <w:t>II –</w:t>
      </w:r>
      <w:r w:rsidR="00B27A19">
        <w:t xml:space="preserve"> </w:t>
      </w:r>
      <w:r w:rsidR="0057348C">
        <w:t xml:space="preserve">PRELIMINARMENTE: </w:t>
      </w:r>
      <w:r w:rsidR="003D5A17" w:rsidRPr="001B4653">
        <w:rPr>
          <w:u w:val="single"/>
        </w:rPr>
        <w:t>NÃO</w:t>
      </w:r>
      <w:r w:rsidR="003D5A17">
        <w:t xml:space="preserve"> </w:t>
      </w:r>
      <w:r w:rsidR="003D5A17" w:rsidRPr="001B4653">
        <w:rPr>
          <w:u w:val="single"/>
        </w:rPr>
        <w:t>CABIMENTO</w:t>
      </w:r>
      <w:r w:rsidR="003D5A17">
        <w:t xml:space="preserve"> </w:t>
      </w:r>
      <w:r w:rsidR="0057348C">
        <w:t>do agravo de instrumento</w:t>
      </w:r>
      <w:r w:rsidR="00A9552B">
        <w:t xml:space="preserve"> interposto</w:t>
      </w:r>
      <w:r w:rsidR="0057348C">
        <w:t xml:space="preserve">, diante da </w:t>
      </w:r>
      <w:r w:rsidR="00A9552B">
        <w:t>inadequação</w:t>
      </w:r>
      <w:r w:rsidR="0057348C">
        <w:t xml:space="preserve"> da via eleita, fora das hipóteses autorizadoras do art. 1.015 do </w:t>
      </w:r>
      <w:r w:rsidR="00A9552B">
        <w:t>CPC</w:t>
      </w:r>
    </w:p>
    <w:p w14:paraId="290BAE61" w14:textId="77777777" w:rsidR="00475072" w:rsidRPr="00CD2C8B" w:rsidRDefault="00475072" w:rsidP="00A3276B">
      <w:pPr>
        <w:pStyle w:val="SemEspaamento"/>
        <w:numPr>
          <w:ilvl w:val="0"/>
          <w:numId w:val="0"/>
        </w:numPr>
        <w:ind w:left="1701"/>
      </w:pPr>
    </w:p>
    <w:p w14:paraId="2B6968B6" w14:textId="77777777" w:rsidR="0035634E" w:rsidRDefault="00D641EA" w:rsidP="0035634E">
      <w:pPr>
        <w:pStyle w:val="SemEspaamento"/>
      </w:pPr>
      <w:r>
        <w:t xml:space="preserve">Como se sabe, </w:t>
      </w:r>
      <w:r w:rsidR="00E71AA9">
        <w:t>o art. 85 do CPC é categórico em determinar que somente “</w:t>
      </w:r>
      <w:r w:rsidR="00E71AA9" w:rsidRPr="0035634E">
        <w:rPr>
          <w:b/>
          <w:bCs/>
          <w:i/>
          <w:iCs/>
        </w:rPr>
        <w:t xml:space="preserve">A </w:t>
      </w:r>
      <w:r w:rsidR="00E71AA9" w:rsidRPr="006D1C52">
        <w:rPr>
          <w:b/>
          <w:bCs/>
          <w:i/>
          <w:iCs/>
          <w:u w:val="single"/>
        </w:rPr>
        <w:t>sentença</w:t>
      </w:r>
      <w:r w:rsidR="00E71AA9" w:rsidRPr="0035634E">
        <w:rPr>
          <w:i/>
          <w:iCs/>
        </w:rPr>
        <w:t xml:space="preserve"> condenará o vencido a pagar honorários ao advogado do vencedor</w:t>
      </w:r>
      <w:r w:rsidR="00E71AA9">
        <w:t>”.</w:t>
      </w:r>
      <w:r w:rsidR="0035634E" w:rsidRPr="0035634E">
        <w:t xml:space="preserve"> </w:t>
      </w:r>
    </w:p>
    <w:p w14:paraId="669AF003" w14:textId="58481A4F" w:rsidR="0035634E" w:rsidRDefault="0035634E" w:rsidP="0035634E">
      <w:pPr>
        <w:pStyle w:val="SemEspaamento"/>
      </w:pPr>
      <w:r>
        <w:t>Portanto, não há dúvida de que a decisão interlocutória atacada não pode fixar honorários de sucumbência, sobretudo porque não trata d</w:t>
      </w:r>
      <w:r w:rsidR="002E42B2">
        <w:t>e</w:t>
      </w:r>
      <w:r>
        <w:t xml:space="preserve"> sentenciamento do feito.</w:t>
      </w:r>
    </w:p>
    <w:p w14:paraId="634B8396" w14:textId="391C0CE3" w:rsidR="002C6A00" w:rsidRDefault="0035634E" w:rsidP="0035634E">
      <w:pPr>
        <w:pStyle w:val="SemEspaamento"/>
      </w:pPr>
      <w:r>
        <w:t xml:space="preserve">Assim, </w:t>
      </w:r>
      <w:r w:rsidR="002C6A00">
        <w:t xml:space="preserve">ao contrário do que sustenta o agravante, o presente recurso </w:t>
      </w:r>
      <w:r w:rsidR="002C6A00" w:rsidRPr="001157A3">
        <w:rPr>
          <w:b/>
          <w:bCs/>
          <w:u w:val="single"/>
        </w:rPr>
        <w:t>não</w:t>
      </w:r>
      <w:r w:rsidR="002C6A00">
        <w:t xml:space="preserve"> </w:t>
      </w:r>
      <w:r w:rsidR="002C6A00" w:rsidRPr="001157A3">
        <w:rPr>
          <w:b/>
          <w:bCs/>
          <w:u w:val="single"/>
        </w:rPr>
        <w:t>preenche</w:t>
      </w:r>
      <w:r w:rsidR="002C6A00">
        <w:t xml:space="preserve"> o </w:t>
      </w:r>
      <w:r w:rsidR="002C6A00" w:rsidRPr="00D96E53">
        <w:rPr>
          <w:u w:val="single"/>
        </w:rPr>
        <w:t>requisito</w:t>
      </w:r>
      <w:r w:rsidR="002C6A00">
        <w:t xml:space="preserve"> </w:t>
      </w:r>
      <w:r w:rsidR="002C6A00" w:rsidRPr="00D96E53">
        <w:rPr>
          <w:u w:val="single"/>
        </w:rPr>
        <w:t>de</w:t>
      </w:r>
      <w:r w:rsidR="002C6A00">
        <w:t xml:space="preserve"> </w:t>
      </w:r>
      <w:r w:rsidR="002C6A00" w:rsidRPr="00D96E53">
        <w:rPr>
          <w:u w:val="single"/>
        </w:rPr>
        <w:t>admissibilidade</w:t>
      </w:r>
      <w:r w:rsidR="002C6A00">
        <w:t xml:space="preserve"> “cabimento”, tendo em vista que os honorários sucumbenciais</w:t>
      </w:r>
      <w:r>
        <w:t xml:space="preserve">, além de não serem possíveis de fixação neste </w:t>
      </w:r>
      <w:r>
        <w:lastRenderedPageBreak/>
        <w:t>momento,</w:t>
      </w:r>
      <w:r w:rsidR="002C6A00">
        <w:t xml:space="preserve"> </w:t>
      </w:r>
      <w:r>
        <w:t xml:space="preserve">também </w:t>
      </w:r>
      <w:r w:rsidR="002C6A00" w:rsidRPr="002E42B2">
        <w:rPr>
          <w:u w:val="single"/>
        </w:rPr>
        <w:t>não</w:t>
      </w:r>
      <w:r w:rsidR="002C6A00">
        <w:t xml:space="preserve"> </w:t>
      </w:r>
      <w:r w:rsidR="002C6A00" w:rsidRPr="002E42B2">
        <w:rPr>
          <w:u w:val="single"/>
        </w:rPr>
        <w:t>dizem</w:t>
      </w:r>
      <w:r w:rsidR="002C6A00">
        <w:t xml:space="preserve"> </w:t>
      </w:r>
      <w:r w:rsidR="002C6A00" w:rsidRPr="002E42B2">
        <w:rPr>
          <w:u w:val="single"/>
        </w:rPr>
        <w:t>respeito</w:t>
      </w:r>
      <w:r w:rsidR="002C6A00">
        <w:t xml:space="preserve"> </w:t>
      </w:r>
      <w:r w:rsidR="002C6A00" w:rsidRPr="002E42B2">
        <w:rPr>
          <w:u w:val="single"/>
        </w:rPr>
        <w:t>ao</w:t>
      </w:r>
      <w:r w:rsidR="002C6A00">
        <w:t xml:space="preserve"> </w:t>
      </w:r>
      <w:r w:rsidR="002C6A00" w:rsidRPr="002E42B2">
        <w:rPr>
          <w:u w:val="single"/>
        </w:rPr>
        <w:t>mérito</w:t>
      </w:r>
      <w:r w:rsidR="002C6A00">
        <w:t xml:space="preserve"> </w:t>
      </w:r>
      <w:r w:rsidR="002C6A00" w:rsidRPr="002E42B2">
        <w:rPr>
          <w:u w:val="single"/>
        </w:rPr>
        <w:t>da</w:t>
      </w:r>
      <w:r w:rsidR="002C6A00">
        <w:t xml:space="preserve"> </w:t>
      </w:r>
      <w:r w:rsidR="002C6A00" w:rsidRPr="002E42B2">
        <w:rPr>
          <w:u w:val="single"/>
        </w:rPr>
        <w:t>causa</w:t>
      </w:r>
      <w:r w:rsidR="002C6A00">
        <w:t xml:space="preserve">, mas de consequência processual a ser suportada pelo vencido, e </w:t>
      </w:r>
      <w:r w:rsidR="002C6A00" w:rsidRPr="000B73FA">
        <w:rPr>
          <w:b/>
          <w:bCs/>
          <w:u w:val="single"/>
        </w:rPr>
        <w:t>não</w:t>
      </w:r>
      <w:r w:rsidR="002C6A00">
        <w:t xml:space="preserve"> </w:t>
      </w:r>
      <w:r w:rsidR="002C6A00" w:rsidRPr="004D1EA8">
        <w:rPr>
          <w:u w:val="single"/>
        </w:rPr>
        <w:t>está</w:t>
      </w:r>
      <w:r w:rsidR="002C6A00">
        <w:t xml:space="preserve"> </w:t>
      </w:r>
      <w:r w:rsidR="002C6A00" w:rsidRPr="004D1EA8">
        <w:rPr>
          <w:u w:val="single"/>
        </w:rPr>
        <w:t>previsto</w:t>
      </w:r>
      <w:r w:rsidR="002C6A00">
        <w:t xml:space="preserve"> </w:t>
      </w:r>
      <w:r w:rsidR="002C6A00" w:rsidRPr="004D1EA8">
        <w:rPr>
          <w:u w:val="single"/>
        </w:rPr>
        <w:t>no</w:t>
      </w:r>
      <w:r w:rsidR="002C6A00">
        <w:t xml:space="preserve"> </w:t>
      </w:r>
      <w:r w:rsidR="002C6A00" w:rsidRPr="004D1EA8">
        <w:rPr>
          <w:u w:val="single"/>
        </w:rPr>
        <w:t>rol</w:t>
      </w:r>
      <w:r w:rsidR="002C6A00">
        <w:t xml:space="preserve"> </w:t>
      </w:r>
      <w:r w:rsidR="004D1EA8">
        <w:t>d</w:t>
      </w:r>
      <w:r>
        <w:t xml:space="preserve">o </w:t>
      </w:r>
      <w:r w:rsidR="002C6A00">
        <w:t>art. 1.015 do CPC</w:t>
      </w:r>
      <w:r w:rsidR="00177D77">
        <w:t xml:space="preserve"> </w:t>
      </w:r>
      <w:r w:rsidR="00177D77" w:rsidRPr="00CA33DB">
        <w:rPr>
          <w:sz w:val="20"/>
          <w:szCs w:val="18"/>
        </w:rPr>
        <w:t>(de taxatividade mitigada)</w:t>
      </w:r>
      <w:r>
        <w:t xml:space="preserve">, o que </w:t>
      </w:r>
      <w:r w:rsidRPr="004D1EA8">
        <w:rPr>
          <w:b/>
          <w:bCs/>
        </w:rPr>
        <w:t xml:space="preserve">impede o conhecimento </w:t>
      </w:r>
      <w:r w:rsidR="005A4DA5" w:rsidRPr="004D1EA8">
        <w:rPr>
          <w:b/>
          <w:bCs/>
        </w:rPr>
        <w:t>do agravo interposto</w:t>
      </w:r>
      <w:r>
        <w:t>.</w:t>
      </w:r>
    </w:p>
    <w:p w14:paraId="060E0409" w14:textId="1975E7B3" w:rsidR="0035634E" w:rsidRDefault="00011C9B" w:rsidP="002C6A00">
      <w:pPr>
        <w:pStyle w:val="SemEspaamento"/>
      </w:pPr>
      <w:r>
        <w:t>Desse modo</w:t>
      </w:r>
      <w:r w:rsidR="00522B3F">
        <w:t xml:space="preserve">, </w:t>
      </w:r>
      <w:r w:rsidR="00653F89">
        <w:t>como a via eleita não possui previsão legal e</w:t>
      </w:r>
      <w:r>
        <w:t>, por consequência,</w:t>
      </w:r>
      <w:r w:rsidR="00653F89">
        <w:t xml:space="preserve"> é </w:t>
      </w:r>
      <w:r>
        <w:t xml:space="preserve">totalmente </w:t>
      </w:r>
      <w:r w:rsidR="00653F89" w:rsidRPr="00641DBB">
        <w:rPr>
          <w:b/>
          <w:bCs/>
        </w:rPr>
        <w:t>inadequada</w:t>
      </w:r>
      <w:r w:rsidR="00653F89">
        <w:t xml:space="preserve"> para tratar de fixação de honorários de sucumbência</w:t>
      </w:r>
      <w:r>
        <w:t>,</w:t>
      </w:r>
      <w:r w:rsidR="009A3294">
        <w:t xml:space="preserve"> </w:t>
      </w:r>
      <w:r>
        <w:t xml:space="preserve">além de </w:t>
      </w:r>
      <w:r w:rsidR="009A3294">
        <w:t xml:space="preserve">não </w:t>
      </w:r>
      <w:r>
        <w:t xml:space="preserve">constituir </w:t>
      </w:r>
      <w:r w:rsidR="009A3294">
        <w:t>caso urgente que autorizaria a mitigação do rol taxativo do art. 1.015 do CPC,</w:t>
      </w:r>
      <w:r w:rsidR="00653F89">
        <w:t xml:space="preserve"> o presente agravo de instrumento não deve ser conhecido.</w:t>
      </w:r>
    </w:p>
    <w:p w14:paraId="76B971BA" w14:textId="77777777" w:rsidR="00653F89" w:rsidRDefault="00653F89" w:rsidP="00653F89">
      <w:pPr>
        <w:pStyle w:val="SemEspaamento"/>
        <w:numPr>
          <w:ilvl w:val="0"/>
          <w:numId w:val="0"/>
        </w:numPr>
      </w:pPr>
    </w:p>
    <w:p w14:paraId="52B31BC9" w14:textId="77777777" w:rsidR="00C40670" w:rsidRDefault="00653F89" w:rsidP="00653F89">
      <w:pPr>
        <w:pStyle w:val="Ttulo"/>
      </w:pPr>
      <w:r>
        <w:t xml:space="preserve">III – </w:t>
      </w:r>
      <w:r w:rsidR="0057348C">
        <w:t>DO DESPROVIMENTO</w:t>
      </w:r>
      <w:r w:rsidR="006624F2">
        <w:t xml:space="preserve"> DO PLEITO RECURSAL</w:t>
      </w:r>
    </w:p>
    <w:p w14:paraId="70BEDCBB" w14:textId="5EF3969D" w:rsidR="0057348C" w:rsidRDefault="00C40670" w:rsidP="00653F89">
      <w:pPr>
        <w:pStyle w:val="Ttulo"/>
      </w:pPr>
      <w:r>
        <w:t xml:space="preserve">III.1 – </w:t>
      </w:r>
      <w:r w:rsidR="00091749">
        <w:t xml:space="preserve">Impossibilidade de fixação dos honorários sucumbenciais em rejeição de impugnação </w:t>
      </w:r>
      <w:r w:rsidR="00C60DB9">
        <w:t xml:space="preserve">ao cumprimento de sentença </w:t>
      </w:r>
      <w:r w:rsidR="00091749" w:rsidRPr="00091749">
        <w:rPr>
          <w:sz w:val="20"/>
          <w:szCs w:val="22"/>
        </w:rPr>
        <w:t>(Súmula n. 519/STJ</w:t>
      </w:r>
      <w:r w:rsidR="008F21A5">
        <w:rPr>
          <w:sz w:val="20"/>
          <w:szCs w:val="22"/>
        </w:rPr>
        <w:t xml:space="preserve"> e Tema 408/STJ</w:t>
      </w:r>
      <w:r w:rsidR="00091749" w:rsidRPr="00091749">
        <w:rPr>
          <w:sz w:val="20"/>
          <w:szCs w:val="22"/>
        </w:rPr>
        <w:t>)</w:t>
      </w:r>
    </w:p>
    <w:p w14:paraId="788BE09A" w14:textId="77777777" w:rsidR="00653F89" w:rsidRDefault="00653F89" w:rsidP="001B4653">
      <w:pPr>
        <w:pStyle w:val="SemEspaamento"/>
        <w:numPr>
          <w:ilvl w:val="0"/>
          <w:numId w:val="0"/>
        </w:numPr>
        <w:ind w:left="1701"/>
      </w:pPr>
    </w:p>
    <w:p w14:paraId="5C9AC4A7" w14:textId="2B5EAE4E" w:rsidR="00653F89" w:rsidRDefault="00091749" w:rsidP="00172205">
      <w:pPr>
        <w:pStyle w:val="SemEspaamento"/>
      </w:pPr>
      <w:r>
        <w:t>Na remota hipótese de conhecimento do recurso, o que não se espera, a agravada registra que o seu desprovimento é medida que se impõe.</w:t>
      </w:r>
    </w:p>
    <w:p w14:paraId="5C495B66" w14:textId="79FB3A73" w:rsidR="00091749" w:rsidRDefault="00091749" w:rsidP="00172205">
      <w:pPr>
        <w:pStyle w:val="SemEspaamento"/>
      </w:pPr>
      <w:r>
        <w:t xml:space="preserve">Ora, já se viu que </w:t>
      </w:r>
      <w:r w:rsidR="000718C3">
        <w:t xml:space="preserve">os honorários de sucumbência são fixados </w:t>
      </w:r>
      <w:r>
        <w:t xml:space="preserve">apenas </w:t>
      </w:r>
      <w:r w:rsidR="000718C3" w:rsidRPr="001B4653">
        <w:rPr>
          <w:u w:val="single"/>
        </w:rPr>
        <w:t>n</w:t>
      </w:r>
      <w:r w:rsidRPr="001B4653">
        <w:rPr>
          <w:u w:val="single"/>
        </w:rPr>
        <w:t>a</w:t>
      </w:r>
      <w:r>
        <w:t xml:space="preserve"> </w:t>
      </w:r>
      <w:r w:rsidRPr="001B4653">
        <w:rPr>
          <w:u w:val="single"/>
        </w:rPr>
        <w:t>sentença</w:t>
      </w:r>
      <w:r>
        <w:t xml:space="preserve"> </w:t>
      </w:r>
      <w:r w:rsidR="000718C3">
        <w:t>do feito</w:t>
      </w:r>
      <w:r w:rsidR="001B4653">
        <w:t xml:space="preserve"> </w:t>
      </w:r>
      <w:r w:rsidR="001B4653" w:rsidRPr="001B4653">
        <w:rPr>
          <w:sz w:val="20"/>
          <w:szCs w:val="18"/>
        </w:rPr>
        <w:t>(art. 85 do CPC)</w:t>
      </w:r>
      <w:r w:rsidR="000718C3">
        <w:t xml:space="preserve">, o que afasta qualquer possibilidade de provimento deste agravo de instrumento, </w:t>
      </w:r>
      <w:r w:rsidR="006C1636">
        <w:t>em que se</w:t>
      </w:r>
      <w:r w:rsidR="000718C3">
        <w:t xml:space="preserve"> pretende obter essa fixação em decisão interlocutória</w:t>
      </w:r>
      <w:r w:rsidR="006C1636">
        <w:t>, contrariando o art. 85 do CPC</w:t>
      </w:r>
      <w:r w:rsidR="000718C3">
        <w:t>.</w:t>
      </w:r>
    </w:p>
    <w:p w14:paraId="33B1E335" w14:textId="3C5DB2EE" w:rsidR="000718C3" w:rsidRDefault="000718C3" w:rsidP="00172205">
      <w:pPr>
        <w:pStyle w:val="SemEspaamento"/>
      </w:pPr>
      <w:r>
        <w:t xml:space="preserve">Mas não é só. </w:t>
      </w:r>
    </w:p>
    <w:p w14:paraId="4B8F12B9" w14:textId="6F2B5609" w:rsidR="000718C3" w:rsidRDefault="000718C3" w:rsidP="00892D49">
      <w:pPr>
        <w:pStyle w:val="SemEspaamento"/>
      </w:pPr>
      <w:r>
        <w:t>A decisão atacada diz respeito à rejeição d</w:t>
      </w:r>
      <w:r w:rsidR="00B30C2E">
        <w:t>e</w:t>
      </w:r>
      <w:r>
        <w:t xml:space="preserve"> impugnação apresentada pelo recorrente, de modo que é aplicável a Súmula n. 519 do STJ</w:t>
      </w:r>
      <w:r w:rsidR="00B30C2E" w:rsidRPr="00B30C2E">
        <w:t xml:space="preserve"> </w:t>
      </w:r>
      <w:r w:rsidR="00B30C2E">
        <w:t>ao caso</w:t>
      </w:r>
      <w:r>
        <w:t xml:space="preserve">, a qual </w:t>
      </w:r>
      <w:r w:rsidR="00892D49">
        <w:t xml:space="preserve">estabelece que, </w:t>
      </w:r>
      <w:r>
        <w:t>“</w:t>
      </w:r>
      <w:r w:rsidR="00892D49" w:rsidRPr="00892D49">
        <w:rPr>
          <w:i/>
          <w:iCs/>
        </w:rPr>
        <w:t xml:space="preserve">Na hipótese de rejeição da impugnação ao cumprimento de sentença, </w:t>
      </w:r>
      <w:r w:rsidR="00892D49" w:rsidRPr="009931CC">
        <w:rPr>
          <w:b/>
          <w:bCs/>
          <w:i/>
          <w:iCs/>
          <w:u w:val="single"/>
        </w:rPr>
        <w:t>não</w:t>
      </w:r>
      <w:r w:rsidR="00892D49" w:rsidRPr="006C1636">
        <w:rPr>
          <w:b/>
          <w:bCs/>
          <w:i/>
          <w:iCs/>
        </w:rPr>
        <w:t xml:space="preserve"> </w:t>
      </w:r>
      <w:r w:rsidR="00892D49" w:rsidRPr="009931CC">
        <w:rPr>
          <w:b/>
          <w:bCs/>
          <w:i/>
          <w:iCs/>
          <w:u w:val="single"/>
        </w:rPr>
        <w:t>são</w:t>
      </w:r>
      <w:r w:rsidR="00892D49" w:rsidRPr="006C1636">
        <w:rPr>
          <w:b/>
          <w:bCs/>
          <w:i/>
          <w:iCs/>
        </w:rPr>
        <w:t xml:space="preserve"> </w:t>
      </w:r>
      <w:r w:rsidR="00892D49" w:rsidRPr="009931CC">
        <w:rPr>
          <w:b/>
          <w:bCs/>
          <w:i/>
          <w:iCs/>
          <w:u w:val="single"/>
        </w:rPr>
        <w:t>cabíveis</w:t>
      </w:r>
      <w:r w:rsidR="00892D49" w:rsidRPr="006C1636">
        <w:rPr>
          <w:b/>
          <w:bCs/>
          <w:i/>
          <w:iCs/>
        </w:rPr>
        <w:t xml:space="preserve"> honorários advocatícios</w:t>
      </w:r>
      <w:r w:rsidR="00892D49">
        <w:t>”.</w:t>
      </w:r>
    </w:p>
    <w:p w14:paraId="4AAB38C9" w14:textId="325AD94F" w:rsidR="00653F89" w:rsidRDefault="00B30C2E" w:rsidP="0002040D">
      <w:pPr>
        <w:pStyle w:val="SemEspaamento"/>
      </w:pPr>
      <w:r>
        <w:t xml:space="preserve">E a jurisprudência da Corte Superior </w:t>
      </w:r>
      <w:r w:rsidR="004C3F06">
        <w:t>foi consolidad</w:t>
      </w:r>
      <w:r w:rsidR="00214EFC">
        <w:t>a</w:t>
      </w:r>
      <w:r w:rsidR="004C3F06">
        <w:t xml:space="preserve"> no mesmo sentido,</w:t>
      </w:r>
      <w:r w:rsidR="00214EFC">
        <w:t xml:space="preserve"> ao </w:t>
      </w:r>
      <w:r w:rsidR="0002040D">
        <w:t xml:space="preserve">sedimentar </w:t>
      </w:r>
      <w:r w:rsidR="00214EFC">
        <w:t>que</w:t>
      </w:r>
      <w:r w:rsidR="0002040D">
        <w:t>,</w:t>
      </w:r>
      <w:r w:rsidR="00214EFC">
        <w:t xml:space="preserve"> “</w:t>
      </w:r>
      <w:r w:rsidR="0002040D" w:rsidRPr="0002040D">
        <w:rPr>
          <w:i/>
          <w:iCs/>
        </w:rPr>
        <w:t xml:space="preserve">Com o julgamento do REsp 1.134.186/RS, foi firmada a tese de que </w:t>
      </w:r>
      <w:r w:rsidR="0002040D" w:rsidRPr="00CB4305">
        <w:rPr>
          <w:b/>
          <w:bCs/>
          <w:i/>
          <w:iCs/>
        </w:rPr>
        <w:t>não são cabíveis honorários advocatícios</w:t>
      </w:r>
      <w:r w:rsidR="0002040D" w:rsidRPr="0002040D">
        <w:rPr>
          <w:i/>
          <w:iCs/>
        </w:rPr>
        <w:t xml:space="preserve"> pela rejeição da impugnação ao cumprimento de sentença (</w:t>
      </w:r>
      <w:r w:rsidR="0002040D" w:rsidRPr="009931CC">
        <w:rPr>
          <w:b/>
          <w:bCs/>
          <w:i/>
          <w:iCs/>
        </w:rPr>
        <w:t>Tema 408/STJ</w:t>
      </w:r>
      <w:r w:rsidR="0002040D" w:rsidRPr="0002040D">
        <w:rPr>
          <w:i/>
          <w:iCs/>
        </w:rPr>
        <w:t>)</w:t>
      </w:r>
      <w:r w:rsidR="0002040D">
        <w:t xml:space="preserve">” </w:t>
      </w:r>
      <w:r w:rsidR="0002040D" w:rsidRPr="00CB4305">
        <w:rPr>
          <w:sz w:val="20"/>
          <w:szCs w:val="18"/>
        </w:rPr>
        <w:t xml:space="preserve">(REsp n. 1.812.245/SP, rel. Min. Herman Benjamin, j. em </w:t>
      </w:r>
      <w:r w:rsidR="00CB4305" w:rsidRPr="00CB4305">
        <w:rPr>
          <w:sz w:val="20"/>
          <w:szCs w:val="18"/>
        </w:rPr>
        <w:t>25.6.2019)</w:t>
      </w:r>
      <w:r w:rsidR="0002040D">
        <w:t>,</w:t>
      </w:r>
      <w:r w:rsidR="004C3F06">
        <w:t xml:space="preserve"> como se extrai </w:t>
      </w:r>
      <w:r w:rsidR="00CB4305">
        <w:t xml:space="preserve">também </w:t>
      </w:r>
      <w:r w:rsidR="004C3F06">
        <w:t xml:space="preserve">dos seguintes precedentes: </w:t>
      </w:r>
      <w:r w:rsidR="004C3F06" w:rsidRPr="005D38E9">
        <w:rPr>
          <w:sz w:val="22"/>
          <w:szCs w:val="20"/>
        </w:rPr>
        <w:t>AgInt no REsp n. 1.864.374/SP</w:t>
      </w:r>
      <w:r w:rsidR="00DA6150" w:rsidRPr="005D38E9">
        <w:rPr>
          <w:sz w:val="22"/>
          <w:szCs w:val="20"/>
        </w:rPr>
        <w:t>, rela. Mina. Regina Helena Costa, j. em 8.9.202</w:t>
      </w:r>
      <w:r w:rsidR="00BF3E03" w:rsidRPr="005D38E9">
        <w:rPr>
          <w:sz w:val="22"/>
          <w:szCs w:val="20"/>
        </w:rPr>
        <w:t>0</w:t>
      </w:r>
      <w:r w:rsidR="00DA6150" w:rsidRPr="005D38E9">
        <w:rPr>
          <w:sz w:val="22"/>
          <w:szCs w:val="20"/>
        </w:rPr>
        <w:t xml:space="preserve">; </w:t>
      </w:r>
      <w:r w:rsidR="00BF3E03" w:rsidRPr="005D38E9">
        <w:rPr>
          <w:sz w:val="22"/>
          <w:szCs w:val="20"/>
        </w:rPr>
        <w:t>AgInt no REsp n. 1.697.937/RS</w:t>
      </w:r>
      <w:r w:rsidR="0088368C" w:rsidRPr="005D38E9">
        <w:rPr>
          <w:sz w:val="22"/>
          <w:szCs w:val="20"/>
        </w:rPr>
        <w:t xml:space="preserve">; rel. Min. Sérgio Kukina, j. em 25.10.2021; </w:t>
      </w:r>
      <w:r w:rsidR="005D38E9" w:rsidRPr="005D38E9">
        <w:rPr>
          <w:sz w:val="22"/>
          <w:szCs w:val="20"/>
        </w:rPr>
        <w:t>AgInt no REsp n. 1.988.414/SP, rel. Min. Gurgel de Faria, j. em 15.12.2022</w:t>
      </w:r>
      <w:r w:rsidR="005D38E9">
        <w:t>.</w:t>
      </w:r>
    </w:p>
    <w:p w14:paraId="1CD991B3" w14:textId="62F43D8A" w:rsidR="00D90907" w:rsidRDefault="00D90907" w:rsidP="0002040D">
      <w:pPr>
        <w:pStyle w:val="SemEspaamento"/>
      </w:pPr>
      <w:r>
        <w:t xml:space="preserve">Portanto, </w:t>
      </w:r>
      <w:r w:rsidR="00C40670">
        <w:t xml:space="preserve">não há como determinar a fixação de honorários sucumbenciais neste momento processual, </w:t>
      </w:r>
      <w:r w:rsidR="003C0E6E">
        <w:t xml:space="preserve">sobretudo porque, repita-se, somente </w:t>
      </w:r>
      <w:r w:rsidR="003C0E6E">
        <w:lastRenderedPageBreak/>
        <w:t xml:space="preserve">quando sentenciado o feito será possível </w:t>
      </w:r>
      <w:r w:rsidR="00D32B7F">
        <w:t>esse arbitramento</w:t>
      </w:r>
      <w:r w:rsidR="003C0E6E">
        <w:t xml:space="preserve">, </w:t>
      </w:r>
      <w:r w:rsidR="00C40670">
        <w:t xml:space="preserve">razão pela qual deve ser desprovido o presente agravo de instrumento. </w:t>
      </w:r>
    </w:p>
    <w:p w14:paraId="01B84764" w14:textId="77777777" w:rsidR="00C40670" w:rsidRDefault="00C40670" w:rsidP="00C40670">
      <w:pPr>
        <w:pStyle w:val="SemEspaamento"/>
        <w:numPr>
          <w:ilvl w:val="0"/>
          <w:numId w:val="0"/>
        </w:numPr>
      </w:pPr>
    </w:p>
    <w:p w14:paraId="5B3C32FB" w14:textId="6C9088EF" w:rsidR="00C40670" w:rsidRDefault="00C40670" w:rsidP="00C40670">
      <w:pPr>
        <w:pStyle w:val="Ttulo"/>
      </w:pPr>
      <w:r>
        <w:t>III.2 – Ausência de sucumbência</w:t>
      </w:r>
      <w:r w:rsidR="00C90604">
        <w:t xml:space="preserve">. Emenda à inicial que alterou a causa de pedir e </w:t>
      </w:r>
      <w:r w:rsidR="00816766">
        <w:t xml:space="preserve">restringiu </w:t>
      </w:r>
      <w:r w:rsidR="00C90604">
        <w:t>o pedido da demanda antes da triangularização processual.</w:t>
      </w:r>
    </w:p>
    <w:p w14:paraId="6F911F88" w14:textId="77777777" w:rsidR="00C40670" w:rsidRDefault="00C40670" w:rsidP="00C40670">
      <w:pPr>
        <w:pStyle w:val="SemEspaamento"/>
        <w:numPr>
          <w:ilvl w:val="0"/>
          <w:numId w:val="0"/>
        </w:numPr>
      </w:pPr>
    </w:p>
    <w:p w14:paraId="492B3EA9" w14:textId="647B062E" w:rsidR="00C40670" w:rsidRDefault="00AE77DE" w:rsidP="00AE77DE">
      <w:pPr>
        <w:pStyle w:val="SemEspaamento"/>
      </w:pPr>
      <w:r>
        <w:t>Por fim, Excelência, não há como dar guarida ao pedido do agravante, no sentido de reconhecer que a agravada teria sucumbido no feito executivo.</w:t>
      </w:r>
    </w:p>
    <w:p w14:paraId="14F74753" w14:textId="5FC45B29" w:rsidR="00AE77DE" w:rsidRDefault="00AE77DE" w:rsidP="00AE77DE">
      <w:pPr>
        <w:pStyle w:val="SemEspaamento"/>
      </w:pPr>
      <w:r>
        <w:t xml:space="preserve">Isso porque, como se extrai das emendas à inicial realizadas </w:t>
      </w:r>
      <w:r w:rsidR="009D286F">
        <w:t xml:space="preserve">pela agravada </w:t>
      </w:r>
      <w:r w:rsidRPr="002C115F">
        <w:rPr>
          <w:sz w:val="20"/>
          <w:szCs w:val="18"/>
        </w:rPr>
        <w:t xml:space="preserve">(eventos </w:t>
      </w:r>
      <w:r w:rsidR="00F23065" w:rsidRPr="002C115F">
        <w:rPr>
          <w:sz w:val="20"/>
          <w:szCs w:val="18"/>
        </w:rPr>
        <w:t xml:space="preserve">16 e </w:t>
      </w:r>
      <w:r w:rsidR="002C115F" w:rsidRPr="002C115F">
        <w:rPr>
          <w:sz w:val="20"/>
          <w:szCs w:val="18"/>
        </w:rPr>
        <w:t>21</w:t>
      </w:r>
      <w:r w:rsidRPr="002C115F">
        <w:rPr>
          <w:sz w:val="20"/>
          <w:szCs w:val="18"/>
        </w:rPr>
        <w:t>)</w:t>
      </w:r>
      <w:r>
        <w:t>, a causa de pedir e o pedido foram alterados</w:t>
      </w:r>
      <w:r w:rsidR="0067620B">
        <w:t>, antes da citação do executado,</w:t>
      </w:r>
      <w:r>
        <w:t xml:space="preserve"> </w:t>
      </w:r>
      <w:r w:rsidRPr="009D286F">
        <w:rPr>
          <w:b/>
          <w:bCs/>
        </w:rPr>
        <w:t xml:space="preserve">e </w:t>
      </w:r>
      <w:r w:rsidR="0067620B" w:rsidRPr="009D286F">
        <w:rPr>
          <w:b/>
          <w:bCs/>
        </w:rPr>
        <w:t xml:space="preserve">o feito executivo foi </w:t>
      </w:r>
      <w:r w:rsidR="0067620B" w:rsidRPr="009D286F">
        <w:rPr>
          <w:b/>
          <w:bCs/>
          <w:u w:val="single"/>
        </w:rPr>
        <w:t>restringido</w:t>
      </w:r>
      <w:r w:rsidR="0067620B" w:rsidRPr="009D286F">
        <w:rPr>
          <w:b/>
          <w:bCs/>
        </w:rPr>
        <w:t xml:space="preserve"> </w:t>
      </w:r>
      <w:r w:rsidR="009D286F" w:rsidRPr="004727BC">
        <w:rPr>
          <w:b/>
          <w:bCs/>
          <w:u w:val="single"/>
        </w:rPr>
        <w:t>APENAS</w:t>
      </w:r>
      <w:r w:rsidR="009D286F" w:rsidRPr="009D286F">
        <w:rPr>
          <w:b/>
          <w:bCs/>
        </w:rPr>
        <w:t xml:space="preserve"> </w:t>
      </w:r>
      <w:r w:rsidRPr="004727BC">
        <w:rPr>
          <w:b/>
          <w:bCs/>
          <w:u w:val="single"/>
        </w:rPr>
        <w:t>aos</w:t>
      </w:r>
      <w:r w:rsidRPr="009D286F">
        <w:rPr>
          <w:b/>
          <w:bCs/>
        </w:rPr>
        <w:t xml:space="preserve"> </w:t>
      </w:r>
      <w:r w:rsidRPr="004727BC">
        <w:rPr>
          <w:b/>
          <w:bCs/>
          <w:u w:val="single"/>
        </w:rPr>
        <w:t>débitos</w:t>
      </w:r>
      <w:r w:rsidRPr="009D286F">
        <w:rPr>
          <w:b/>
          <w:bCs/>
        </w:rPr>
        <w:t xml:space="preserve"> </w:t>
      </w:r>
      <w:r w:rsidRPr="004727BC">
        <w:rPr>
          <w:b/>
          <w:bCs/>
          <w:u w:val="single"/>
        </w:rPr>
        <w:t>alimentares</w:t>
      </w:r>
      <w:r w:rsidRPr="009D286F">
        <w:rPr>
          <w:b/>
          <w:bCs/>
        </w:rPr>
        <w:t xml:space="preserve"> que autorizam o rito pela prisão</w:t>
      </w:r>
      <w:r>
        <w:t xml:space="preserve">, tendo em vista </w:t>
      </w:r>
      <w:r w:rsidR="002C796C">
        <w:t>o novo descumprimento da obrigação alimentar realizada por parte do</w:t>
      </w:r>
      <w:r w:rsidR="00FE236B">
        <w:t xml:space="preserve"> agravante.</w:t>
      </w:r>
    </w:p>
    <w:p w14:paraId="697EE821" w14:textId="77777777" w:rsidR="009D286F" w:rsidRDefault="0067620B" w:rsidP="001F09FF">
      <w:pPr>
        <w:pStyle w:val="SemEspaamento"/>
      </w:pPr>
      <w:r>
        <w:t xml:space="preserve">Assim, ao </w:t>
      </w:r>
      <w:r w:rsidR="00410964">
        <w:t xml:space="preserve">contrário do que sustenta o </w:t>
      </w:r>
      <w:r>
        <w:t>agravante</w:t>
      </w:r>
      <w:r w:rsidR="00410964">
        <w:t>,</w:t>
      </w:r>
      <w:r>
        <w:t xml:space="preserve"> não houve sucumbência no presente caso, sobretudo diante d</w:t>
      </w:r>
      <w:r w:rsidR="008F4605">
        <w:t>o disposto no art. 329, I, do CPC, que autoriza</w:t>
      </w:r>
      <w:r w:rsidR="001F09FF">
        <w:t>,</w:t>
      </w:r>
      <w:r w:rsidR="001F09FF" w:rsidRPr="001F09FF">
        <w:rPr>
          <w:color w:val="000000"/>
          <w:sz w:val="20"/>
          <w:szCs w:val="20"/>
        </w:rPr>
        <w:t xml:space="preserve"> </w:t>
      </w:r>
      <w:r w:rsidR="001F09FF">
        <w:rPr>
          <w:color w:val="000000"/>
          <w:sz w:val="20"/>
          <w:szCs w:val="20"/>
        </w:rPr>
        <w:t>“</w:t>
      </w:r>
      <w:r w:rsidR="001F09FF" w:rsidRPr="001F09FF">
        <w:rPr>
          <w:i/>
          <w:iCs/>
        </w:rPr>
        <w:t xml:space="preserve">até a citação, aditar ou </w:t>
      </w:r>
      <w:r w:rsidR="001F09FF" w:rsidRPr="001F09FF">
        <w:rPr>
          <w:b/>
          <w:bCs/>
          <w:i/>
          <w:iCs/>
        </w:rPr>
        <w:t>alterar o pedido ou a causa de pedir, independentemente de consentimento do réu</w:t>
      </w:r>
      <w:r w:rsidR="001F09FF">
        <w:t xml:space="preserve">”, exatamente como ocorreu no caso. </w:t>
      </w:r>
    </w:p>
    <w:p w14:paraId="5B03041E" w14:textId="0FC0558C" w:rsidR="00410964" w:rsidRDefault="009D286F" w:rsidP="001F09FF">
      <w:pPr>
        <w:pStyle w:val="SemEspaamento"/>
      </w:pPr>
      <w:r>
        <w:t>Aliás,</w:t>
      </w:r>
      <w:r w:rsidR="001F09FF">
        <w:t xml:space="preserve"> a </w:t>
      </w:r>
      <w:r>
        <w:t xml:space="preserve">própria </w:t>
      </w:r>
      <w:r w:rsidR="0067620B">
        <w:t>rejeição integral da impugnação apresentada</w:t>
      </w:r>
      <w:r>
        <w:t xml:space="preserve">, que </w:t>
      </w:r>
      <w:r w:rsidR="001543A4">
        <w:t>foi aceita</w:t>
      </w:r>
      <w:r w:rsidR="001543A4" w:rsidRPr="001543A4">
        <w:t xml:space="preserve"> </w:t>
      </w:r>
      <w:r w:rsidR="001543A4">
        <w:t xml:space="preserve">pelo agravante, vale dizer, </w:t>
      </w:r>
      <w:r>
        <w:t xml:space="preserve">não foi contestada </w:t>
      </w:r>
      <w:r w:rsidR="001543A4">
        <w:t>neste recurso</w:t>
      </w:r>
      <w:r>
        <w:t>,</w:t>
      </w:r>
      <w:r w:rsidR="0067620B">
        <w:t xml:space="preserve"> e </w:t>
      </w:r>
      <w:r>
        <w:t xml:space="preserve">o </w:t>
      </w:r>
      <w:r w:rsidR="0067620B">
        <w:t xml:space="preserve">reconhecimento </w:t>
      </w:r>
      <w:r w:rsidR="00197597">
        <w:t xml:space="preserve">de que a </w:t>
      </w:r>
      <w:r w:rsidR="0067620B">
        <w:t xml:space="preserve">dívida alimentar </w:t>
      </w:r>
      <w:r w:rsidR="00197597">
        <w:t xml:space="preserve">é </w:t>
      </w:r>
      <w:r w:rsidR="001543A4">
        <w:t xml:space="preserve">realmente </w:t>
      </w:r>
      <w:r w:rsidR="0067620B">
        <w:t>devida</w:t>
      </w:r>
      <w:r w:rsidR="00197597">
        <w:t>,</w:t>
      </w:r>
      <w:r w:rsidR="0067620B">
        <w:t xml:space="preserve"> pelo</w:t>
      </w:r>
      <w:r w:rsidR="00197597">
        <w:t xml:space="preserve"> cumprimento observado o</w:t>
      </w:r>
      <w:r w:rsidR="0067620B">
        <w:t xml:space="preserve"> rito da</w:t>
      </w:r>
      <w:r w:rsidR="00197597">
        <w:t xml:space="preserve"> prisão</w:t>
      </w:r>
      <w:r>
        <w:t>, é prova inequívoca que não há qualquer tipo de sucumbência no caso.</w:t>
      </w:r>
    </w:p>
    <w:p w14:paraId="532B93CB" w14:textId="5804E253" w:rsidR="002C115F" w:rsidRDefault="007C630B" w:rsidP="001F09FF">
      <w:pPr>
        <w:pStyle w:val="SemEspaamento"/>
      </w:pPr>
      <w:r>
        <w:t>Ora</w:t>
      </w:r>
      <w:r w:rsidR="0057073A">
        <w:t xml:space="preserve">, na </w:t>
      </w:r>
      <w:r w:rsidR="004419F5">
        <w:t>petição do evento 21</w:t>
      </w:r>
      <w:r w:rsidR="0057073A">
        <w:t xml:space="preserve">, a agravada </w:t>
      </w:r>
      <w:r w:rsidR="004419F5">
        <w:t xml:space="preserve">atendeu ao comando judicial para </w:t>
      </w:r>
      <w:r w:rsidR="0057073A">
        <w:t>“</w:t>
      </w:r>
      <w:r w:rsidR="004419F5" w:rsidRPr="004419F5">
        <w:rPr>
          <w:i/>
          <w:iCs/>
        </w:rPr>
        <w:t xml:space="preserve">emendar novamente a inicial para </w:t>
      </w:r>
      <w:r w:rsidR="004419F5" w:rsidRPr="001543A4">
        <w:rPr>
          <w:b/>
          <w:bCs/>
          <w:i/>
          <w:iCs/>
          <w:u w:val="single"/>
        </w:rPr>
        <w:t>adequar</w:t>
      </w:r>
      <w:r w:rsidR="004419F5" w:rsidRPr="001543A4">
        <w:rPr>
          <w:b/>
          <w:bCs/>
          <w:i/>
          <w:iCs/>
        </w:rPr>
        <w:t xml:space="preserve"> </w:t>
      </w:r>
      <w:r w:rsidR="004419F5" w:rsidRPr="001543A4">
        <w:rPr>
          <w:b/>
          <w:bCs/>
          <w:i/>
          <w:iCs/>
          <w:u w:val="single"/>
        </w:rPr>
        <w:t>o</w:t>
      </w:r>
      <w:r w:rsidR="004419F5" w:rsidRPr="001543A4">
        <w:rPr>
          <w:b/>
          <w:bCs/>
          <w:i/>
          <w:iCs/>
        </w:rPr>
        <w:t xml:space="preserve"> </w:t>
      </w:r>
      <w:r w:rsidR="004419F5" w:rsidRPr="001543A4">
        <w:rPr>
          <w:b/>
          <w:bCs/>
          <w:i/>
          <w:iCs/>
          <w:u w:val="single"/>
        </w:rPr>
        <w:t>pedido</w:t>
      </w:r>
      <w:r w:rsidR="004419F5" w:rsidRPr="001543A4">
        <w:rPr>
          <w:b/>
          <w:bCs/>
          <w:i/>
          <w:iCs/>
        </w:rPr>
        <w:t xml:space="preserve"> e optar pelo rito previsto nos arts. 528 e seguintes do CPC, </w:t>
      </w:r>
      <w:r w:rsidR="004419F5" w:rsidRPr="004419F5">
        <w:rPr>
          <w:b/>
          <w:bCs/>
          <w:i/>
          <w:iCs/>
        </w:rPr>
        <w:t xml:space="preserve">que </w:t>
      </w:r>
      <w:r w:rsidR="004419F5" w:rsidRPr="002362DD">
        <w:rPr>
          <w:b/>
          <w:bCs/>
          <w:i/>
          <w:iCs/>
          <w:u w:val="single"/>
        </w:rPr>
        <w:t>diz</w:t>
      </w:r>
      <w:r w:rsidR="004419F5" w:rsidRPr="004419F5">
        <w:rPr>
          <w:b/>
          <w:bCs/>
          <w:i/>
          <w:iCs/>
        </w:rPr>
        <w:t xml:space="preserve"> </w:t>
      </w:r>
      <w:r w:rsidR="004419F5" w:rsidRPr="002362DD">
        <w:rPr>
          <w:b/>
          <w:bCs/>
          <w:i/>
          <w:iCs/>
          <w:u w:val="single"/>
        </w:rPr>
        <w:t>respeito</w:t>
      </w:r>
      <w:r w:rsidR="004419F5" w:rsidRPr="004419F5">
        <w:rPr>
          <w:b/>
          <w:bCs/>
          <w:i/>
          <w:iCs/>
        </w:rPr>
        <w:t xml:space="preserve"> </w:t>
      </w:r>
      <w:r w:rsidR="004419F5" w:rsidRPr="00E23BB9">
        <w:rPr>
          <w:b/>
          <w:bCs/>
          <w:i/>
          <w:iCs/>
          <w:u w:val="single"/>
        </w:rPr>
        <w:t>ao</w:t>
      </w:r>
      <w:r w:rsidR="004419F5" w:rsidRPr="004419F5">
        <w:rPr>
          <w:b/>
          <w:bCs/>
          <w:i/>
          <w:iCs/>
        </w:rPr>
        <w:t xml:space="preserve"> </w:t>
      </w:r>
      <w:r w:rsidR="004419F5" w:rsidRPr="00E23BB9">
        <w:rPr>
          <w:b/>
          <w:bCs/>
          <w:i/>
          <w:iCs/>
          <w:u w:val="single"/>
        </w:rPr>
        <w:t>pagamento</w:t>
      </w:r>
      <w:r w:rsidR="004419F5" w:rsidRPr="004419F5">
        <w:rPr>
          <w:b/>
          <w:bCs/>
          <w:i/>
          <w:iCs/>
        </w:rPr>
        <w:t xml:space="preserve"> </w:t>
      </w:r>
      <w:r w:rsidR="004419F5" w:rsidRPr="00E23BB9">
        <w:rPr>
          <w:b/>
          <w:bCs/>
          <w:i/>
          <w:iCs/>
          <w:u w:val="single"/>
        </w:rPr>
        <w:t>dos</w:t>
      </w:r>
      <w:r w:rsidR="004419F5" w:rsidRPr="004419F5">
        <w:rPr>
          <w:b/>
          <w:bCs/>
          <w:i/>
          <w:iCs/>
        </w:rPr>
        <w:t xml:space="preserve"> </w:t>
      </w:r>
      <w:r w:rsidR="004419F5" w:rsidRPr="003807A6">
        <w:rPr>
          <w:b/>
          <w:bCs/>
          <w:i/>
          <w:iCs/>
          <w:u w:val="single"/>
        </w:rPr>
        <w:t>alimentos</w:t>
      </w:r>
      <w:r w:rsidR="004419F5" w:rsidRPr="004419F5">
        <w:rPr>
          <w:b/>
          <w:bCs/>
          <w:i/>
          <w:iCs/>
        </w:rPr>
        <w:t xml:space="preserve">, </w:t>
      </w:r>
      <w:r w:rsidR="004419F5" w:rsidRPr="003807A6">
        <w:rPr>
          <w:b/>
          <w:bCs/>
          <w:i/>
          <w:iCs/>
          <w:u w:val="single"/>
        </w:rPr>
        <w:t>sob</w:t>
      </w:r>
      <w:r w:rsidR="004419F5" w:rsidRPr="004419F5">
        <w:rPr>
          <w:b/>
          <w:bCs/>
          <w:i/>
          <w:iCs/>
        </w:rPr>
        <w:t xml:space="preserve"> </w:t>
      </w:r>
      <w:r w:rsidR="004419F5" w:rsidRPr="003807A6">
        <w:rPr>
          <w:b/>
          <w:bCs/>
          <w:i/>
          <w:iCs/>
          <w:u w:val="single"/>
        </w:rPr>
        <w:t>pena</w:t>
      </w:r>
      <w:r w:rsidR="004419F5" w:rsidRPr="004419F5">
        <w:rPr>
          <w:b/>
          <w:bCs/>
          <w:i/>
          <w:iCs/>
        </w:rPr>
        <w:t xml:space="preserve"> </w:t>
      </w:r>
      <w:r w:rsidR="004419F5" w:rsidRPr="003807A6">
        <w:rPr>
          <w:b/>
          <w:bCs/>
          <w:i/>
          <w:iCs/>
          <w:u w:val="single"/>
        </w:rPr>
        <w:t>de</w:t>
      </w:r>
      <w:r w:rsidR="004419F5" w:rsidRPr="004419F5">
        <w:rPr>
          <w:b/>
          <w:bCs/>
          <w:i/>
          <w:iCs/>
        </w:rPr>
        <w:t xml:space="preserve"> </w:t>
      </w:r>
      <w:r w:rsidR="004419F5" w:rsidRPr="003807A6">
        <w:rPr>
          <w:b/>
          <w:bCs/>
          <w:i/>
          <w:iCs/>
          <w:u w:val="single"/>
        </w:rPr>
        <w:t>prisão</w:t>
      </w:r>
      <w:r w:rsidR="004419F5">
        <w:t xml:space="preserve">”, de modo que o </w:t>
      </w:r>
      <w:r w:rsidR="0066186E">
        <w:t xml:space="preserve">cumprimento de sentença foi limitado </w:t>
      </w:r>
      <w:r w:rsidR="001543A4">
        <w:t>somente a est</w:t>
      </w:r>
      <w:r w:rsidR="00883AF7">
        <w:t>a verba alimentar</w:t>
      </w:r>
      <w:r w:rsidR="001543A4">
        <w:t>, o que inviabiliza a fixação dos honorários</w:t>
      </w:r>
      <w:r w:rsidR="0066186E">
        <w:t xml:space="preserve"> </w:t>
      </w:r>
      <w:r w:rsidR="001543A4">
        <w:t>sucumbenciais pretendidos pelo agravante.</w:t>
      </w:r>
    </w:p>
    <w:p w14:paraId="39F05E91" w14:textId="61A78E36" w:rsidR="0066186E" w:rsidRDefault="00BC4C76" w:rsidP="002E46B3">
      <w:pPr>
        <w:pStyle w:val="SemEspaamento"/>
      </w:pPr>
      <w:r>
        <w:t>Portanto, ao contrário do que alega o</w:t>
      </w:r>
      <w:r w:rsidR="00543912">
        <w:t xml:space="preserve"> recorrente</w:t>
      </w:r>
      <w:r>
        <w:t>, não há “substancial sucumbência” da recorrida no pleito formulado no cumprimento de sentença.</w:t>
      </w:r>
    </w:p>
    <w:p w14:paraId="0F2416F2" w14:textId="142E7CF0" w:rsidR="00BC4C76" w:rsidRPr="00467C8B" w:rsidRDefault="00BC4C76" w:rsidP="002E46B3">
      <w:pPr>
        <w:pStyle w:val="SemEspaamento"/>
      </w:pPr>
      <w:r w:rsidRPr="00467C8B">
        <w:t>No mais, em atenção ao princípio da eventualidade, após a impugnação realizada pel</w:t>
      </w:r>
      <w:r w:rsidR="002803A0" w:rsidRPr="00467C8B">
        <w:t>o executado, a ora agravada</w:t>
      </w:r>
      <w:r w:rsidR="00717233" w:rsidRPr="00467C8B">
        <w:t>, ao se manifestar sobre essa petição,</w:t>
      </w:r>
      <w:r w:rsidR="002803A0" w:rsidRPr="00467C8B">
        <w:t xml:space="preserve"> rebateu todos os pontos contrapostos por Walter, como forma de </w:t>
      </w:r>
      <w:r w:rsidR="00717233" w:rsidRPr="00467C8B">
        <w:t xml:space="preserve">evitar </w:t>
      </w:r>
      <w:r w:rsidR="00717233" w:rsidRPr="00467C8B">
        <w:lastRenderedPageBreak/>
        <w:t>qualquer interpretação relativa à concordância sobre os pontos controvertidos e</w:t>
      </w:r>
      <w:r w:rsidR="00BD78A3" w:rsidRPr="00467C8B">
        <w:t xml:space="preserve"> afastar a possibilidade de eventual prejuízo.</w:t>
      </w:r>
      <w:r w:rsidR="00786703" w:rsidRPr="00467C8B">
        <w:t xml:space="preserve"> E</w:t>
      </w:r>
      <w:r w:rsidR="00A71CD1" w:rsidRPr="00467C8B">
        <w:t xml:space="preserve">, por equívoco, </w:t>
      </w:r>
      <w:r w:rsidR="003F5B16" w:rsidRPr="00467C8B">
        <w:t>foi</w:t>
      </w:r>
      <w:r w:rsidR="00A71CD1" w:rsidRPr="00467C8B">
        <w:t xml:space="preserve"> apontad</w:t>
      </w:r>
      <w:r w:rsidR="00786703" w:rsidRPr="00467C8B">
        <w:t>a</w:t>
      </w:r>
      <w:r w:rsidR="00A71CD1" w:rsidRPr="00467C8B">
        <w:t xml:space="preserve"> </w:t>
      </w:r>
      <w:r w:rsidR="003F5B16" w:rsidRPr="00467C8B">
        <w:t>que</w:t>
      </w:r>
      <w:r w:rsidR="00AB09E5">
        <w:t xml:space="preserve"> a</w:t>
      </w:r>
      <w:r w:rsidR="003F5B16" w:rsidRPr="00467C8B">
        <w:t xml:space="preserve"> </w:t>
      </w:r>
      <w:r w:rsidR="00A71CD1" w:rsidRPr="00467C8B">
        <w:t xml:space="preserve">quantia depositada </w:t>
      </w:r>
      <w:r w:rsidR="003F5B16" w:rsidRPr="00467C8B">
        <w:t xml:space="preserve">pelo agravante </w:t>
      </w:r>
      <w:r w:rsidR="00A71CD1" w:rsidRPr="00467C8B">
        <w:t xml:space="preserve">seria incontroversa, </w:t>
      </w:r>
      <w:r w:rsidR="00786703" w:rsidRPr="00467C8B">
        <w:t xml:space="preserve">com pedido de liberação imediata, </w:t>
      </w:r>
      <w:r w:rsidR="00BC1027">
        <w:t xml:space="preserve">o </w:t>
      </w:r>
      <w:r w:rsidR="00F36513" w:rsidRPr="00467C8B">
        <w:t xml:space="preserve">que constitui </w:t>
      </w:r>
      <w:r w:rsidR="00BC1027">
        <w:t xml:space="preserve">um deslize, </w:t>
      </w:r>
      <w:r w:rsidR="00F36513" w:rsidRPr="00467C8B">
        <w:t>apenas,</w:t>
      </w:r>
      <w:r w:rsidR="00BC56B8" w:rsidRPr="00467C8B">
        <w:t xml:space="preserve"> </w:t>
      </w:r>
      <w:r w:rsidR="00786703" w:rsidRPr="00467C8B">
        <w:t xml:space="preserve">facilmente identificado pela leitura </w:t>
      </w:r>
      <w:r w:rsidR="00467C8B" w:rsidRPr="00467C8B">
        <w:t xml:space="preserve">das </w:t>
      </w:r>
      <w:r w:rsidR="006251E9">
        <w:t xml:space="preserve">petições </w:t>
      </w:r>
      <w:r w:rsidR="00467C8B" w:rsidRPr="00467C8B">
        <w:t>apresentadas no processo</w:t>
      </w:r>
      <w:r w:rsidR="00A57101">
        <w:t xml:space="preserve">, como corretamente </w:t>
      </w:r>
      <w:r w:rsidR="000F3162">
        <w:t>constatado</w:t>
      </w:r>
      <w:r w:rsidR="00A57101">
        <w:t xml:space="preserve"> pel</w:t>
      </w:r>
      <w:r w:rsidR="000F3162">
        <w:t>a douta Togada</w:t>
      </w:r>
      <w:r w:rsidR="00777E2D">
        <w:t xml:space="preserve"> de 1º grau</w:t>
      </w:r>
      <w:r w:rsidR="000F3162">
        <w:t>,</w:t>
      </w:r>
      <w:r w:rsidR="00E41899" w:rsidRPr="00467C8B">
        <w:t xml:space="preserve"> </w:t>
      </w:r>
      <w:r w:rsidR="008C3EE5" w:rsidRPr="00467C8B">
        <w:t>o que afasta a alegação de má-fé sobre esse assunto</w:t>
      </w:r>
      <w:r w:rsidR="00740363">
        <w:t xml:space="preserve">, até porque </w:t>
      </w:r>
      <w:r w:rsidR="00777E2D">
        <w:t>esse pleito</w:t>
      </w:r>
      <w:r w:rsidR="00740363">
        <w:t xml:space="preserve"> foi, inclusive, rechaçado pelo agravante</w:t>
      </w:r>
      <w:r w:rsidR="006C019F" w:rsidRPr="00467C8B">
        <w:t>.</w:t>
      </w:r>
    </w:p>
    <w:p w14:paraId="15BE8EF5" w14:textId="46D148F1" w:rsidR="00972C7E" w:rsidRDefault="006C019F" w:rsidP="002E46B3">
      <w:pPr>
        <w:pStyle w:val="SemEspaamento"/>
      </w:pPr>
      <w:r>
        <w:t>Assim, uma vez comprovad</w:t>
      </w:r>
      <w:r w:rsidR="00657584">
        <w:t>o</w:t>
      </w:r>
      <w:r>
        <w:t xml:space="preserve"> </w:t>
      </w:r>
      <w:r w:rsidR="006E5980">
        <w:t>que</w:t>
      </w:r>
      <w:r w:rsidR="00DB1096">
        <w:t xml:space="preserve"> houve restrição da causa de pedir e do pedido, ou seja, que</w:t>
      </w:r>
      <w:r w:rsidR="006E5980">
        <w:t xml:space="preserve"> </w:t>
      </w:r>
      <w:r>
        <w:t xml:space="preserve">a </w:t>
      </w:r>
      <w:r w:rsidRPr="00D60563">
        <w:rPr>
          <w:b/>
          <w:bCs/>
        </w:rPr>
        <w:t xml:space="preserve">demanda </w:t>
      </w:r>
      <w:r w:rsidR="006E5980" w:rsidRPr="00D60563">
        <w:rPr>
          <w:b/>
          <w:bCs/>
        </w:rPr>
        <w:t>foi limitada</w:t>
      </w:r>
      <w:r w:rsidR="006E5980">
        <w:t xml:space="preserve"> </w:t>
      </w:r>
      <w:r w:rsidRPr="00D60563">
        <w:rPr>
          <w:b/>
          <w:bCs/>
        </w:rPr>
        <w:t>somente</w:t>
      </w:r>
      <w:r>
        <w:t xml:space="preserve"> </w:t>
      </w:r>
      <w:r w:rsidRPr="00861965">
        <w:rPr>
          <w:b/>
          <w:bCs/>
        </w:rPr>
        <w:t>aos</w:t>
      </w:r>
      <w:r>
        <w:t xml:space="preserve"> </w:t>
      </w:r>
      <w:r w:rsidR="007144CA" w:rsidRPr="00D60563">
        <w:rPr>
          <w:b/>
          <w:bCs/>
        </w:rPr>
        <w:t>débitos</w:t>
      </w:r>
      <w:r w:rsidR="007144CA">
        <w:t xml:space="preserve"> </w:t>
      </w:r>
      <w:r w:rsidR="007144CA" w:rsidRPr="00D60563">
        <w:rPr>
          <w:b/>
          <w:bCs/>
        </w:rPr>
        <w:t>alimentare</w:t>
      </w:r>
      <w:r w:rsidR="007144CA" w:rsidRPr="00657584">
        <w:rPr>
          <w:b/>
          <w:bCs/>
        </w:rPr>
        <w:t>s</w:t>
      </w:r>
      <w:r w:rsidR="007144CA" w:rsidRPr="000D5AF2">
        <w:t xml:space="preserve"> </w:t>
      </w:r>
      <w:r w:rsidRPr="000D5AF2">
        <w:rPr>
          <w:b/>
          <w:bCs/>
        </w:rPr>
        <w:t xml:space="preserve">em atraso que </w:t>
      </w:r>
      <w:r w:rsidR="007144CA" w:rsidRPr="000D5AF2">
        <w:rPr>
          <w:b/>
          <w:bCs/>
        </w:rPr>
        <w:t xml:space="preserve">autorizavam </w:t>
      </w:r>
      <w:r w:rsidR="007144CA" w:rsidRPr="00D60563">
        <w:rPr>
          <w:b/>
          <w:bCs/>
        </w:rPr>
        <w:t>a</w:t>
      </w:r>
      <w:r w:rsidR="007144CA">
        <w:t xml:space="preserve"> </w:t>
      </w:r>
      <w:r w:rsidR="007144CA" w:rsidRPr="00D60563">
        <w:rPr>
          <w:b/>
          <w:bCs/>
        </w:rPr>
        <w:t>cobrança</w:t>
      </w:r>
      <w:r w:rsidR="007144CA">
        <w:t xml:space="preserve"> </w:t>
      </w:r>
      <w:r w:rsidR="003746A7" w:rsidRPr="00D60563">
        <w:rPr>
          <w:b/>
          <w:bCs/>
        </w:rPr>
        <w:t>pelo</w:t>
      </w:r>
      <w:r w:rsidR="003746A7">
        <w:t xml:space="preserve"> </w:t>
      </w:r>
      <w:r w:rsidR="007144CA" w:rsidRPr="00D60563">
        <w:rPr>
          <w:b/>
          <w:bCs/>
        </w:rPr>
        <w:t>rito</w:t>
      </w:r>
      <w:r w:rsidR="007144CA">
        <w:t xml:space="preserve"> </w:t>
      </w:r>
      <w:r w:rsidR="007144CA" w:rsidRPr="00D60563">
        <w:rPr>
          <w:b/>
          <w:bCs/>
        </w:rPr>
        <w:t>d</w:t>
      </w:r>
      <w:r w:rsidR="003746A7" w:rsidRPr="00D60563">
        <w:rPr>
          <w:b/>
          <w:bCs/>
        </w:rPr>
        <w:t>a</w:t>
      </w:r>
      <w:r w:rsidR="007144CA">
        <w:t xml:space="preserve"> </w:t>
      </w:r>
      <w:r w:rsidR="007144CA" w:rsidRPr="00861965">
        <w:rPr>
          <w:b/>
          <w:bCs/>
        </w:rPr>
        <w:t>prisão</w:t>
      </w:r>
      <w:r w:rsidR="007144CA">
        <w:t xml:space="preserve">, </w:t>
      </w:r>
      <w:r w:rsidR="006E5980" w:rsidRPr="00861965">
        <w:rPr>
          <w:b/>
          <w:bCs/>
          <w:u w:val="single"/>
        </w:rPr>
        <w:t>antes</w:t>
      </w:r>
      <w:r w:rsidR="006E5980">
        <w:t xml:space="preserve"> </w:t>
      </w:r>
      <w:r w:rsidR="006E5980" w:rsidRPr="00861965">
        <w:rPr>
          <w:b/>
          <w:bCs/>
          <w:u w:val="single"/>
        </w:rPr>
        <w:t>da</w:t>
      </w:r>
      <w:r w:rsidR="006E5980">
        <w:t xml:space="preserve"> </w:t>
      </w:r>
      <w:r w:rsidR="006E5980" w:rsidRPr="00861965">
        <w:rPr>
          <w:b/>
          <w:bCs/>
          <w:u w:val="single"/>
        </w:rPr>
        <w:t>citação</w:t>
      </w:r>
      <w:r w:rsidR="006E5980">
        <w:t xml:space="preserve"> </w:t>
      </w:r>
      <w:r w:rsidR="006E5980" w:rsidRPr="00861965">
        <w:rPr>
          <w:b/>
          <w:bCs/>
          <w:u w:val="single"/>
        </w:rPr>
        <w:t>do</w:t>
      </w:r>
      <w:r w:rsidR="00865CCF">
        <w:t xml:space="preserve"> </w:t>
      </w:r>
      <w:r w:rsidR="00865CCF" w:rsidRPr="00861965">
        <w:rPr>
          <w:b/>
          <w:bCs/>
          <w:u w:val="single"/>
        </w:rPr>
        <w:t>agravante</w:t>
      </w:r>
      <w:r w:rsidR="00865CCF">
        <w:t xml:space="preserve">/executado, bem como que esse pleito foi </w:t>
      </w:r>
      <w:r w:rsidR="003746A7">
        <w:t xml:space="preserve">julgado </w:t>
      </w:r>
      <w:r w:rsidR="00865CCF">
        <w:t>totalmente procedente</w:t>
      </w:r>
      <w:r w:rsidR="003746A7">
        <w:t xml:space="preserve"> pela decisão agravada</w:t>
      </w:r>
      <w:r w:rsidR="00865CCF">
        <w:t xml:space="preserve">, não há qualquer </w:t>
      </w:r>
      <w:r w:rsidR="003746A7">
        <w:t xml:space="preserve">hipótese de </w:t>
      </w:r>
      <w:r w:rsidR="00865CCF">
        <w:t xml:space="preserve">sucumbência </w:t>
      </w:r>
      <w:r w:rsidR="003746A7">
        <w:t>da</w:t>
      </w:r>
      <w:r w:rsidR="006C5857">
        <w:t xml:space="preserve"> recorrida, o que impõe o desprovimento do recurso.</w:t>
      </w:r>
    </w:p>
    <w:p w14:paraId="79A5A7D7" w14:textId="77777777" w:rsidR="000871E2" w:rsidRDefault="000871E2" w:rsidP="00A72838">
      <w:pPr>
        <w:pStyle w:val="Ttulo"/>
      </w:pPr>
    </w:p>
    <w:p w14:paraId="7696A3D9" w14:textId="54EF6AD6" w:rsidR="00A72838" w:rsidRPr="007265AC" w:rsidRDefault="006C5857" w:rsidP="00A72838">
      <w:pPr>
        <w:pStyle w:val="Ttulo"/>
      </w:pPr>
      <w:r>
        <w:t>I</w:t>
      </w:r>
      <w:r w:rsidR="00A72838">
        <w:t>V – REQUERIMENTOS</w:t>
      </w:r>
    </w:p>
    <w:p w14:paraId="656F36D0" w14:textId="77777777" w:rsidR="00A72838" w:rsidRDefault="00A72838" w:rsidP="00187F86">
      <w:pPr>
        <w:pStyle w:val="SemEspaamento"/>
        <w:numPr>
          <w:ilvl w:val="0"/>
          <w:numId w:val="0"/>
        </w:numPr>
        <w:ind w:left="1701"/>
      </w:pPr>
    </w:p>
    <w:p w14:paraId="184EFAB5" w14:textId="77777777" w:rsidR="00BC0E81" w:rsidRDefault="00780B65" w:rsidP="00780B65">
      <w:pPr>
        <w:pStyle w:val="SemEspaamento"/>
      </w:pPr>
      <w:r>
        <w:t xml:space="preserve">Ante o exposto, a </w:t>
      </w:r>
      <w:r w:rsidR="006C5857">
        <w:t xml:space="preserve">agravada </w:t>
      </w:r>
      <w:r>
        <w:t xml:space="preserve">requer </w:t>
      </w:r>
      <w:r w:rsidR="006C5857">
        <w:t xml:space="preserve">o </w:t>
      </w:r>
      <w:r w:rsidR="006C5857" w:rsidRPr="006C5857">
        <w:rPr>
          <w:u w:val="single"/>
        </w:rPr>
        <w:t>não</w:t>
      </w:r>
      <w:r w:rsidR="006C5857">
        <w:t xml:space="preserve"> </w:t>
      </w:r>
      <w:r w:rsidR="006C5857" w:rsidRPr="006C5857">
        <w:rPr>
          <w:u w:val="single"/>
        </w:rPr>
        <w:t>conhecimento</w:t>
      </w:r>
      <w:r w:rsidR="006C5857">
        <w:t xml:space="preserve"> do recurso, por não se enquadrar em qualquer das hipóteses autorizadoras previstas no art. 1.015 do CPC nem tratar de matéria urgente</w:t>
      </w:r>
      <w:r w:rsidR="00BC0E81">
        <w:t>,</w:t>
      </w:r>
      <w:r w:rsidR="006C5857">
        <w:t xml:space="preserve"> que </w:t>
      </w:r>
      <w:r w:rsidR="00BC0E81">
        <w:t xml:space="preserve">autorizaria a mitigação desse rol taxativo. </w:t>
      </w:r>
    </w:p>
    <w:p w14:paraId="3F00B30C" w14:textId="3468FA82" w:rsidR="00780B65" w:rsidRPr="000A0577" w:rsidRDefault="00BC0E81" w:rsidP="00FD39F9">
      <w:pPr>
        <w:pStyle w:val="SemEspaamento"/>
        <w:rPr>
          <w:rFonts w:eastAsia="Calibri"/>
        </w:rPr>
      </w:pPr>
      <w:r>
        <w:t xml:space="preserve">Subsidiariamente, requer-se o desprovimento do recurso interposto, porquanto não cabível a fixação de honorários </w:t>
      </w:r>
      <w:r w:rsidR="000A0577">
        <w:t xml:space="preserve">pela decisão que rejeita impugnação ao cumprimento de sentença </w:t>
      </w:r>
      <w:r w:rsidR="000A0577" w:rsidRPr="00141138">
        <w:rPr>
          <w:sz w:val="20"/>
          <w:szCs w:val="18"/>
        </w:rPr>
        <w:t>(Súmula n. 519/STJ</w:t>
      </w:r>
      <w:r w:rsidR="00141138" w:rsidRPr="00141138">
        <w:rPr>
          <w:sz w:val="20"/>
          <w:szCs w:val="18"/>
        </w:rPr>
        <w:t>, Tema 408/STJ</w:t>
      </w:r>
      <w:r w:rsidR="000A0577" w:rsidRPr="00141138">
        <w:rPr>
          <w:sz w:val="20"/>
          <w:szCs w:val="18"/>
        </w:rPr>
        <w:t xml:space="preserve"> e art. 85 do CPC)</w:t>
      </w:r>
      <w:r w:rsidR="000A0577">
        <w:t>, além da inexistência de qualquer sucumbência da agravada, diante da restrição da causa de pedir e do pedido por meio da última emenda à inicial apresentada</w:t>
      </w:r>
      <w:r w:rsidR="00657584">
        <w:t xml:space="preserve"> </w:t>
      </w:r>
      <w:r w:rsidR="00657584" w:rsidRPr="002C115F">
        <w:rPr>
          <w:sz w:val="20"/>
          <w:szCs w:val="18"/>
        </w:rPr>
        <w:t>(ev</w:t>
      </w:r>
      <w:r w:rsidR="003831DA">
        <w:rPr>
          <w:sz w:val="20"/>
          <w:szCs w:val="18"/>
        </w:rPr>
        <w:t>.</w:t>
      </w:r>
      <w:r w:rsidR="00657584" w:rsidRPr="002C115F">
        <w:rPr>
          <w:sz w:val="20"/>
          <w:szCs w:val="18"/>
        </w:rPr>
        <w:t>21)</w:t>
      </w:r>
      <w:r w:rsidR="000A0577">
        <w:t>.</w:t>
      </w:r>
    </w:p>
    <w:p w14:paraId="2F55481B" w14:textId="77777777" w:rsidR="000A0577" w:rsidRPr="000A0577" w:rsidRDefault="000A0577" w:rsidP="000A0577">
      <w:pPr>
        <w:pStyle w:val="Ttulo2"/>
        <w:rPr>
          <w:rFonts w:eastAsia="Calibri"/>
        </w:rPr>
      </w:pPr>
    </w:p>
    <w:p w14:paraId="1D85DA3A" w14:textId="300AD712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33119D97" w14:textId="358A7029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>Florianópolis</w:t>
      </w:r>
      <w:r w:rsidR="00E37882">
        <w:rPr>
          <w:rFonts w:ascii="Arial" w:eastAsia="Calibri" w:hAnsi="Arial" w:cs="Times New Roman"/>
          <w:sz w:val="24"/>
          <w:szCs w:val="24"/>
        </w:rPr>
        <w:t>/SC</w:t>
      </w:r>
      <w:r w:rsidRPr="00136102">
        <w:rPr>
          <w:rFonts w:ascii="Arial" w:eastAsia="Calibri" w:hAnsi="Arial" w:cs="Times New Roman"/>
          <w:sz w:val="24"/>
          <w:szCs w:val="24"/>
        </w:rPr>
        <w:t xml:space="preserve">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8F21A5">
        <w:rPr>
          <w:rFonts w:ascii="Arial" w:eastAsia="Calibri" w:hAnsi="Arial" w:cs="Times New Roman"/>
          <w:noProof/>
          <w:sz w:val="24"/>
          <w:szCs w:val="24"/>
        </w:rPr>
        <w:t>29 de julho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2FF48FB2" w14:textId="77777777" w:rsidR="004737D5" w:rsidRDefault="004737D5" w:rsidP="00BA31F0">
      <w:pPr>
        <w:pStyle w:val="Ttulo2"/>
        <w:rPr>
          <w:lang w:val="pt"/>
        </w:rPr>
      </w:pPr>
    </w:p>
    <w:p w14:paraId="3C8C94D0" w14:textId="77777777" w:rsidR="004737D5" w:rsidRPr="00916EB9" w:rsidRDefault="004737D5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  <w:lang w:val="pt"/>
        </w:rPr>
      </w:pPr>
    </w:p>
    <w:p w14:paraId="0BD19FD5" w14:textId="77777777" w:rsidR="000169F1" w:rsidRPr="00657584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  <w:lang w:val="en-US"/>
        </w:rPr>
      </w:pPr>
      <w:r w:rsidRPr="00657584">
        <w:rPr>
          <w:rFonts w:ascii="Arial" w:eastAsia="Times New Roman" w:hAnsi="Arial" w:cs="Times New Roman"/>
          <w:b/>
          <w:sz w:val="24"/>
          <w:szCs w:val="24"/>
          <w:lang w:val="en-US"/>
        </w:rPr>
        <w:t>Paulo Ekke Moukarzel Junior</w:t>
      </w:r>
    </w:p>
    <w:p w14:paraId="2CEF604C" w14:textId="31154DBC" w:rsidR="00FF3BF9" w:rsidRPr="00657584" w:rsidRDefault="000169F1" w:rsidP="001C2A88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  <w:lang w:val="en-US"/>
        </w:rPr>
      </w:pPr>
      <w:r w:rsidRPr="00657584">
        <w:rPr>
          <w:rFonts w:ascii="Arial" w:eastAsia="Times New Roman" w:hAnsi="Arial" w:cs="Times New Roman"/>
          <w:sz w:val="24"/>
          <w:szCs w:val="24"/>
          <w:lang w:val="en-US"/>
        </w:rPr>
        <w:t>OAB/SC 36.591</w:t>
      </w:r>
    </w:p>
    <w:sectPr w:rsidR="00FF3BF9" w:rsidRPr="00657584" w:rsidSect="00475072">
      <w:headerReference w:type="default" r:id="rId8"/>
      <w:footerReference w:type="default" r:id="rId9"/>
      <w:pgSz w:w="11906" w:h="16838"/>
      <w:pgMar w:top="1843" w:right="1416" w:bottom="709" w:left="1418" w:header="680" w:footer="8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7ED9F" w14:textId="77777777" w:rsidR="00BB3AEA" w:rsidRDefault="00BB3AEA" w:rsidP="00943258">
      <w:pPr>
        <w:spacing w:after="0" w:line="240" w:lineRule="auto"/>
      </w:pPr>
      <w:r>
        <w:separator/>
      </w:r>
    </w:p>
  </w:endnote>
  <w:endnote w:type="continuationSeparator" w:id="0">
    <w:p w14:paraId="216C82CF" w14:textId="77777777" w:rsidR="00BB3AEA" w:rsidRDefault="00BB3AEA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79B9B21B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2BAD9A9B" wp14:editId="3E10F2E4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2065002947" name="Imagem 206500294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63F2BE67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A1429" w14:textId="77777777" w:rsidR="00BB3AEA" w:rsidRDefault="00BB3AEA" w:rsidP="00943258">
      <w:pPr>
        <w:spacing w:after="0" w:line="240" w:lineRule="auto"/>
      </w:pPr>
      <w:r>
        <w:separator/>
      </w:r>
    </w:p>
  </w:footnote>
  <w:footnote w:type="continuationSeparator" w:id="0">
    <w:p w14:paraId="14534AE9" w14:textId="77777777" w:rsidR="00BB3AEA" w:rsidRDefault="00BB3AEA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DFBAE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703FA268" wp14:editId="5446656B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936841535" name="Imagem 936841535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38AD2B09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658D687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92AE636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584009A"/>
    <w:lvl w:ilvl="0" w:tplc="832CCBA2">
      <w:start w:val="1"/>
      <w:numFmt w:val="decimal"/>
      <w:pStyle w:val="SemEspaamento"/>
      <w:lvlText w:val="%1."/>
      <w:lvlJc w:val="left"/>
      <w:pPr>
        <w:ind w:left="1778" w:hanging="360"/>
      </w:pPr>
      <w:rPr>
        <w:b w:val="0"/>
        <w:bCs w:val="0"/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1080852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002"/>
    <w:rsid w:val="00003F31"/>
    <w:rsid w:val="00004021"/>
    <w:rsid w:val="00005EC1"/>
    <w:rsid w:val="00011C9B"/>
    <w:rsid w:val="000169F1"/>
    <w:rsid w:val="0002040D"/>
    <w:rsid w:val="00021022"/>
    <w:rsid w:val="00023E31"/>
    <w:rsid w:val="0002653B"/>
    <w:rsid w:val="00026D0B"/>
    <w:rsid w:val="000304C4"/>
    <w:rsid w:val="00031516"/>
    <w:rsid w:val="000327D1"/>
    <w:rsid w:val="00033853"/>
    <w:rsid w:val="000375EE"/>
    <w:rsid w:val="000409ED"/>
    <w:rsid w:val="0004298B"/>
    <w:rsid w:val="00046CF0"/>
    <w:rsid w:val="000508B1"/>
    <w:rsid w:val="0005108E"/>
    <w:rsid w:val="00057A1C"/>
    <w:rsid w:val="00060AB3"/>
    <w:rsid w:val="000626F2"/>
    <w:rsid w:val="0006426A"/>
    <w:rsid w:val="00066A89"/>
    <w:rsid w:val="00067283"/>
    <w:rsid w:val="00070032"/>
    <w:rsid w:val="000718C3"/>
    <w:rsid w:val="00074FAE"/>
    <w:rsid w:val="000750D2"/>
    <w:rsid w:val="000825A0"/>
    <w:rsid w:val="000871E2"/>
    <w:rsid w:val="00090201"/>
    <w:rsid w:val="00091749"/>
    <w:rsid w:val="00097661"/>
    <w:rsid w:val="00097E4D"/>
    <w:rsid w:val="000A0577"/>
    <w:rsid w:val="000A0997"/>
    <w:rsid w:val="000B0329"/>
    <w:rsid w:val="000B40A7"/>
    <w:rsid w:val="000B478E"/>
    <w:rsid w:val="000B73FA"/>
    <w:rsid w:val="000B7945"/>
    <w:rsid w:val="000B7E17"/>
    <w:rsid w:val="000C0A07"/>
    <w:rsid w:val="000D016E"/>
    <w:rsid w:val="000D0B7B"/>
    <w:rsid w:val="000D228C"/>
    <w:rsid w:val="000D3B57"/>
    <w:rsid w:val="000D3E14"/>
    <w:rsid w:val="000D46C1"/>
    <w:rsid w:val="000D5AF2"/>
    <w:rsid w:val="000D6179"/>
    <w:rsid w:val="000D7001"/>
    <w:rsid w:val="000E6FC4"/>
    <w:rsid w:val="000F22FF"/>
    <w:rsid w:val="000F3162"/>
    <w:rsid w:val="000F35E9"/>
    <w:rsid w:val="000F494E"/>
    <w:rsid w:val="000F7424"/>
    <w:rsid w:val="00104F6C"/>
    <w:rsid w:val="00112CA0"/>
    <w:rsid w:val="00114807"/>
    <w:rsid w:val="001157A3"/>
    <w:rsid w:val="001175EA"/>
    <w:rsid w:val="0011776A"/>
    <w:rsid w:val="00121CB7"/>
    <w:rsid w:val="00122464"/>
    <w:rsid w:val="00122774"/>
    <w:rsid w:val="00123EE5"/>
    <w:rsid w:val="001243E0"/>
    <w:rsid w:val="00130A28"/>
    <w:rsid w:val="00131BEB"/>
    <w:rsid w:val="00133DB1"/>
    <w:rsid w:val="001403F2"/>
    <w:rsid w:val="00141138"/>
    <w:rsid w:val="001415F1"/>
    <w:rsid w:val="00144CAA"/>
    <w:rsid w:val="00145C84"/>
    <w:rsid w:val="00147570"/>
    <w:rsid w:val="001479C9"/>
    <w:rsid w:val="001543A4"/>
    <w:rsid w:val="0015654C"/>
    <w:rsid w:val="00161B9F"/>
    <w:rsid w:val="00164113"/>
    <w:rsid w:val="001667B0"/>
    <w:rsid w:val="00167B92"/>
    <w:rsid w:val="001701FA"/>
    <w:rsid w:val="00172205"/>
    <w:rsid w:val="00172931"/>
    <w:rsid w:val="0017438B"/>
    <w:rsid w:val="001761C0"/>
    <w:rsid w:val="00177D77"/>
    <w:rsid w:val="00183BE2"/>
    <w:rsid w:val="00187F86"/>
    <w:rsid w:val="00195345"/>
    <w:rsid w:val="00197597"/>
    <w:rsid w:val="001A16EC"/>
    <w:rsid w:val="001A260A"/>
    <w:rsid w:val="001A4FF0"/>
    <w:rsid w:val="001A5F71"/>
    <w:rsid w:val="001A7904"/>
    <w:rsid w:val="001B1448"/>
    <w:rsid w:val="001B2B98"/>
    <w:rsid w:val="001B2E75"/>
    <w:rsid w:val="001B4653"/>
    <w:rsid w:val="001B6B00"/>
    <w:rsid w:val="001C0FAB"/>
    <w:rsid w:val="001C2914"/>
    <w:rsid w:val="001C2A88"/>
    <w:rsid w:val="001C3217"/>
    <w:rsid w:val="001C4401"/>
    <w:rsid w:val="001C47BC"/>
    <w:rsid w:val="001C5515"/>
    <w:rsid w:val="001C577F"/>
    <w:rsid w:val="001C73A4"/>
    <w:rsid w:val="001D6CED"/>
    <w:rsid w:val="001E4CAF"/>
    <w:rsid w:val="001E5E8D"/>
    <w:rsid w:val="001F09FF"/>
    <w:rsid w:val="001F5508"/>
    <w:rsid w:val="001F6354"/>
    <w:rsid w:val="001F7266"/>
    <w:rsid w:val="00201F45"/>
    <w:rsid w:val="00207BE4"/>
    <w:rsid w:val="0021083F"/>
    <w:rsid w:val="00211BE0"/>
    <w:rsid w:val="002141DE"/>
    <w:rsid w:val="00214655"/>
    <w:rsid w:val="00214E09"/>
    <w:rsid w:val="00214EFC"/>
    <w:rsid w:val="00221FDE"/>
    <w:rsid w:val="002237A0"/>
    <w:rsid w:val="00224747"/>
    <w:rsid w:val="00224C0E"/>
    <w:rsid w:val="002257C7"/>
    <w:rsid w:val="0022666C"/>
    <w:rsid w:val="00226936"/>
    <w:rsid w:val="002362DD"/>
    <w:rsid w:val="002366CE"/>
    <w:rsid w:val="0024007E"/>
    <w:rsid w:val="00240A52"/>
    <w:rsid w:val="00244345"/>
    <w:rsid w:val="00245D17"/>
    <w:rsid w:val="00252995"/>
    <w:rsid w:val="00263348"/>
    <w:rsid w:val="00264543"/>
    <w:rsid w:val="00264798"/>
    <w:rsid w:val="0026695E"/>
    <w:rsid w:val="00270562"/>
    <w:rsid w:val="00272970"/>
    <w:rsid w:val="002729A9"/>
    <w:rsid w:val="00272BFB"/>
    <w:rsid w:val="00272C1F"/>
    <w:rsid w:val="00273287"/>
    <w:rsid w:val="00273F58"/>
    <w:rsid w:val="00275BC1"/>
    <w:rsid w:val="002803A0"/>
    <w:rsid w:val="00286B7E"/>
    <w:rsid w:val="0029138E"/>
    <w:rsid w:val="002913CD"/>
    <w:rsid w:val="00291CF7"/>
    <w:rsid w:val="00291F6C"/>
    <w:rsid w:val="00292330"/>
    <w:rsid w:val="002969DC"/>
    <w:rsid w:val="00296B2A"/>
    <w:rsid w:val="00296B3B"/>
    <w:rsid w:val="00296D33"/>
    <w:rsid w:val="00296E7E"/>
    <w:rsid w:val="002A0CBF"/>
    <w:rsid w:val="002A1877"/>
    <w:rsid w:val="002A46DA"/>
    <w:rsid w:val="002A7152"/>
    <w:rsid w:val="002A7D82"/>
    <w:rsid w:val="002B1B26"/>
    <w:rsid w:val="002B2111"/>
    <w:rsid w:val="002B2600"/>
    <w:rsid w:val="002B57F8"/>
    <w:rsid w:val="002C115F"/>
    <w:rsid w:val="002C27CE"/>
    <w:rsid w:val="002C6A00"/>
    <w:rsid w:val="002C796C"/>
    <w:rsid w:val="002D45BE"/>
    <w:rsid w:val="002D45EF"/>
    <w:rsid w:val="002D557C"/>
    <w:rsid w:val="002D5D54"/>
    <w:rsid w:val="002E007D"/>
    <w:rsid w:val="002E185C"/>
    <w:rsid w:val="002E1FE7"/>
    <w:rsid w:val="002E4189"/>
    <w:rsid w:val="002E42B2"/>
    <w:rsid w:val="002E5AE2"/>
    <w:rsid w:val="002E606D"/>
    <w:rsid w:val="002E75F6"/>
    <w:rsid w:val="002F49C7"/>
    <w:rsid w:val="002F5D6E"/>
    <w:rsid w:val="002F7D8A"/>
    <w:rsid w:val="00304A07"/>
    <w:rsid w:val="0030737E"/>
    <w:rsid w:val="00307B61"/>
    <w:rsid w:val="003134DD"/>
    <w:rsid w:val="00316239"/>
    <w:rsid w:val="00322352"/>
    <w:rsid w:val="003256BB"/>
    <w:rsid w:val="003261D9"/>
    <w:rsid w:val="00326DB3"/>
    <w:rsid w:val="0033152D"/>
    <w:rsid w:val="00331C87"/>
    <w:rsid w:val="00332041"/>
    <w:rsid w:val="00332865"/>
    <w:rsid w:val="00335BE3"/>
    <w:rsid w:val="003463A3"/>
    <w:rsid w:val="00350A67"/>
    <w:rsid w:val="00352247"/>
    <w:rsid w:val="0035634E"/>
    <w:rsid w:val="00356D6E"/>
    <w:rsid w:val="00357771"/>
    <w:rsid w:val="00361BF9"/>
    <w:rsid w:val="00364B52"/>
    <w:rsid w:val="00364DFB"/>
    <w:rsid w:val="00364FBA"/>
    <w:rsid w:val="003664F7"/>
    <w:rsid w:val="00367930"/>
    <w:rsid w:val="00370331"/>
    <w:rsid w:val="003718AD"/>
    <w:rsid w:val="00372BEF"/>
    <w:rsid w:val="003746A7"/>
    <w:rsid w:val="003773B3"/>
    <w:rsid w:val="00377A2E"/>
    <w:rsid w:val="00377D4F"/>
    <w:rsid w:val="00377E68"/>
    <w:rsid w:val="003801CD"/>
    <w:rsid w:val="003807A6"/>
    <w:rsid w:val="00380C59"/>
    <w:rsid w:val="00381682"/>
    <w:rsid w:val="0038181A"/>
    <w:rsid w:val="00381D59"/>
    <w:rsid w:val="003831DA"/>
    <w:rsid w:val="00383AF8"/>
    <w:rsid w:val="003931D1"/>
    <w:rsid w:val="00394B1B"/>
    <w:rsid w:val="003A7434"/>
    <w:rsid w:val="003A7AAC"/>
    <w:rsid w:val="003B01D4"/>
    <w:rsid w:val="003B24CC"/>
    <w:rsid w:val="003B2F29"/>
    <w:rsid w:val="003B66DD"/>
    <w:rsid w:val="003C0E6E"/>
    <w:rsid w:val="003C23DF"/>
    <w:rsid w:val="003C28D6"/>
    <w:rsid w:val="003C4B60"/>
    <w:rsid w:val="003D0E27"/>
    <w:rsid w:val="003D58C5"/>
    <w:rsid w:val="003D5A17"/>
    <w:rsid w:val="003D5E84"/>
    <w:rsid w:val="003E0B7F"/>
    <w:rsid w:val="003E46B9"/>
    <w:rsid w:val="003E7875"/>
    <w:rsid w:val="003F18B3"/>
    <w:rsid w:val="003F5B16"/>
    <w:rsid w:val="00404706"/>
    <w:rsid w:val="0040602F"/>
    <w:rsid w:val="00406C94"/>
    <w:rsid w:val="00410964"/>
    <w:rsid w:val="004132F3"/>
    <w:rsid w:val="00415679"/>
    <w:rsid w:val="004167B8"/>
    <w:rsid w:val="00421E4A"/>
    <w:rsid w:val="00421E92"/>
    <w:rsid w:val="0042289B"/>
    <w:rsid w:val="0043397B"/>
    <w:rsid w:val="004372F5"/>
    <w:rsid w:val="004419F5"/>
    <w:rsid w:val="004434F0"/>
    <w:rsid w:val="00446857"/>
    <w:rsid w:val="00447527"/>
    <w:rsid w:val="00450C49"/>
    <w:rsid w:val="004542CC"/>
    <w:rsid w:val="00456EAC"/>
    <w:rsid w:val="0046631D"/>
    <w:rsid w:val="00467C8B"/>
    <w:rsid w:val="004709DF"/>
    <w:rsid w:val="00472798"/>
    <w:rsid w:val="004727BC"/>
    <w:rsid w:val="00472AB7"/>
    <w:rsid w:val="00472DB8"/>
    <w:rsid w:val="004737D5"/>
    <w:rsid w:val="00475072"/>
    <w:rsid w:val="00475EB2"/>
    <w:rsid w:val="004811DE"/>
    <w:rsid w:val="0048324C"/>
    <w:rsid w:val="0048594D"/>
    <w:rsid w:val="00487399"/>
    <w:rsid w:val="00487C63"/>
    <w:rsid w:val="00494169"/>
    <w:rsid w:val="004949AD"/>
    <w:rsid w:val="004966B5"/>
    <w:rsid w:val="00497FB2"/>
    <w:rsid w:val="004A2261"/>
    <w:rsid w:val="004A325F"/>
    <w:rsid w:val="004B3FB2"/>
    <w:rsid w:val="004B4C1B"/>
    <w:rsid w:val="004B7E20"/>
    <w:rsid w:val="004C0404"/>
    <w:rsid w:val="004C3F06"/>
    <w:rsid w:val="004C41FC"/>
    <w:rsid w:val="004C5819"/>
    <w:rsid w:val="004C5F73"/>
    <w:rsid w:val="004C76BA"/>
    <w:rsid w:val="004D07F4"/>
    <w:rsid w:val="004D1EA8"/>
    <w:rsid w:val="004D2AD6"/>
    <w:rsid w:val="004D5E46"/>
    <w:rsid w:val="004D5F3B"/>
    <w:rsid w:val="004D74AB"/>
    <w:rsid w:val="004E11FF"/>
    <w:rsid w:val="004E485C"/>
    <w:rsid w:val="004E576C"/>
    <w:rsid w:val="004E60B6"/>
    <w:rsid w:val="004E78FC"/>
    <w:rsid w:val="004F02B2"/>
    <w:rsid w:val="004F189A"/>
    <w:rsid w:val="004F2B78"/>
    <w:rsid w:val="004F384D"/>
    <w:rsid w:val="004F57CB"/>
    <w:rsid w:val="00500945"/>
    <w:rsid w:val="00501A18"/>
    <w:rsid w:val="00506E27"/>
    <w:rsid w:val="0051106F"/>
    <w:rsid w:val="005116D0"/>
    <w:rsid w:val="00513A48"/>
    <w:rsid w:val="005153A8"/>
    <w:rsid w:val="005154BE"/>
    <w:rsid w:val="00522B3F"/>
    <w:rsid w:val="005245CF"/>
    <w:rsid w:val="0052622E"/>
    <w:rsid w:val="0053166F"/>
    <w:rsid w:val="005317B6"/>
    <w:rsid w:val="00531D8B"/>
    <w:rsid w:val="005321DA"/>
    <w:rsid w:val="005323C3"/>
    <w:rsid w:val="00533E30"/>
    <w:rsid w:val="00534F65"/>
    <w:rsid w:val="0054026D"/>
    <w:rsid w:val="00542158"/>
    <w:rsid w:val="00543912"/>
    <w:rsid w:val="005508AC"/>
    <w:rsid w:val="0055271B"/>
    <w:rsid w:val="0055521D"/>
    <w:rsid w:val="00555598"/>
    <w:rsid w:val="00557C7C"/>
    <w:rsid w:val="00560B7F"/>
    <w:rsid w:val="00564170"/>
    <w:rsid w:val="005641DC"/>
    <w:rsid w:val="00564280"/>
    <w:rsid w:val="00567861"/>
    <w:rsid w:val="0057073A"/>
    <w:rsid w:val="005715A7"/>
    <w:rsid w:val="0057348C"/>
    <w:rsid w:val="00574096"/>
    <w:rsid w:val="00574304"/>
    <w:rsid w:val="00574DD5"/>
    <w:rsid w:val="00576615"/>
    <w:rsid w:val="0058601A"/>
    <w:rsid w:val="005860DE"/>
    <w:rsid w:val="00586B2E"/>
    <w:rsid w:val="00592496"/>
    <w:rsid w:val="00594491"/>
    <w:rsid w:val="00594FD1"/>
    <w:rsid w:val="005A0B0D"/>
    <w:rsid w:val="005A0E67"/>
    <w:rsid w:val="005A3149"/>
    <w:rsid w:val="005A3361"/>
    <w:rsid w:val="005A4DA5"/>
    <w:rsid w:val="005B0AE6"/>
    <w:rsid w:val="005B349A"/>
    <w:rsid w:val="005B52A9"/>
    <w:rsid w:val="005B577D"/>
    <w:rsid w:val="005B67EA"/>
    <w:rsid w:val="005C0129"/>
    <w:rsid w:val="005C0B98"/>
    <w:rsid w:val="005C3964"/>
    <w:rsid w:val="005C45AB"/>
    <w:rsid w:val="005C61AD"/>
    <w:rsid w:val="005D10C8"/>
    <w:rsid w:val="005D33DF"/>
    <w:rsid w:val="005D38E9"/>
    <w:rsid w:val="005D61CE"/>
    <w:rsid w:val="005D6B73"/>
    <w:rsid w:val="005D6DE0"/>
    <w:rsid w:val="005E0172"/>
    <w:rsid w:val="005E2988"/>
    <w:rsid w:val="005E58E2"/>
    <w:rsid w:val="005F3100"/>
    <w:rsid w:val="005F3D49"/>
    <w:rsid w:val="00601BCF"/>
    <w:rsid w:val="0060344D"/>
    <w:rsid w:val="006146D3"/>
    <w:rsid w:val="006148E3"/>
    <w:rsid w:val="00614A0C"/>
    <w:rsid w:val="0061513D"/>
    <w:rsid w:val="00615358"/>
    <w:rsid w:val="00615C00"/>
    <w:rsid w:val="00621D8B"/>
    <w:rsid w:val="006247E7"/>
    <w:rsid w:val="006251E9"/>
    <w:rsid w:val="00632538"/>
    <w:rsid w:val="0064091D"/>
    <w:rsid w:val="00641DBB"/>
    <w:rsid w:val="0064360D"/>
    <w:rsid w:val="006436E1"/>
    <w:rsid w:val="00645391"/>
    <w:rsid w:val="006467C6"/>
    <w:rsid w:val="006476B6"/>
    <w:rsid w:val="0064783D"/>
    <w:rsid w:val="0065020B"/>
    <w:rsid w:val="006511C6"/>
    <w:rsid w:val="006521E9"/>
    <w:rsid w:val="006523F1"/>
    <w:rsid w:val="00652E75"/>
    <w:rsid w:val="0065330E"/>
    <w:rsid w:val="00653F89"/>
    <w:rsid w:val="00657584"/>
    <w:rsid w:val="0066186E"/>
    <w:rsid w:val="006624F2"/>
    <w:rsid w:val="006676C1"/>
    <w:rsid w:val="00671A27"/>
    <w:rsid w:val="0067215C"/>
    <w:rsid w:val="00673228"/>
    <w:rsid w:val="0067343C"/>
    <w:rsid w:val="00675B60"/>
    <w:rsid w:val="0067620B"/>
    <w:rsid w:val="0068020C"/>
    <w:rsid w:val="006805F1"/>
    <w:rsid w:val="006831FF"/>
    <w:rsid w:val="00685A55"/>
    <w:rsid w:val="00686E9D"/>
    <w:rsid w:val="00687528"/>
    <w:rsid w:val="00692801"/>
    <w:rsid w:val="006930DD"/>
    <w:rsid w:val="00693805"/>
    <w:rsid w:val="00693F8B"/>
    <w:rsid w:val="00694002"/>
    <w:rsid w:val="006952E5"/>
    <w:rsid w:val="00695E5C"/>
    <w:rsid w:val="00696295"/>
    <w:rsid w:val="006A2552"/>
    <w:rsid w:val="006A272D"/>
    <w:rsid w:val="006A2AB6"/>
    <w:rsid w:val="006A58C9"/>
    <w:rsid w:val="006A702E"/>
    <w:rsid w:val="006A77C1"/>
    <w:rsid w:val="006B160E"/>
    <w:rsid w:val="006B57CD"/>
    <w:rsid w:val="006B7F8E"/>
    <w:rsid w:val="006C019F"/>
    <w:rsid w:val="006C0DFC"/>
    <w:rsid w:val="006C1636"/>
    <w:rsid w:val="006C2893"/>
    <w:rsid w:val="006C5857"/>
    <w:rsid w:val="006C70D6"/>
    <w:rsid w:val="006D15AE"/>
    <w:rsid w:val="006D1C52"/>
    <w:rsid w:val="006D3F0E"/>
    <w:rsid w:val="006E43BE"/>
    <w:rsid w:val="006E5980"/>
    <w:rsid w:val="006E5FCB"/>
    <w:rsid w:val="006F0621"/>
    <w:rsid w:val="006F1580"/>
    <w:rsid w:val="006F2955"/>
    <w:rsid w:val="006F4950"/>
    <w:rsid w:val="006F4A6B"/>
    <w:rsid w:val="006F6BB1"/>
    <w:rsid w:val="00701811"/>
    <w:rsid w:val="00701F0E"/>
    <w:rsid w:val="00701FEC"/>
    <w:rsid w:val="00703B3D"/>
    <w:rsid w:val="00703C66"/>
    <w:rsid w:val="00704B1C"/>
    <w:rsid w:val="00706720"/>
    <w:rsid w:val="00706FD9"/>
    <w:rsid w:val="00710666"/>
    <w:rsid w:val="007144CA"/>
    <w:rsid w:val="00715CE6"/>
    <w:rsid w:val="00717233"/>
    <w:rsid w:val="00717DBB"/>
    <w:rsid w:val="00720B4E"/>
    <w:rsid w:val="00722DF5"/>
    <w:rsid w:val="007254CA"/>
    <w:rsid w:val="0072626A"/>
    <w:rsid w:val="007265AC"/>
    <w:rsid w:val="00732E1F"/>
    <w:rsid w:val="0073587E"/>
    <w:rsid w:val="00736043"/>
    <w:rsid w:val="00740363"/>
    <w:rsid w:val="007440A7"/>
    <w:rsid w:val="007470FD"/>
    <w:rsid w:val="007508EE"/>
    <w:rsid w:val="00750DB8"/>
    <w:rsid w:val="0075346B"/>
    <w:rsid w:val="00753842"/>
    <w:rsid w:val="00755130"/>
    <w:rsid w:val="00757BDF"/>
    <w:rsid w:val="00762ACA"/>
    <w:rsid w:val="007639AB"/>
    <w:rsid w:val="00766828"/>
    <w:rsid w:val="007725B1"/>
    <w:rsid w:val="00772FD1"/>
    <w:rsid w:val="00773F00"/>
    <w:rsid w:val="00774986"/>
    <w:rsid w:val="00775FEA"/>
    <w:rsid w:val="007763FC"/>
    <w:rsid w:val="00776908"/>
    <w:rsid w:val="00776D07"/>
    <w:rsid w:val="007778FA"/>
    <w:rsid w:val="00777E2D"/>
    <w:rsid w:val="00780B65"/>
    <w:rsid w:val="00782326"/>
    <w:rsid w:val="007834AA"/>
    <w:rsid w:val="00783E48"/>
    <w:rsid w:val="00786703"/>
    <w:rsid w:val="0079181E"/>
    <w:rsid w:val="00792374"/>
    <w:rsid w:val="0079350D"/>
    <w:rsid w:val="007949BF"/>
    <w:rsid w:val="00795616"/>
    <w:rsid w:val="00797900"/>
    <w:rsid w:val="007A01E4"/>
    <w:rsid w:val="007A1264"/>
    <w:rsid w:val="007A2168"/>
    <w:rsid w:val="007A4529"/>
    <w:rsid w:val="007A60FA"/>
    <w:rsid w:val="007B0F44"/>
    <w:rsid w:val="007B13E7"/>
    <w:rsid w:val="007B505A"/>
    <w:rsid w:val="007B5DC5"/>
    <w:rsid w:val="007C249D"/>
    <w:rsid w:val="007C36DB"/>
    <w:rsid w:val="007C51C8"/>
    <w:rsid w:val="007C5464"/>
    <w:rsid w:val="007C604C"/>
    <w:rsid w:val="007C630B"/>
    <w:rsid w:val="007D56E9"/>
    <w:rsid w:val="007D5F58"/>
    <w:rsid w:val="007D6BEA"/>
    <w:rsid w:val="007E0432"/>
    <w:rsid w:val="007E0D16"/>
    <w:rsid w:val="007E1A4D"/>
    <w:rsid w:val="007E2842"/>
    <w:rsid w:val="007E6ACF"/>
    <w:rsid w:val="007E72E8"/>
    <w:rsid w:val="007F1C69"/>
    <w:rsid w:val="007F370D"/>
    <w:rsid w:val="007F4652"/>
    <w:rsid w:val="007F69C8"/>
    <w:rsid w:val="007F7E12"/>
    <w:rsid w:val="00800C7C"/>
    <w:rsid w:val="00802476"/>
    <w:rsid w:val="008032A7"/>
    <w:rsid w:val="00805A56"/>
    <w:rsid w:val="008061CE"/>
    <w:rsid w:val="00807296"/>
    <w:rsid w:val="00810D34"/>
    <w:rsid w:val="0081400F"/>
    <w:rsid w:val="008158F8"/>
    <w:rsid w:val="00816766"/>
    <w:rsid w:val="00817B8A"/>
    <w:rsid w:val="00822F5E"/>
    <w:rsid w:val="00824001"/>
    <w:rsid w:val="0082487C"/>
    <w:rsid w:val="00826A3F"/>
    <w:rsid w:val="00827C31"/>
    <w:rsid w:val="00830BAB"/>
    <w:rsid w:val="008313DF"/>
    <w:rsid w:val="00832C13"/>
    <w:rsid w:val="0083382C"/>
    <w:rsid w:val="00844FB1"/>
    <w:rsid w:val="00852FC5"/>
    <w:rsid w:val="0085319F"/>
    <w:rsid w:val="00853CB9"/>
    <w:rsid w:val="00853D8B"/>
    <w:rsid w:val="00855EA4"/>
    <w:rsid w:val="00856578"/>
    <w:rsid w:val="00861965"/>
    <w:rsid w:val="00862BF6"/>
    <w:rsid w:val="00864D7B"/>
    <w:rsid w:val="00865CCF"/>
    <w:rsid w:val="00867AA1"/>
    <w:rsid w:val="00871FC7"/>
    <w:rsid w:val="0087255B"/>
    <w:rsid w:val="00875AE0"/>
    <w:rsid w:val="008769BA"/>
    <w:rsid w:val="008769D3"/>
    <w:rsid w:val="008772C6"/>
    <w:rsid w:val="00877AE0"/>
    <w:rsid w:val="00877FA7"/>
    <w:rsid w:val="00881A44"/>
    <w:rsid w:val="008825BF"/>
    <w:rsid w:val="0088285F"/>
    <w:rsid w:val="0088368C"/>
    <w:rsid w:val="00883AF7"/>
    <w:rsid w:val="008879EE"/>
    <w:rsid w:val="008928E1"/>
    <w:rsid w:val="00892D49"/>
    <w:rsid w:val="0089682A"/>
    <w:rsid w:val="008A0012"/>
    <w:rsid w:val="008A1827"/>
    <w:rsid w:val="008A23DF"/>
    <w:rsid w:val="008B298D"/>
    <w:rsid w:val="008B68E0"/>
    <w:rsid w:val="008C12FD"/>
    <w:rsid w:val="008C13BC"/>
    <w:rsid w:val="008C15B5"/>
    <w:rsid w:val="008C3EE5"/>
    <w:rsid w:val="008C58C1"/>
    <w:rsid w:val="008C619D"/>
    <w:rsid w:val="008C7E8E"/>
    <w:rsid w:val="008D00AF"/>
    <w:rsid w:val="008D2FB5"/>
    <w:rsid w:val="008D66F2"/>
    <w:rsid w:val="008E0686"/>
    <w:rsid w:val="008E2812"/>
    <w:rsid w:val="008E31FF"/>
    <w:rsid w:val="008E377D"/>
    <w:rsid w:val="008E6B33"/>
    <w:rsid w:val="008E73B6"/>
    <w:rsid w:val="008E7740"/>
    <w:rsid w:val="008E7F01"/>
    <w:rsid w:val="008F0792"/>
    <w:rsid w:val="008F1205"/>
    <w:rsid w:val="008F21A5"/>
    <w:rsid w:val="008F2218"/>
    <w:rsid w:val="008F29AF"/>
    <w:rsid w:val="008F3450"/>
    <w:rsid w:val="008F4605"/>
    <w:rsid w:val="008F53CE"/>
    <w:rsid w:val="008F5460"/>
    <w:rsid w:val="008F57A5"/>
    <w:rsid w:val="008F7B29"/>
    <w:rsid w:val="00901606"/>
    <w:rsid w:val="0090226D"/>
    <w:rsid w:val="009030EC"/>
    <w:rsid w:val="009102A1"/>
    <w:rsid w:val="00911F60"/>
    <w:rsid w:val="0091339F"/>
    <w:rsid w:val="00914051"/>
    <w:rsid w:val="00916EB9"/>
    <w:rsid w:val="00917176"/>
    <w:rsid w:val="00924163"/>
    <w:rsid w:val="009327F5"/>
    <w:rsid w:val="00935778"/>
    <w:rsid w:val="00941A27"/>
    <w:rsid w:val="009428B3"/>
    <w:rsid w:val="00943258"/>
    <w:rsid w:val="00943D65"/>
    <w:rsid w:val="0095252E"/>
    <w:rsid w:val="00954009"/>
    <w:rsid w:val="009563D2"/>
    <w:rsid w:val="00960BD9"/>
    <w:rsid w:val="0096319D"/>
    <w:rsid w:val="00966021"/>
    <w:rsid w:val="0096702D"/>
    <w:rsid w:val="00972C7E"/>
    <w:rsid w:val="00975543"/>
    <w:rsid w:val="0098005E"/>
    <w:rsid w:val="0098212F"/>
    <w:rsid w:val="00982154"/>
    <w:rsid w:val="00982234"/>
    <w:rsid w:val="00991AD1"/>
    <w:rsid w:val="009931CC"/>
    <w:rsid w:val="009A0AC2"/>
    <w:rsid w:val="009A3294"/>
    <w:rsid w:val="009A41C1"/>
    <w:rsid w:val="009A4CFF"/>
    <w:rsid w:val="009A68C7"/>
    <w:rsid w:val="009C5911"/>
    <w:rsid w:val="009C64CB"/>
    <w:rsid w:val="009C6B58"/>
    <w:rsid w:val="009C704E"/>
    <w:rsid w:val="009D24DA"/>
    <w:rsid w:val="009D286F"/>
    <w:rsid w:val="009D7E48"/>
    <w:rsid w:val="009E133A"/>
    <w:rsid w:val="009E1BEF"/>
    <w:rsid w:val="009E546F"/>
    <w:rsid w:val="009F31D3"/>
    <w:rsid w:val="00A02962"/>
    <w:rsid w:val="00A042B3"/>
    <w:rsid w:val="00A049FC"/>
    <w:rsid w:val="00A10854"/>
    <w:rsid w:val="00A10FB4"/>
    <w:rsid w:val="00A11AEC"/>
    <w:rsid w:val="00A13293"/>
    <w:rsid w:val="00A14E02"/>
    <w:rsid w:val="00A16DBF"/>
    <w:rsid w:val="00A23204"/>
    <w:rsid w:val="00A25640"/>
    <w:rsid w:val="00A3276B"/>
    <w:rsid w:val="00A34FF2"/>
    <w:rsid w:val="00A40205"/>
    <w:rsid w:val="00A40ACE"/>
    <w:rsid w:val="00A40BD8"/>
    <w:rsid w:val="00A43FBC"/>
    <w:rsid w:val="00A45808"/>
    <w:rsid w:val="00A50F4C"/>
    <w:rsid w:val="00A52A02"/>
    <w:rsid w:val="00A5405A"/>
    <w:rsid w:val="00A544E0"/>
    <w:rsid w:val="00A55D14"/>
    <w:rsid w:val="00A55F99"/>
    <w:rsid w:val="00A57101"/>
    <w:rsid w:val="00A63C08"/>
    <w:rsid w:val="00A643D5"/>
    <w:rsid w:val="00A6549D"/>
    <w:rsid w:val="00A70F61"/>
    <w:rsid w:val="00A7140C"/>
    <w:rsid w:val="00A71CD1"/>
    <w:rsid w:val="00A72838"/>
    <w:rsid w:val="00A72F32"/>
    <w:rsid w:val="00A734FC"/>
    <w:rsid w:val="00A73CDC"/>
    <w:rsid w:val="00A75B2A"/>
    <w:rsid w:val="00A8369A"/>
    <w:rsid w:val="00A840C9"/>
    <w:rsid w:val="00A84301"/>
    <w:rsid w:val="00A85F4C"/>
    <w:rsid w:val="00A874BA"/>
    <w:rsid w:val="00A87BB9"/>
    <w:rsid w:val="00A87EB7"/>
    <w:rsid w:val="00A87F40"/>
    <w:rsid w:val="00A9091A"/>
    <w:rsid w:val="00A91FF1"/>
    <w:rsid w:val="00A9552B"/>
    <w:rsid w:val="00A964B5"/>
    <w:rsid w:val="00AA0520"/>
    <w:rsid w:val="00AA0555"/>
    <w:rsid w:val="00AA06F7"/>
    <w:rsid w:val="00AA0F38"/>
    <w:rsid w:val="00AA20E8"/>
    <w:rsid w:val="00AA3FF9"/>
    <w:rsid w:val="00AB03CE"/>
    <w:rsid w:val="00AB04B4"/>
    <w:rsid w:val="00AB09E5"/>
    <w:rsid w:val="00AB0DE4"/>
    <w:rsid w:val="00AB5FCB"/>
    <w:rsid w:val="00AC1126"/>
    <w:rsid w:val="00AC2560"/>
    <w:rsid w:val="00AC4903"/>
    <w:rsid w:val="00AD116E"/>
    <w:rsid w:val="00AD4B59"/>
    <w:rsid w:val="00AD4E08"/>
    <w:rsid w:val="00AD693B"/>
    <w:rsid w:val="00AE2170"/>
    <w:rsid w:val="00AE269F"/>
    <w:rsid w:val="00AE444A"/>
    <w:rsid w:val="00AE66CF"/>
    <w:rsid w:val="00AE77DE"/>
    <w:rsid w:val="00AF0BA8"/>
    <w:rsid w:val="00AF397A"/>
    <w:rsid w:val="00AF6C10"/>
    <w:rsid w:val="00AF6CAC"/>
    <w:rsid w:val="00AF7D87"/>
    <w:rsid w:val="00B11249"/>
    <w:rsid w:val="00B14A81"/>
    <w:rsid w:val="00B16E30"/>
    <w:rsid w:val="00B230A5"/>
    <w:rsid w:val="00B24252"/>
    <w:rsid w:val="00B24793"/>
    <w:rsid w:val="00B258C0"/>
    <w:rsid w:val="00B26BF7"/>
    <w:rsid w:val="00B27A19"/>
    <w:rsid w:val="00B30C2E"/>
    <w:rsid w:val="00B33DC3"/>
    <w:rsid w:val="00B37355"/>
    <w:rsid w:val="00B50E95"/>
    <w:rsid w:val="00B512ED"/>
    <w:rsid w:val="00B5470D"/>
    <w:rsid w:val="00B547CC"/>
    <w:rsid w:val="00B6080E"/>
    <w:rsid w:val="00B6363E"/>
    <w:rsid w:val="00B65B24"/>
    <w:rsid w:val="00B66727"/>
    <w:rsid w:val="00B701F9"/>
    <w:rsid w:val="00B7027B"/>
    <w:rsid w:val="00B7622A"/>
    <w:rsid w:val="00B77D95"/>
    <w:rsid w:val="00B80B59"/>
    <w:rsid w:val="00B84A31"/>
    <w:rsid w:val="00B93E13"/>
    <w:rsid w:val="00B94DE1"/>
    <w:rsid w:val="00B96610"/>
    <w:rsid w:val="00B96D74"/>
    <w:rsid w:val="00B97E36"/>
    <w:rsid w:val="00BA0C6D"/>
    <w:rsid w:val="00BA1444"/>
    <w:rsid w:val="00BA2544"/>
    <w:rsid w:val="00BA31F0"/>
    <w:rsid w:val="00BA384D"/>
    <w:rsid w:val="00BA48EC"/>
    <w:rsid w:val="00BA64EC"/>
    <w:rsid w:val="00BA68D7"/>
    <w:rsid w:val="00BA6F34"/>
    <w:rsid w:val="00BB139E"/>
    <w:rsid w:val="00BB22EB"/>
    <w:rsid w:val="00BB3AEA"/>
    <w:rsid w:val="00BB47D8"/>
    <w:rsid w:val="00BB4D0F"/>
    <w:rsid w:val="00BB5A8E"/>
    <w:rsid w:val="00BC0E81"/>
    <w:rsid w:val="00BC1027"/>
    <w:rsid w:val="00BC3E9F"/>
    <w:rsid w:val="00BC4196"/>
    <w:rsid w:val="00BC4758"/>
    <w:rsid w:val="00BC4C76"/>
    <w:rsid w:val="00BC51EC"/>
    <w:rsid w:val="00BC56B8"/>
    <w:rsid w:val="00BC6D3C"/>
    <w:rsid w:val="00BC7305"/>
    <w:rsid w:val="00BD1498"/>
    <w:rsid w:val="00BD65FD"/>
    <w:rsid w:val="00BD78A3"/>
    <w:rsid w:val="00BE183A"/>
    <w:rsid w:val="00BE2189"/>
    <w:rsid w:val="00BE5B32"/>
    <w:rsid w:val="00BE703A"/>
    <w:rsid w:val="00BF3E03"/>
    <w:rsid w:val="00BF7040"/>
    <w:rsid w:val="00C009A5"/>
    <w:rsid w:val="00C01CD4"/>
    <w:rsid w:val="00C01E15"/>
    <w:rsid w:val="00C03B4C"/>
    <w:rsid w:val="00C0456B"/>
    <w:rsid w:val="00C06317"/>
    <w:rsid w:val="00C127FF"/>
    <w:rsid w:val="00C128E2"/>
    <w:rsid w:val="00C14305"/>
    <w:rsid w:val="00C16593"/>
    <w:rsid w:val="00C22861"/>
    <w:rsid w:val="00C25859"/>
    <w:rsid w:val="00C33308"/>
    <w:rsid w:val="00C345AD"/>
    <w:rsid w:val="00C35679"/>
    <w:rsid w:val="00C4012B"/>
    <w:rsid w:val="00C4057B"/>
    <w:rsid w:val="00C40670"/>
    <w:rsid w:val="00C43F12"/>
    <w:rsid w:val="00C46E22"/>
    <w:rsid w:val="00C5331B"/>
    <w:rsid w:val="00C57E1D"/>
    <w:rsid w:val="00C60DB9"/>
    <w:rsid w:val="00C615E0"/>
    <w:rsid w:val="00C646B7"/>
    <w:rsid w:val="00C64C6F"/>
    <w:rsid w:val="00C653DB"/>
    <w:rsid w:val="00C70510"/>
    <w:rsid w:val="00C71A17"/>
    <w:rsid w:val="00C725DE"/>
    <w:rsid w:val="00C74354"/>
    <w:rsid w:val="00C76633"/>
    <w:rsid w:val="00C85203"/>
    <w:rsid w:val="00C862F1"/>
    <w:rsid w:val="00C872B5"/>
    <w:rsid w:val="00C90604"/>
    <w:rsid w:val="00C9246A"/>
    <w:rsid w:val="00C943DB"/>
    <w:rsid w:val="00C944C0"/>
    <w:rsid w:val="00C954DA"/>
    <w:rsid w:val="00C97D0C"/>
    <w:rsid w:val="00CA081A"/>
    <w:rsid w:val="00CA170E"/>
    <w:rsid w:val="00CA2540"/>
    <w:rsid w:val="00CA33DB"/>
    <w:rsid w:val="00CA73D7"/>
    <w:rsid w:val="00CB4305"/>
    <w:rsid w:val="00CB5C38"/>
    <w:rsid w:val="00CB5FC5"/>
    <w:rsid w:val="00CC0963"/>
    <w:rsid w:val="00CC4697"/>
    <w:rsid w:val="00CC4F86"/>
    <w:rsid w:val="00CC5977"/>
    <w:rsid w:val="00CD26F4"/>
    <w:rsid w:val="00CD2C8B"/>
    <w:rsid w:val="00CD4CA9"/>
    <w:rsid w:val="00CD5417"/>
    <w:rsid w:val="00CF2032"/>
    <w:rsid w:val="00CF61FF"/>
    <w:rsid w:val="00CF6E2E"/>
    <w:rsid w:val="00D00927"/>
    <w:rsid w:val="00D05738"/>
    <w:rsid w:val="00D062C8"/>
    <w:rsid w:val="00D06C86"/>
    <w:rsid w:val="00D1168A"/>
    <w:rsid w:val="00D12CDA"/>
    <w:rsid w:val="00D15468"/>
    <w:rsid w:val="00D159F8"/>
    <w:rsid w:val="00D16FA6"/>
    <w:rsid w:val="00D1747C"/>
    <w:rsid w:val="00D17EAA"/>
    <w:rsid w:val="00D20CC3"/>
    <w:rsid w:val="00D20E4A"/>
    <w:rsid w:val="00D22361"/>
    <w:rsid w:val="00D2453B"/>
    <w:rsid w:val="00D2530D"/>
    <w:rsid w:val="00D31BD6"/>
    <w:rsid w:val="00D32740"/>
    <w:rsid w:val="00D32B7F"/>
    <w:rsid w:val="00D36D3F"/>
    <w:rsid w:val="00D37FC3"/>
    <w:rsid w:val="00D4017E"/>
    <w:rsid w:val="00D40576"/>
    <w:rsid w:val="00D42B0B"/>
    <w:rsid w:val="00D4588C"/>
    <w:rsid w:val="00D46D13"/>
    <w:rsid w:val="00D50AF0"/>
    <w:rsid w:val="00D51F84"/>
    <w:rsid w:val="00D528CC"/>
    <w:rsid w:val="00D53A4C"/>
    <w:rsid w:val="00D5415E"/>
    <w:rsid w:val="00D60104"/>
    <w:rsid w:val="00D60563"/>
    <w:rsid w:val="00D60AEC"/>
    <w:rsid w:val="00D6136E"/>
    <w:rsid w:val="00D6192F"/>
    <w:rsid w:val="00D641EA"/>
    <w:rsid w:val="00D6733D"/>
    <w:rsid w:val="00D708F4"/>
    <w:rsid w:val="00D7697D"/>
    <w:rsid w:val="00D77533"/>
    <w:rsid w:val="00D77F17"/>
    <w:rsid w:val="00D8044B"/>
    <w:rsid w:val="00D84FCA"/>
    <w:rsid w:val="00D877A8"/>
    <w:rsid w:val="00D87AD3"/>
    <w:rsid w:val="00D87FA2"/>
    <w:rsid w:val="00D901AD"/>
    <w:rsid w:val="00D90907"/>
    <w:rsid w:val="00D9131C"/>
    <w:rsid w:val="00D93BEC"/>
    <w:rsid w:val="00D96E53"/>
    <w:rsid w:val="00DA0C16"/>
    <w:rsid w:val="00DA3F8F"/>
    <w:rsid w:val="00DA6150"/>
    <w:rsid w:val="00DA6979"/>
    <w:rsid w:val="00DA7994"/>
    <w:rsid w:val="00DB1096"/>
    <w:rsid w:val="00DB1B2F"/>
    <w:rsid w:val="00DB318A"/>
    <w:rsid w:val="00DB52A7"/>
    <w:rsid w:val="00DB72B6"/>
    <w:rsid w:val="00DC3FC8"/>
    <w:rsid w:val="00DC5BB9"/>
    <w:rsid w:val="00DD0801"/>
    <w:rsid w:val="00DD4B67"/>
    <w:rsid w:val="00DD4F9C"/>
    <w:rsid w:val="00DD5D66"/>
    <w:rsid w:val="00DE006B"/>
    <w:rsid w:val="00DE0162"/>
    <w:rsid w:val="00DE0552"/>
    <w:rsid w:val="00DF11BD"/>
    <w:rsid w:val="00DF43BE"/>
    <w:rsid w:val="00DF5478"/>
    <w:rsid w:val="00DF5543"/>
    <w:rsid w:val="00E00075"/>
    <w:rsid w:val="00E05790"/>
    <w:rsid w:val="00E07198"/>
    <w:rsid w:val="00E104CD"/>
    <w:rsid w:val="00E132D1"/>
    <w:rsid w:val="00E161E9"/>
    <w:rsid w:val="00E200E2"/>
    <w:rsid w:val="00E23284"/>
    <w:rsid w:val="00E234F7"/>
    <w:rsid w:val="00E23BAD"/>
    <w:rsid w:val="00E23BB9"/>
    <w:rsid w:val="00E306EB"/>
    <w:rsid w:val="00E311DD"/>
    <w:rsid w:val="00E3168B"/>
    <w:rsid w:val="00E345DF"/>
    <w:rsid w:val="00E3474A"/>
    <w:rsid w:val="00E37882"/>
    <w:rsid w:val="00E41899"/>
    <w:rsid w:val="00E44C78"/>
    <w:rsid w:val="00E44D21"/>
    <w:rsid w:val="00E4552D"/>
    <w:rsid w:val="00E46238"/>
    <w:rsid w:val="00E4723B"/>
    <w:rsid w:val="00E55C7E"/>
    <w:rsid w:val="00E57567"/>
    <w:rsid w:val="00E57E18"/>
    <w:rsid w:val="00E6044D"/>
    <w:rsid w:val="00E710F0"/>
    <w:rsid w:val="00E71AA9"/>
    <w:rsid w:val="00E71DB9"/>
    <w:rsid w:val="00E73850"/>
    <w:rsid w:val="00E73BC7"/>
    <w:rsid w:val="00E8041D"/>
    <w:rsid w:val="00E8203D"/>
    <w:rsid w:val="00E83AA7"/>
    <w:rsid w:val="00E90F3C"/>
    <w:rsid w:val="00E91DAF"/>
    <w:rsid w:val="00E91E70"/>
    <w:rsid w:val="00E91F0C"/>
    <w:rsid w:val="00E968BB"/>
    <w:rsid w:val="00EA165C"/>
    <w:rsid w:val="00EA1EE9"/>
    <w:rsid w:val="00EA28A6"/>
    <w:rsid w:val="00EB2528"/>
    <w:rsid w:val="00EB4346"/>
    <w:rsid w:val="00EB7BA6"/>
    <w:rsid w:val="00EC36C2"/>
    <w:rsid w:val="00EC43EE"/>
    <w:rsid w:val="00ED1431"/>
    <w:rsid w:val="00ED1AF4"/>
    <w:rsid w:val="00ED2AB4"/>
    <w:rsid w:val="00ED3443"/>
    <w:rsid w:val="00ED6F77"/>
    <w:rsid w:val="00EE0CB4"/>
    <w:rsid w:val="00EE11F7"/>
    <w:rsid w:val="00EE2C9A"/>
    <w:rsid w:val="00EE2DD6"/>
    <w:rsid w:val="00EE3903"/>
    <w:rsid w:val="00EE5C1D"/>
    <w:rsid w:val="00EE5EA4"/>
    <w:rsid w:val="00EF02AA"/>
    <w:rsid w:val="00EF1917"/>
    <w:rsid w:val="00EF29F2"/>
    <w:rsid w:val="00EF33A9"/>
    <w:rsid w:val="00EF38A5"/>
    <w:rsid w:val="00EF715A"/>
    <w:rsid w:val="00EF7EEF"/>
    <w:rsid w:val="00F0112D"/>
    <w:rsid w:val="00F016A4"/>
    <w:rsid w:val="00F11B2C"/>
    <w:rsid w:val="00F122A5"/>
    <w:rsid w:val="00F1264F"/>
    <w:rsid w:val="00F14BC0"/>
    <w:rsid w:val="00F15CB1"/>
    <w:rsid w:val="00F17006"/>
    <w:rsid w:val="00F1710D"/>
    <w:rsid w:val="00F1739A"/>
    <w:rsid w:val="00F175E9"/>
    <w:rsid w:val="00F22B73"/>
    <w:rsid w:val="00F23065"/>
    <w:rsid w:val="00F24291"/>
    <w:rsid w:val="00F25743"/>
    <w:rsid w:val="00F25764"/>
    <w:rsid w:val="00F261B0"/>
    <w:rsid w:val="00F31DDD"/>
    <w:rsid w:val="00F3260B"/>
    <w:rsid w:val="00F35A70"/>
    <w:rsid w:val="00F36513"/>
    <w:rsid w:val="00F36AD9"/>
    <w:rsid w:val="00F41A71"/>
    <w:rsid w:val="00F4203B"/>
    <w:rsid w:val="00F43B9D"/>
    <w:rsid w:val="00F4526F"/>
    <w:rsid w:val="00F513AC"/>
    <w:rsid w:val="00F534EB"/>
    <w:rsid w:val="00F550DB"/>
    <w:rsid w:val="00F65D27"/>
    <w:rsid w:val="00F7036A"/>
    <w:rsid w:val="00F7727D"/>
    <w:rsid w:val="00F8278C"/>
    <w:rsid w:val="00F8435B"/>
    <w:rsid w:val="00F8715F"/>
    <w:rsid w:val="00F87956"/>
    <w:rsid w:val="00F92B9B"/>
    <w:rsid w:val="00F94783"/>
    <w:rsid w:val="00F94AA3"/>
    <w:rsid w:val="00F96F44"/>
    <w:rsid w:val="00FA152A"/>
    <w:rsid w:val="00FA53B5"/>
    <w:rsid w:val="00FA58F4"/>
    <w:rsid w:val="00FB17D1"/>
    <w:rsid w:val="00FB3657"/>
    <w:rsid w:val="00FB3A3F"/>
    <w:rsid w:val="00FB441A"/>
    <w:rsid w:val="00FB6733"/>
    <w:rsid w:val="00FB76A7"/>
    <w:rsid w:val="00FB7F0D"/>
    <w:rsid w:val="00FC0E33"/>
    <w:rsid w:val="00FC0FEA"/>
    <w:rsid w:val="00FC618C"/>
    <w:rsid w:val="00FC63CA"/>
    <w:rsid w:val="00FC66A6"/>
    <w:rsid w:val="00FD45A7"/>
    <w:rsid w:val="00FD628A"/>
    <w:rsid w:val="00FD6730"/>
    <w:rsid w:val="00FE0828"/>
    <w:rsid w:val="00FE0D6D"/>
    <w:rsid w:val="00FE236B"/>
    <w:rsid w:val="00FE2B7D"/>
    <w:rsid w:val="00FE384C"/>
    <w:rsid w:val="00FE44D6"/>
    <w:rsid w:val="00FE52D0"/>
    <w:rsid w:val="00FE6C4A"/>
    <w:rsid w:val="00FE7B37"/>
    <w:rsid w:val="00FF09FC"/>
    <w:rsid w:val="00FF0D7D"/>
    <w:rsid w:val="00FF1551"/>
    <w:rsid w:val="00FF2390"/>
    <w:rsid w:val="00FF3BF9"/>
    <w:rsid w:val="00FF5022"/>
    <w:rsid w:val="00FF70EB"/>
    <w:rsid w:val="00FF752E"/>
    <w:rsid w:val="00FF7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6620CF"/>
  <w15:chartTrackingRefBased/>
  <w15:docId w15:val="{118953B7-F213-4E5B-AA60-9B59786F1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1">
    <w:name w:val="heading 1"/>
    <w:basedOn w:val="Normal"/>
    <w:next w:val="Normal"/>
    <w:link w:val="Ttulo1Char"/>
    <w:uiPriority w:val="9"/>
    <w:qFormat/>
    <w:rsid w:val="00F242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26695E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26695E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AB03CE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AB03CE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AB03CE"/>
    <w:rPr>
      <w:vertAlign w:val="superscript"/>
    </w:rPr>
  </w:style>
  <w:style w:type="character" w:customStyle="1" w:styleId="Ttulo1Char">
    <w:name w:val="Título 1 Char"/>
    <w:basedOn w:val="Fontepargpadro"/>
    <w:link w:val="Ttulo1"/>
    <w:uiPriority w:val="9"/>
    <w:rsid w:val="00F242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Fontepargpadro"/>
    <w:uiPriority w:val="99"/>
    <w:unhideWhenUsed/>
    <w:rsid w:val="008E7F0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E7F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21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7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5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23</TotalTime>
  <Pages>4</Pages>
  <Words>1215</Words>
  <Characters>6567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20</cp:revision>
  <cp:lastPrinted>2024-07-19T21:19:00Z</cp:lastPrinted>
  <dcterms:created xsi:type="dcterms:W3CDTF">2025-07-25T22:18:00Z</dcterms:created>
  <dcterms:modified xsi:type="dcterms:W3CDTF">2025-07-29T19:46:00Z</dcterms:modified>
</cp:coreProperties>
</file>