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8955" w14:textId="46624008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FF6E0E">
        <w:rPr>
          <w:rFonts w:ascii="Arial" w:eastAsia="Calibri" w:hAnsi="Arial" w:cs="Times New Roman"/>
          <w:sz w:val="24"/>
          <w:szCs w:val="24"/>
        </w:rPr>
        <w:t>A SENHORA DOUTORA JUÍZA DE DIREITO DA VARA DA FAMÍLIA E ÓRFÃOS DA COMARCA DA CAPITAL</w:t>
      </w:r>
      <w:r w:rsidR="009A1CE2">
        <w:rPr>
          <w:rFonts w:ascii="Arial" w:eastAsia="Calibri" w:hAnsi="Arial" w:cs="Times New Roman"/>
          <w:sz w:val="24"/>
          <w:szCs w:val="24"/>
        </w:rPr>
        <w:t xml:space="preserve"> – NORTE DA ILHA</w:t>
      </w:r>
    </w:p>
    <w:p w14:paraId="0DAE65D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85820E" w14:textId="77777777" w:rsidR="000169F1" w:rsidRPr="00136102" w:rsidRDefault="000169F1" w:rsidP="00E3154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65CACF" w14:textId="7B1491C1" w:rsidR="000169F1" w:rsidRPr="00136102" w:rsidRDefault="00FF6E0E" w:rsidP="00E3154D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FF6E0E">
        <w:rPr>
          <w:rFonts w:ascii="Arial" w:eastAsia="Calibri" w:hAnsi="Arial" w:cs="Times New Roman"/>
        </w:rPr>
        <w:t xml:space="preserve">Autos n. </w:t>
      </w:r>
      <w:r w:rsidR="00D0586E" w:rsidRPr="00D0586E">
        <w:rPr>
          <w:rFonts w:ascii="Arial" w:eastAsia="Calibri" w:hAnsi="Arial" w:cs="Times New Roman"/>
        </w:rPr>
        <w:t>5020116-80.2024.8.24.0090</w:t>
      </w:r>
    </w:p>
    <w:p w14:paraId="50222697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48CE17" w14:textId="77777777" w:rsidR="00D0586E" w:rsidRPr="00136102" w:rsidRDefault="00D0586E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90A2083" w14:textId="62257685" w:rsidR="00371658" w:rsidRDefault="00FF6E0E" w:rsidP="007729C2">
      <w:pPr>
        <w:pStyle w:val="Qualificaodaspartes"/>
        <w:spacing w:line="360" w:lineRule="auto"/>
      </w:pPr>
      <w:r>
        <w:rPr>
          <w:b/>
        </w:rPr>
        <w:t>ELENA ORIANA BENEDICTIS</w:t>
      </w:r>
      <w:r w:rsidR="000169F1" w:rsidRPr="00A814BD">
        <w:t xml:space="preserve">, </w:t>
      </w:r>
      <w:r>
        <w:t xml:space="preserve">já </w:t>
      </w:r>
      <w:r w:rsidR="00D0586E">
        <w:t xml:space="preserve">qualificada </w:t>
      </w:r>
      <w:r>
        <w:t xml:space="preserve">nos autos do cumprimento de sentença n. </w:t>
      </w:r>
      <w:r w:rsidR="00D0586E" w:rsidRPr="00D0586E">
        <w:t>5020116-80.2024.8.24.0090</w:t>
      </w:r>
      <w:r w:rsidR="000169F1">
        <w:t>,</w:t>
      </w:r>
      <w:r>
        <w:t xml:space="preserve"> ajuizada contra </w:t>
      </w:r>
      <w:r w:rsidRPr="00FF6E0E">
        <w:rPr>
          <w:b/>
          <w:bCs w:val="0"/>
        </w:rPr>
        <w:t>WALTER SANTO ARNO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D0586E">
        <w:t xml:space="preserve"> </w:t>
      </w:r>
      <w:r w:rsidR="00E3154D">
        <w:t xml:space="preserve">em atenção à </w:t>
      </w:r>
      <w:r w:rsidR="00914BDA">
        <w:t xml:space="preserve">manifestação </w:t>
      </w:r>
      <w:r w:rsidR="00E3154D">
        <w:t>do evento 142 apresentada pelo executado, informar que foram opostos embargos de declaração</w:t>
      </w:r>
      <w:r w:rsidR="00A17175">
        <w:t>, com pedido de concessão de efeitos infringentes, no agravo de instrumento</w:t>
      </w:r>
      <w:r w:rsidR="00CF626E">
        <w:t xml:space="preserve"> </w:t>
      </w:r>
      <w:r w:rsidR="00114B74">
        <w:t xml:space="preserve">n. </w:t>
      </w:r>
      <w:r w:rsidR="00114B74" w:rsidRPr="00114B74">
        <w:t>5051244-63.2025.8.24.0000</w:t>
      </w:r>
      <w:r w:rsidR="00CF626E">
        <w:t xml:space="preserve">, sobretudo porque o aresto que deu provimento ao recurso e condenou a exequente à verba sucumbencial </w:t>
      </w:r>
      <w:r w:rsidR="00CF626E" w:rsidRPr="00FF1912">
        <w:rPr>
          <w:b/>
          <w:bCs w:val="0"/>
        </w:rPr>
        <w:t xml:space="preserve">desconsiderou </w:t>
      </w:r>
      <w:r w:rsidR="00CF626E" w:rsidRPr="00FF1912">
        <w:rPr>
          <w:b/>
          <w:bCs w:val="0"/>
          <w:sz w:val="20"/>
          <w:szCs w:val="18"/>
        </w:rPr>
        <w:t>(omissão)</w:t>
      </w:r>
      <w:r w:rsidR="00CF626E">
        <w:t xml:space="preserve"> que, após as emendas </w:t>
      </w:r>
      <w:r w:rsidR="00DD7E86">
        <w:t xml:space="preserve">à inicial </w:t>
      </w:r>
      <w:r w:rsidR="00CF626E">
        <w:t>dos eventos 16 e 21, os valores cobrados no presente feito executivo foram restringidos</w:t>
      </w:r>
      <w:r w:rsidR="00DD7E86">
        <w:t xml:space="preserve"> </w:t>
      </w:r>
      <w:r w:rsidR="00104CC3">
        <w:t xml:space="preserve">somente </w:t>
      </w:r>
      <w:r w:rsidR="00DD7E86">
        <w:t xml:space="preserve">à quantia que autoriza </w:t>
      </w:r>
      <w:r w:rsidR="00371658">
        <w:t xml:space="preserve">o cumprimento de sentença pelo rito da prisão civil do devedor de alimentos, ou seja, a demanda foi alterada para executar o </w:t>
      </w:r>
      <w:r w:rsidR="00914BDA">
        <w:t xml:space="preserve">apenas </w:t>
      </w:r>
      <w:r w:rsidR="00371658">
        <w:t xml:space="preserve">montante de </w:t>
      </w:r>
      <w:r w:rsidR="000C44DF" w:rsidRPr="000C44DF">
        <w:t>R$ 2.865,76</w:t>
      </w:r>
      <w:r w:rsidR="00371658">
        <w:t>.</w:t>
      </w:r>
    </w:p>
    <w:p w14:paraId="1E6E0FA1" w14:textId="141B451A" w:rsidR="0029355D" w:rsidRDefault="00855539" w:rsidP="007729C2">
      <w:pPr>
        <w:pStyle w:val="Qualificaodaspartes"/>
        <w:spacing w:line="360" w:lineRule="auto"/>
      </w:pPr>
      <w:r>
        <w:t>Portanto</w:t>
      </w:r>
      <w:r w:rsidR="0029355D">
        <w:t xml:space="preserve">, ao contrário do que sustenta o executado na petição do evento 142, </w:t>
      </w:r>
      <w:r w:rsidR="00114B74">
        <w:t>que, ao que tudo indica, objetiva induzir em erro ess</w:t>
      </w:r>
      <w:r w:rsidR="0015280C">
        <w:t>a</w:t>
      </w:r>
      <w:r w:rsidR="00114B74">
        <w:t xml:space="preserve"> dout</w:t>
      </w:r>
      <w:r w:rsidR="0015280C">
        <w:t>a</w:t>
      </w:r>
      <w:r w:rsidR="00114B74">
        <w:t xml:space="preserve"> </w:t>
      </w:r>
      <w:r w:rsidR="0015280C">
        <w:t>To</w:t>
      </w:r>
      <w:r w:rsidR="005A5F94">
        <w:t>gada</w:t>
      </w:r>
      <w:r w:rsidR="00114B74">
        <w:t xml:space="preserve">, </w:t>
      </w:r>
      <w:r w:rsidR="0029355D">
        <w:t xml:space="preserve">é evidente que </w:t>
      </w:r>
      <w:r w:rsidR="004C2C3B">
        <w:t xml:space="preserve">ainda está em discussão a questão atinente aos honorários de sucumbência, em especial porque </w:t>
      </w:r>
      <w:r w:rsidR="0029355D">
        <w:t>o acórdão</w:t>
      </w:r>
      <w:r w:rsidR="00114B74">
        <w:t xml:space="preserve"> que </w:t>
      </w:r>
      <w:r w:rsidR="00104CC3">
        <w:t xml:space="preserve">julgou o </w:t>
      </w:r>
      <w:r w:rsidR="00114B74">
        <w:t xml:space="preserve">agravo de instrumento interposto </w:t>
      </w:r>
      <w:r w:rsidR="00393935">
        <w:rPr>
          <w:b/>
          <w:bCs w:val="0"/>
        </w:rPr>
        <w:t>não transitou em julgado</w:t>
      </w:r>
      <w:r w:rsidR="006672C7">
        <w:t xml:space="preserve"> e está pendente de complementação</w:t>
      </w:r>
      <w:r w:rsidR="00972C95">
        <w:t>.</w:t>
      </w:r>
    </w:p>
    <w:p w14:paraId="06B13AF7" w14:textId="2E27537D" w:rsidR="00972C95" w:rsidRDefault="004D1FA4" w:rsidP="00937389">
      <w:pPr>
        <w:pStyle w:val="Qualificaodaspartes"/>
        <w:spacing w:line="360" w:lineRule="auto"/>
      </w:pPr>
      <w:r>
        <w:t>No mais</w:t>
      </w:r>
      <w:r w:rsidR="00972C95">
        <w:t xml:space="preserve">, </w:t>
      </w:r>
      <w:r w:rsidR="00937389">
        <w:t xml:space="preserve">além dos R$ 5.664,28 expostos na petição de evento 142, </w:t>
      </w:r>
      <w:r>
        <w:t>os honorários sucumbenciais em favor do</w:t>
      </w:r>
      <w:r w:rsidR="00CB488C">
        <w:t xml:space="preserve"> </w:t>
      </w:r>
      <w:r>
        <w:t xml:space="preserve">patrono da exequente </w:t>
      </w:r>
      <w:r w:rsidR="00937389">
        <w:t xml:space="preserve">também </w:t>
      </w:r>
      <w:r>
        <w:t>devem considerar</w:t>
      </w:r>
      <w:r w:rsidR="00937389">
        <w:t xml:space="preserve"> a quantia </w:t>
      </w:r>
      <w:r w:rsidR="00011453">
        <w:t>de R$ 2.865,76, l</w:t>
      </w:r>
      <w:r w:rsidR="00FF1912">
        <w:t xml:space="preserve">iberada pela decisão do evento 86 </w:t>
      </w:r>
      <w:r w:rsidR="00104CC3">
        <w:t xml:space="preserve">que </w:t>
      </w:r>
      <w:r w:rsidR="00FF1912">
        <w:t>rejeitou a impugnação ao cumprimento de sentença apresentado</w:t>
      </w:r>
      <w:r w:rsidR="006672C7">
        <w:t>,</w:t>
      </w:r>
      <w:r w:rsidR="006672C7" w:rsidRPr="006672C7">
        <w:t xml:space="preserve"> </w:t>
      </w:r>
      <w:r w:rsidR="006672C7">
        <w:t>com a atualização monetária correspondente a todo esse montante</w:t>
      </w:r>
      <w:r w:rsidR="00011453">
        <w:t>.</w:t>
      </w:r>
      <w:r>
        <w:t xml:space="preserve"> </w:t>
      </w:r>
    </w:p>
    <w:p w14:paraId="4F7F8393" w14:textId="77777777" w:rsidR="00A92C2B" w:rsidRPr="006672C7" w:rsidRDefault="00A92C2B" w:rsidP="00937389">
      <w:pPr>
        <w:pStyle w:val="Qualificaodaspartes"/>
        <w:spacing w:line="360" w:lineRule="auto"/>
        <w:rPr>
          <w:sz w:val="22"/>
          <w:szCs w:val="20"/>
        </w:rPr>
      </w:pPr>
    </w:p>
    <w:p w14:paraId="1FD66543" w14:textId="77777777" w:rsidR="00CB488C" w:rsidRDefault="00FF1912" w:rsidP="007729C2">
      <w:pPr>
        <w:pStyle w:val="Qualificaodaspartes"/>
        <w:spacing w:line="360" w:lineRule="auto"/>
      </w:pPr>
      <w:r>
        <w:t>Ante o exposto, a exequente requer</w:t>
      </w:r>
      <w:r w:rsidR="00CB488C">
        <w:t>:</w:t>
      </w:r>
    </w:p>
    <w:p w14:paraId="7102486D" w14:textId="77777777" w:rsidR="00A92C2B" w:rsidRDefault="00A92C2B" w:rsidP="00C357D1">
      <w:pPr>
        <w:pStyle w:val="Qualificaodaspartes"/>
      </w:pPr>
    </w:p>
    <w:p w14:paraId="11D75C3F" w14:textId="77777777" w:rsidR="002B5EBB" w:rsidRDefault="00FF1912" w:rsidP="002B5EBB">
      <w:pPr>
        <w:pStyle w:val="Qualificaodaspartes"/>
        <w:numPr>
          <w:ilvl w:val="0"/>
          <w:numId w:val="14"/>
        </w:numPr>
        <w:spacing w:line="360" w:lineRule="auto"/>
        <w:ind w:left="0" w:firstLine="1985"/>
      </w:pPr>
      <w:r>
        <w:t xml:space="preserve"> </w:t>
      </w:r>
      <w:r w:rsidR="00412C08">
        <w:t xml:space="preserve">seja considerada a quantia de R$ 2.865,76, além do montante de R$ 5.664,28 expostos na petição de evento 142, com a respectiva </w:t>
      </w:r>
      <w:r w:rsidR="00412C08">
        <w:lastRenderedPageBreak/>
        <w:t>atualização monetária</w:t>
      </w:r>
      <w:r w:rsidR="00C357D1">
        <w:t xml:space="preserve"> de todos</w:t>
      </w:r>
      <w:r w:rsidR="00EC6E53">
        <w:t xml:space="preserve"> os valores</w:t>
      </w:r>
      <w:r w:rsidR="00412C08">
        <w:t xml:space="preserve">, para a fixação dos honorários de sucumbência em favor do </w:t>
      </w:r>
      <w:r w:rsidR="008E4C97">
        <w:t xml:space="preserve">seu </w:t>
      </w:r>
      <w:r w:rsidR="00CB488C">
        <w:t>defensor</w:t>
      </w:r>
      <w:r w:rsidR="00A92C2B">
        <w:t>;</w:t>
      </w:r>
    </w:p>
    <w:p w14:paraId="2F21CE83" w14:textId="1BE73B7F" w:rsidR="00D76243" w:rsidRDefault="002B5EBB" w:rsidP="002B5EBB">
      <w:pPr>
        <w:pStyle w:val="Qualificaodaspartes"/>
        <w:numPr>
          <w:ilvl w:val="0"/>
          <w:numId w:val="14"/>
        </w:numPr>
        <w:spacing w:line="360" w:lineRule="auto"/>
        <w:ind w:left="0" w:firstLine="1985"/>
      </w:pPr>
      <w:r>
        <w:t xml:space="preserve">a </w:t>
      </w:r>
      <w:r w:rsidR="00213C0A">
        <w:t xml:space="preserve">expedição de alvará </w:t>
      </w:r>
      <w:r w:rsidR="008F5976">
        <w:t>para levantamento</w:t>
      </w:r>
      <w:r w:rsidR="00213C0A">
        <w:t xml:space="preserve"> de R$ 5.664,28, </w:t>
      </w:r>
      <w:r w:rsidR="00A2224E">
        <w:t>tendo em vista que o executado não impugnou a execução dessa quantia</w:t>
      </w:r>
      <w:r w:rsidR="008B76E8">
        <w:t xml:space="preserve"> </w:t>
      </w:r>
      <w:r w:rsidR="008B76E8" w:rsidRPr="008B76E8">
        <w:rPr>
          <w:sz w:val="20"/>
          <w:szCs w:val="18"/>
        </w:rPr>
        <w:t>(</w:t>
      </w:r>
      <w:r w:rsidR="008B76E8" w:rsidRPr="008B76E8">
        <w:rPr>
          <w:i/>
          <w:iCs/>
          <w:sz w:val="20"/>
          <w:szCs w:val="18"/>
        </w:rPr>
        <w:t xml:space="preserve">vide </w:t>
      </w:r>
      <w:r w:rsidR="008B76E8" w:rsidRPr="008B76E8">
        <w:rPr>
          <w:sz w:val="20"/>
          <w:szCs w:val="18"/>
        </w:rPr>
        <w:t>evento 142)</w:t>
      </w:r>
      <w:r w:rsidR="008B5F52">
        <w:t xml:space="preserve">, </w:t>
      </w:r>
      <w:r w:rsidR="00213C0A">
        <w:t>com a respectiva atualização monetária,</w:t>
      </w:r>
      <w:r w:rsidR="00832DE9">
        <w:t xml:space="preserve"> para depósito</w:t>
      </w:r>
      <w:r w:rsidR="00D76243">
        <w:t xml:space="preserve"> na seguinte conta bancária: </w:t>
      </w:r>
      <w:r w:rsidR="00D76243" w:rsidRPr="002B5EBB">
        <w:rPr>
          <w:rFonts w:eastAsia="Calibri" w:cs="Times New Roman"/>
          <w:b/>
        </w:rPr>
        <w:t>Banco</w:t>
      </w:r>
      <w:r w:rsidR="00D76243" w:rsidRPr="002B5EBB">
        <w:rPr>
          <w:rFonts w:eastAsia="Calibri" w:cs="Times New Roman"/>
        </w:rPr>
        <w:t>: Bradesco</w:t>
      </w:r>
      <w:r w:rsidR="00E202AD">
        <w:rPr>
          <w:rFonts w:eastAsia="Calibri" w:cs="Times New Roman"/>
        </w:rPr>
        <w:t xml:space="preserve"> </w:t>
      </w:r>
      <w:r w:rsidR="00E202AD" w:rsidRPr="00E202AD">
        <w:rPr>
          <w:rFonts w:eastAsia="Calibri" w:cs="Times New Roman"/>
          <w:sz w:val="20"/>
          <w:szCs w:val="18"/>
        </w:rPr>
        <w:t>(237)</w:t>
      </w:r>
      <w:r w:rsidR="00D76243" w:rsidRPr="002B5EBB">
        <w:rPr>
          <w:rFonts w:eastAsia="Calibri" w:cs="Times New Roman"/>
        </w:rPr>
        <w:t xml:space="preserve">; </w:t>
      </w:r>
      <w:r w:rsidR="00D76243" w:rsidRPr="002B5EBB">
        <w:rPr>
          <w:rFonts w:eastAsia="Calibri" w:cs="Times New Roman"/>
          <w:b/>
        </w:rPr>
        <w:t>Agência</w:t>
      </w:r>
      <w:r w:rsidR="00D76243" w:rsidRPr="002B5EBB">
        <w:rPr>
          <w:rFonts w:eastAsia="Calibri" w:cs="Times New Roman"/>
        </w:rPr>
        <w:t xml:space="preserve">: 2516; </w:t>
      </w:r>
      <w:r w:rsidR="00D76243" w:rsidRPr="002B5EBB">
        <w:rPr>
          <w:rFonts w:eastAsia="Calibri" w:cs="Times New Roman"/>
          <w:b/>
        </w:rPr>
        <w:t>Conta corrente</w:t>
      </w:r>
      <w:r w:rsidR="00D76243" w:rsidRPr="002B5EBB">
        <w:rPr>
          <w:rFonts w:eastAsia="Calibri" w:cs="Times New Roman"/>
        </w:rPr>
        <w:t xml:space="preserve">: 1661-6; </w:t>
      </w:r>
      <w:r w:rsidRPr="00E202AD">
        <w:rPr>
          <w:rFonts w:eastAsia="Calibri" w:cs="Times New Roman"/>
          <w:b/>
          <w:bCs w:val="0"/>
        </w:rPr>
        <w:t>Titular</w:t>
      </w:r>
      <w:r w:rsidRPr="002B5EBB">
        <w:rPr>
          <w:rFonts w:eastAsia="Calibri" w:cs="Times New Roman"/>
        </w:rPr>
        <w:t>: Elena Oriana de Benedictis</w:t>
      </w:r>
      <w:r>
        <w:rPr>
          <w:rFonts w:eastAsia="Calibri" w:cs="Times New Roman"/>
        </w:rPr>
        <w:t>;</w:t>
      </w:r>
      <w:r>
        <w:t xml:space="preserve"> </w:t>
      </w:r>
      <w:r w:rsidRPr="00E202AD">
        <w:rPr>
          <w:rFonts w:eastAsia="Calibri" w:cs="Times New Roman"/>
          <w:b/>
          <w:bCs w:val="0"/>
        </w:rPr>
        <w:t>CPF/PIX</w:t>
      </w:r>
      <w:r w:rsidRPr="002B5EBB">
        <w:rPr>
          <w:rFonts w:eastAsia="Calibri" w:cs="Times New Roman"/>
        </w:rPr>
        <w:t>: 150.936.538-96</w:t>
      </w:r>
      <w:r>
        <w:t>; e</w:t>
      </w:r>
    </w:p>
    <w:p w14:paraId="69538228" w14:textId="45CE5430" w:rsidR="000169F1" w:rsidRDefault="00A92C2B" w:rsidP="00A92C2B">
      <w:pPr>
        <w:pStyle w:val="Qualificaodaspartes"/>
        <w:numPr>
          <w:ilvl w:val="0"/>
          <w:numId w:val="14"/>
        </w:numPr>
        <w:spacing w:line="360" w:lineRule="auto"/>
        <w:ind w:left="0" w:firstLine="1985"/>
      </w:pPr>
      <w:r>
        <w:t>em seguida</w:t>
      </w:r>
      <w:r w:rsidR="00CB488C">
        <w:t xml:space="preserve">, requer-se a </w:t>
      </w:r>
      <w:r w:rsidR="009E637E">
        <w:t>suspensão do feito até o trânsito em julgado do agravo de instrumento interposto pelo executado, para que, somente após, seja definida a</w:t>
      </w:r>
      <w:r>
        <w:t xml:space="preserve"> existência</w:t>
      </w:r>
      <w:r w:rsidR="00FF346A">
        <w:t xml:space="preserve"> </w:t>
      </w:r>
      <w:r w:rsidR="00FF346A" w:rsidRPr="00FF346A">
        <w:rPr>
          <w:sz w:val="20"/>
          <w:szCs w:val="18"/>
        </w:rPr>
        <w:t>(ou não)</w:t>
      </w:r>
      <w:r>
        <w:t xml:space="preserve"> de</w:t>
      </w:r>
      <w:r w:rsidR="009E637E">
        <w:t xml:space="preserve"> verba sucumbencial relativa </w:t>
      </w:r>
      <w:r w:rsidR="00CB488C">
        <w:t>ao</w:t>
      </w:r>
      <w:r w:rsidR="00FF346A">
        <w:t xml:space="preserve"> restante dos</w:t>
      </w:r>
      <w:r w:rsidR="00CB488C">
        <w:t xml:space="preserve"> valores </w:t>
      </w:r>
      <w:r w:rsidR="00FF346A">
        <w:t>executados inicialmente</w:t>
      </w:r>
      <w:r w:rsidR="00CB488C">
        <w:t xml:space="preserve">, </w:t>
      </w:r>
      <w:r w:rsidR="009E637E">
        <w:t xml:space="preserve">que </w:t>
      </w:r>
      <w:r w:rsidR="00CB488C">
        <w:t xml:space="preserve">foram </w:t>
      </w:r>
      <w:r w:rsidR="009E637E">
        <w:t>excluído</w:t>
      </w:r>
      <w:r>
        <w:t>s</w:t>
      </w:r>
      <w:r w:rsidR="009E637E">
        <w:t xml:space="preserve"> </w:t>
      </w:r>
      <w:r w:rsidR="00CB488C">
        <w:t>d</w:t>
      </w:r>
      <w:r>
        <w:t xml:space="preserve">o feito executivo </w:t>
      </w:r>
      <w:r w:rsidR="009E637E">
        <w:t xml:space="preserve">pelas emendas à inicial apresentadas </w:t>
      </w:r>
      <w:r w:rsidR="009E637E" w:rsidRPr="009E637E">
        <w:rPr>
          <w:sz w:val="20"/>
          <w:szCs w:val="18"/>
        </w:rPr>
        <w:t>(eventos 16 e 21)</w:t>
      </w:r>
      <w:r w:rsidR="009066FA">
        <w:t>.</w:t>
      </w:r>
    </w:p>
    <w:p w14:paraId="6588C55F" w14:textId="77777777" w:rsidR="00E202AD" w:rsidRPr="00E202AD" w:rsidRDefault="00E202AD" w:rsidP="00E202AD">
      <w:pPr>
        <w:pStyle w:val="Ttulo2"/>
        <w:rPr>
          <w:sz w:val="20"/>
          <w:szCs w:val="20"/>
        </w:rPr>
      </w:pPr>
    </w:p>
    <w:p w14:paraId="43B539A2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A70D46B" w14:textId="6EDE70A4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CD160E">
        <w:rPr>
          <w:rFonts w:ascii="Arial" w:eastAsia="Calibri" w:hAnsi="Arial" w:cs="Times New Roman"/>
          <w:noProof/>
          <w:sz w:val="24"/>
          <w:szCs w:val="24"/>
        </w:rPr>
        <w:t>9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591DB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791F9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255C9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25EAE0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5463455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1525DCC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42BF3103" w14:textId="77777777" w:rsidR="00131BEB" w:rsidRPr="000169F1" w:rsidRDefault="00131BEB" w:rsidP="000169F1"/>
    <w:sectPr w:rsidR="00131BEB" w:rsidRPr="000169F1" w:rsidSect="00FF1912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1A31F" w14:textId="77777777" w:rsidR="009F4E4B" w:rsidRDefault="009F4E4B" w:rsidP="00943258">
      <w:pPr>
        <w:spacing w:after="0" w:line="240" w:lineRule="auto"/>
      </w:pPr>
      <w:r>
        <w:separator/>
      </w:r>
    </w:p>
  </w:endnote>
  <w:endnote w:type="continuationSeparator" w:id="0">
    <w:p w14:paraId="2BD81967" w14:textId="77777777" w:rsidR="009F4E4B" w:rsidRDefault="009F4E4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FBE828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5696CBD" wp14:editId="387D547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857587490" name="Imagem 8575874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AA22C0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D85A" w14:textId="77777777" w:rsidR="009F4E4B" w:rsidRDefault="009F4E4B" w:rsidP="00943258">
      <w:pPr>
        <w:spacing w:after="0" w:line="240" w:lineRule="auto"/>
      </w:pPr>
      <w:r>
        <w:separator/>
      </w:r>
    </w:p>
  </w:footnote>
  <w:footnote w:type="continuationSeparator" w:id="0">
    <w:p w14:paraId="72530B2C" w14:textId="77777777" w:rsidR="009F4E4B" w:rsidRDefault="009F4E4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06F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A1A7BB" wp14:editId="2FAC70A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706397956" name="Imagem 70639795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1F2F35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06F3B7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649D1D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5A566C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9038F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18E8F0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CAC554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4ACD1A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14DA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2CE10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D942FA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2302C1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4E519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40B64E81"/>
    <w:multiLevelType w:val="hybridMultilevel"/>
    <w:tmpl w:val="744AC016"/>
    <w:lvl w:ilvl="0" w:tplc="C6E6F59E">
      <w:start w:val="1"/>
      <w:numFmt w:val="lowerLetter"/>
      <w:lvlText w:val="%1)"/>
      <w:lvlJc w:val="left"/>
      <w:pPr>
        <w:ind w:left="2345" w:hanging="36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536892279">
    <w:abstractNumId w:val="9"/>
  </w:num>
  <w:num w:numId="5" w16cid:durableId="1071272274">
    <w:abstractNumId w:val="7"/>
  </w:num>
  <w:num w:numId="6" w16cid:durableId="1691881161">
    <w:abstractNumId w:val="6"/>
  </w:num>
  <w:num w:numId="7" w16cid:durableId="1962032760">
    <w:abstractNumId w:val="5"/>
  </w:num>
  <w:num w:numId="8" w16cid:durableId="1010570127">
    <w:abstractNumId w:val="4"/>
  </w:num>
  <w:num w:numId="9" w16cid:durableId="144904953">
    <w:abstractNumId w:val="8"/>
  </w:num>
  <w:num w:numId="10" w16cid:durableId="2022076040">
    <w:abstractNumId w:val="3"/>
  </w:num>
  <w:num w:numId="11" w16cid:durableId="1079249833">
    <w:abstractNumId w:val="2"/>
  </w:num>
  <w:num w:numId="12" w16cid:durableId="508325389">
    <w:abstractNumId w:val="1"/>
  </w:num>
  <w:num w:numId="13" w16cid:durableId="1890870901">
    <w:abstractNumId w:val="0"/>
  </w:num>
  <w:num w:numId="14" w16cid:durableId="2898956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0E"/>
    <w:rsid w:val="00003F31"/>
    <w:rsid w:val="00011453"/>
    <w:rsid w:val="000169F1"/>
    <w:rsid w:val="000323A3"/>
    <w:rsid w:val="0004298B"/>
    <w:rsid w:val="00097661"/>
    <w:rsid w:val="000C44DF"/>
    <w:rsid w:val="000D228C"/>
    <w:rsid w:val="00104CC3"/>
    <w:rsid w:val="00114B74"/>
    <w:rsid w:val="00131BEB"/>
    <w:rsid w:val="00135AB9"/>
    <w:rsid w:val="0015280C"/>
    <w:rsid w:val="001667B0"/>
    <w:rsid w:val="001761C0"/>
    <w:rsid w:val="00183BE2"/>
    <w:rsid w:val="001904FA"/>
    <w:rsid w:val="001B2B98"/>
    <w:rsid w:val="001B2E75"/>
    <w:rsid w:val="00201F45"/>
    <w:rsid w:val="00207BE4"/>
    <w:rsid w:val="00213C0A"/>
    <w:rsid w:val="00214E09"/>
    <w:rsid w:val="00272BFB"/>
    <w:rsid w:val="00291F6C"/>
    <w:rsid w:val="0029355D"/>
    <w:rsid w:val="002B5EBB"/>
    <w:rsid w:val="002C2705"/>
    <w:rsid w:val="002F0E02"/>
    <w:rsid w:val="00305D4B"/>
    <w:rsid w:val="00371658"/>
    <w:rsid w:val="00377A2E"/>
    <w:rsid w:val="003801CD"/>
    <w:rsid w:val="00393935"/>
    <w:rsid w:val="003B6228"/>
    <w:rsid w:val="003E46B9"/>
    <w:rsid w:val="00412C08"/>
    <w:rsid w:val="00433DF6"/>
    <w:rsid w:val="00444667"/>
    <w:rsid w:val="00453F50"/>
    <w:rsid w:val="004547D5"/>
    <w:rsid w:val="004949AD"/>
    <w:rsid w:val="004A6393"/>
    <w:rsid w:val="004C2C3B"/>
    <w:rsid w:val="004D1FA4"/>
    <w:rsid w:val="004F2B78"/>
    <w:rsid w:val="004F384D"/>
    <w:rsid w:val="004F76A7"/>
    <w:rsid w:val="00501A18"/>
    <w:rsid w:val="005321DA"/>
    <w:rsid w:val="0055146D"/>
    <w:rsid w:val="005A5F94"/>
    <w:rsid w:val="005B67EA"/>
    <w:rsid w:val="005D7FE4"/>
    <w:rsid w:val="005E58E2"/>
    <w:rsid w:val="006672C7"/>
    <w:rsid w:val="00673228"/>
    <w:rsid w:val="00680B95"/>
    <w:rsid w:val="00690D3D"/>
    <w:rsid w:val="00693F8B"/>
    <w:rsid w:val="00696295"/>
    <w:rsid w:val="006C0DFC"/>
    <w:rsid w:val="006E3B31"/>
    <w:rsid w:val="00722DF5"/>
    <w:rsid w:val="00751BD4"/>
    <w:rsid w:val="007729C2"/>
    <w:rsid w:val="00790BDC"/>
    <w:rsid w:val="00795616"/>
    <w:rsid w:val="00797900"/>
    <w:rsid w:val="007C36DB"/>
    <w:rsid w:val="007F02D5"/>
    <w:rsid w:val="00810D34"/>
    <w:rsid w:val="00811200"/>
    <w:rsid w:val="00824902"/>
    <w:rsid w:val="008262AD"/>
    <w:rsid w:val="00832A81"/>
    <w:rsid w:val="00832DE9"/>
    <w:rsid w:val="00855539"/>
    <w:rsid w:val="0086060B"/>
    <w:rsid w:val="008A0012"/>
    <w:rsid w:val="008B5F52"/>
    <w:rsid w:val="008B76E8"/>
    <w:rsid w:val="008E31FF"/>
    <w:rsid w:val="008E377D"/>
    <w:rsid w:val="008E4C97"/>
    <w:rsid w:val="008E55D1"/>
    <w:rsid w:val="008F2218"/>
    <w:rsid w:val="008F53CE"/>
    <w:rsid w:val="008F5976"/>
    <w:rsid w:val="008F7B29"/>
    <w:rsid w:val="0090226D"/>
    <w:rsid w:val="009066FA"/>
    <w:rsid w:val="00914BDA"/>
    <w:rsid w:val="00924163"/>
    <w:rsid w:val="00937389"/>
    <w:rsid w:val="00943258"/>
    <w:rsid w:val="00972C95"/>
    <w:rsid w:val="009A1CE2"/>
    <w:rsid w:val="009E637E"/>
    <w:rsid w:val="009F4E4B"/>
    <w:rsid w:val="00A049FC"/>
    <w:rsid w:val="00A17175"/>
    <w:rsid w:val="00A2224E"/>
    <w:rsid w:val="00A32B00"/>
    <w:rsid w:val="00A525CA"/>
    <w:rsid w:val="00A92C2B"/>
    <w:rsid w:val="00AB0859"/>
    <w:rsid w:val="00AB318B"/>
    <w:rsid w:val="00AD671C"/>
    <w:rsid w:val="00B14A81"/>
    <w:rsid w:val="00B6363E"/>
    <w:rsid w:val="00BA2544"/>
    <w:rsid w:val="00C03B4C"/>
    <w:rsid w:val="00C0456B"/>
    <w:rsid w:val="00C357D1"/>
    <w:rsid w:val="00C51757"/>
    <w:rsid w:val="00C75728"/>
    <w:rsid w:val="00CB488C"/>
    <w:rsid w:val="00CB5FC5"/>
    <w:rsid w:val="00CD160E"/>
    <w:rsid w:val="00CD6288"/>
    <w:rsid w:val="00CF626E"/>
    <w:rsid w:val="00D0586E"/>
    <w:rsid w:val="00D32740"/>
    <w:rsid w:val="00D47D3A"/>
    <w:rsid w:val="00D76243"/>
    <w:rsid w:val="00DA673D"/>
    <w:rsid w:val="00DB5C0B"/>
    <w:rsid w:val="00DD7E86"/>
    <w:rsid w:val="00DE0162"/>
    <w:rsid w:val="00DE0552"/>
    <w:rsid w:val="00DF5478"/>
    <w:rsid w:val="00E05790"/>
    <w:rsid w:val="00E202AD"/>
    <w:rsid w:val="00E3154D"/>
    <w:rsid w:val="00E80E9C"/>
    <w:rsid w:val="00E90F3C"/>
    <w:rsid w:val="00E968BB"/>
    <w:rsid w:val="00EB4346"/>
    <w:rsid w:val="00EC6E53"/>
    <w:rsid w:val="00EE3903"/>
    <w:rsid w:val="00EF1393"/>
    <w:rsid w:val="00F11B2C"/>
    <w:rsid w:val="00F22B73"/>
    <w:rsid w:val="00FA2A97"/>
    <w:rsid w:val="00FB3A3F"/>
    <w:rsid w:val="00FC63CA"/>
    <w:rsid w:val="00FF1912"/>
    <w:rsid w:val="00FF346A"/>
    <w:rsid w:val="00FF6AE2"/>
    <w:rsid w:val="00FF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2C9FF7"/>
  <w15:chartTrackingRefBased/>
  <w15:docId w15:val="{B1C149CA-9D22-4D2A-9338-BEE3EF82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2F0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E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E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E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E0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E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E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E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2F0E02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2F0E02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2F0E02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2F0E02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F0E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F0E0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F0E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F0E02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2F0E02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2F0E0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2F0E02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2F0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F0E02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2F0E0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E02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E0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E02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2F0E02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2F0E02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2F0E02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2F0E02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2F0E02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2F0E0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2F0E02"/>
  </w:style>
  <w:style w:type="paragraph" w:styleId="Corpodetexto2">
    <w:name w:val="Body Text 2"/>
    <w:basedOn w:val="Normal"/>
    <w:link w:val="Corpodetexto2Char"/>
    <w:uiPriority w:val="99"/>
    <w:semiHidden/>
    <w:unhideWhenUsed/>
    <w:rsid w:val="002F0E0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F0E02"/>
  </w:style>
  <w:style w:type="paragraph" w:styleId="Corpodetexto3">
    <w:name w:val="Body Text 3"/>
    <w:basedOn w:val="Normal"/>
    <w:link w:val="Corpodetexto3Char"/>
    <w:uiPriority w:val="99"/>
    <w:semiHidden/>
    <w:unhideWhenUsed/>
    <w:rsid w:val="002F0E0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F0E02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2F0E02"/>
  </w:style>
  <w:style w:type="character" w:customStyle="1" w:styleId="DataChar">
    <w:name w:val="Data Char"/>
    <w:basedOn w:val="Fontepargpadro"/>
    <w:link w:val="Data"/>
    <w:uiPriority w:val="99"/>
    <w:semiHidden/>
    <w:rsid w:val="002F0E02"/>
  </w:style>
  <w:style w:type="paragraph" w:styleId="Destinatrio">
    <w:name w:val="envelope address"/>
    <w:basedOn w:val="Normal"/>
    <w:uiPriority w:val="99"/>
    <w:semiHidden/>
    <w:unhideWhenUsed/>
    <w:rsid w:val="002F0E02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2F0E02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2F0E02"/>
  </w:style>
  <w:style w:type="paragraph" w:styleId="EndereoHTML">
    <w:name w:val="HTML Address"/>
    <w:basedOn w:val="Normal"/>
    <w:link w:val="EndereoHTMLChar"/>
    <w:uiPriority w:val="99"/>
    <w:semiHidden/>
    <w:unhideWhenUsed/>
    <w:rsid w:val="002F0E02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2F0E02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2F0E02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2F0E02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2F0E0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2F0E02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F0E02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2F0E02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2F0E02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2F0E02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2F0E02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2F0E02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2F0E02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2F0E02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2F0E02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F0E02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F0E02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F0E02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2F0E02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2F0E02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2F0E02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2F0E02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2F0E02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2F0E02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0E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0E02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2F0E02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2F0E02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F0E0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F0E02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2F0E02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2F0E02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0E02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2F0E02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F0E02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F0E02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2F0E02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2F0E02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2F0E02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2F0E02"/>
  </w:style>
  <w:style w:type="character" w:customStyle="1" w:styleId="SaudaoChar">
    <w:name w:val="Saudação Char"/>
    <w:basedOn w:val="Fontepargpadro"/>
    <w:link w:val="Saudao"/>
    <w:uiPriority w:val="99"/>
    <w:semiHidden/>
    <w:rsid w:val="002F0E02"/>
  </w:style>
  <w:style w:type="paragraph" w:styleId="Subttulo">
    <w:name w:val="Subtitle"/>
    <w:basedOn w:val="Normal"/>
    <w:next w:val="Normal"/>
    <w:link w:val="SubttuloChar"/>
    <w:uiPriority w:val="11"/>
    <w:qFormat/>
    <w:rsid w:val="002F0E0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2F0E02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F0E02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2F0E0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2F0E02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2F0E02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2F0E02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2F0E02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2F0E02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2F0E02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2F0E02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F0E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0E02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2F0E0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2F0E02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2F0E0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2F0E02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F0E0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F0E02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2F0E0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F0E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F0E02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E0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E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E0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E0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E0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E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E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2F0E02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2F0E02"/>
  </w:style>
  <w:style w:type="paragraph" w:styleId="Ttulodendicedeautoridades">
    <w:name w:val="toa heading"/>
    <w:basedOn w:val="Normal"/>
    <w:next w:val="Normal"/>
    <w:uiPriority w:val="99"/>
    <w:semiHidden/>
    <w:unhideWhenUsed/>
    <w:rsid w:val="002F0E0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2F0E02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32</TotalTime>
  <Pages>2</Pages>
  <Words>434</Words>
  <Characters>2412</Characters>
  <Application>Microsoft Office Word</Application>
  <DocSecurity>0</DocSecurity>
  <Lines>55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44</cp:revision>
  <cp:lastPrinted>2024-07-08T15:09:00Z</cp:lastPrinted>
  <dcterms:created xsi:type="dcterms:W3CDTF">2025-12-09T18:27:00Z</dcterms:created>
  <dcterms:modified xsi:type="dcterms:W3CDTF">2025-12-09T22:13:00Z</dcterms:modified>
</cp:coreProperties>
</file>