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F19B" w14:textId="2F8BC9BB" w:rsidR="00DF4185" w:rsidRDefault="00DF4185" w:rsidP="00DF4185">
      <w:pPr>
        <w:spacing w:after="0" w:line="360" w:lineRule="auto"/>
        <w:ind w:right="-454"/>
        <w:jc w:val="right"/>
        <w:rPr>
          <w:rFonts w:ascii="Arial" w:hAnsi="Arial" w:cs="Arial"/>
          <w:sz w:val="24"/>
          <w:szCs w:val="24"/>
        </w:rPr>
      </w:pPr>
      <w:r w:rsidRPr="00842E54">
        <w:rPr>
          <w:rFonts w:ascii="Arial" w:hAnsi="Arial" w:cs="Arial"/>
          <w:sz w:val="24"/>
          <w:szCs w:val="24"/>
          <w:highlight w:val="yellow"/>
        </w:rPr>
        <w:t>Florianópolis</w:t>
      </w:r>
      <w:r w:rsidR="004B65FB" w:rsidRPr="00842E54">
        <w:rPr>
          <w:rFonts w:ascii="Arial" w:hAnsi="Arial" w:cs="Arial"/>
          <w:sz w:val="24"/>
          <w:szCs w:val="24"/>
          <w:highlight w:val="yellow"/>
        </w:rPr>
        <w:t>/SC</w:t>
      </w:r>
      <w:r w:rsidRPr="00842E54">
        <w:rPr>
          <w:rFonts w:ascii="Arial" w:hAnsi="Arial" w:cs="Arial"/>
          <w:sz w:val="24"/>
          <w:szCs w:val="24"/>
          <w:highlight w:val="yellow"/>
        </w:rPr>
        <w:t>, 2</w:t>
      </w:r>
      <w:r w:rsidR="00842E54" w:rsidRPr="00842E54">
        <w:rPr>
          <w:rFonts w:ascii="Arial" w:hAnsi="Arial" w:cs="Arial"/>
          <w:sz w:val="24"/>
          <w:szCs w:val="24"/>
          <w:highlight w:val="yellow"/>
        </w:rPr>
        <w:t>6</w:t>
      </w:r>
      <w:r w:rsidRPr="00842E54">
        <w:rPr>
          <w:rFonts w:ascii="Arial" w:hAnsi="Arial" w:cs="Arial"/>
          <w:sz w:val="24"/>
          <w:szCs w:val="24"/>
          <w:highlight w:val="yellow"/>
        </w:rPr>
        <w:t xml:space="preserve"> de fevereiro de 2025.</w:t>
      </w:r>
    </w:p>
    <w:p w14:paraId="2238ACC0" w14:textId="77777777" w:rsidR="00DF4185" w:rsidRPr="00AD074C" w:rsidRDefault="00DF4185" w:rsidP="00A9097B">
      <w:pPr>
        <w:spacing w:after="0" w:line="360" w:lineRule="auto"/>
        <w:ind w:right="-454"/>
        <w:jc w:val="center"/>
        <w:rPr>
          <w:rFonts w:ascii="Arial" w:hAnsi="Arial" w:cs="Arial"/>
          <w:b/>
          <w:bCs/>
          <w:sz w:val="24"/>
          <w:szCs w:val="24"/>
        </w:rPr>
      </w:pPr>
    </w:p>
    <w:p w14:paraId="77A1166B" w14:textId="2CCBD1B4" w:rsidR="00A9097B" w:rsidRPr="00AD074C" w:rsidRDefault="00A9097B" w:rsidP="00A9097B">
      <w:pPr>
        <w:spacing w:after="0" w:line="360" w:lineRule="auto"/>
        <w:ind w:right="-454"/>
        <w:jc w:val="center"/>
        <w:rPr>
          <w:rFonts w:ascii="Arial" w:hAnsi="Arial" w:cs="Arial"/>
          <w:b/>
          <w:bCs/>
          <w:sz w:val="24"/>
          <w:szCs w:val="24"/>
        </w:rPr>
      </w:pPr>
      <w:r w:rsidRPr="00AD074C">
        <w:rPr>
          <w:rFonts w:ascii="Arial" w:hAnsi="Arial" w:cs="Arial"/>
          <w:b/>
          <w:bCs/>
          <w:sz w:val="24"/>
          <w:szCs w:val="24"/>
        </w:rPr>
        <w:t xml:space="preserve">PROPOSTA DE ACORDO </w:t>
      </w:r>
      <w:r w:rsidR="00DF4185" w:rsidRPr="00AD074C">
        <w:rPr>
          <w:rFonts w:ascii="Arial" w:hAnsi="Arial" w:cs="Arial"/>
          <w:b/>
          <w:bCs/>
          <w:sz w:val="24"/>
          <w:szCs w:val="24"/>
        </w:rPr>
        <w:t>PARA HOMOLOGAÇÃO JUDICIAL</w:t>
      </w:r>
    </w:p>
    <w:p w14:paraId="0A312410" w14:textId="77777777" w:rsidR="00A9097B" w:rsidRDefault="00A9097B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</w:p>
    <w:p w14:paraId="54AF1C4F" w14:textId="5D5333F4" w:rsidR="00A9097B" w:rsidRDefault="00DF4185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Prezada Dra. Cíntia Nunes Pereira,</w:t>
      </w:r>
    </w:p>
    <w:p w14:paraId="16663835" w14:textId="77777777" w:rsidR="00DF4185" w:rsidRDefault="00DF4185" w:rsidP="00AF75E3">
      <w:pPr>
        <w:spacing w:after="0" w:line="360" w:lineRule="auto"/>
        <w:ind w:right="-454"/>
        <w:jc w:val="both"/>
        <w:rPr>
          <w:rFonts w:ascii="Arial" w:hAnsi="Arial" w:cs="Arial"/>
          <w:sz w:val="24"/>
          <w:szCs w:val="24"/>
        </w:rPr>
      </w:pPr>
    </w:p>
    <w:p w14:paraId="3EF20CBD" w14:textId="7ED4250E" w:rsidR="00DF4185" w:rsidRDefault="00DF4185" w:rsidP="00AF75E3">
      <w:pPr>
        <w:pStyle w:val="Qualificaodaspartes"/>
        <w:spacing w:line="360" w:lineRule="auto"/>
        <w:ind w:right="-454" w:firstLine="1418"/>
      </w:pPr>
      <w:r>
        <w:t>Tendo em vista a última reunião, em que se colocou à mesa de discussão tratativas de acordo entre o ex-casal ELENA ORIANA DE BENEDICTIS e WALTER SANTO ARNO, evitando desgastes judiciais e um clima de animosidade, que se reflete no conjunto familiar, considerados os filhos em comum, vimos pela presente, na condição de representantes legais de ELENA</w:t>
      </w:r>
      <w:r w:rsidR="0024355B">
        <w:t xml:space="preserve"> ORIANA</w:t>
      </w:r>
      <w:r>
        <w:t xml:space="preserve">, </w:t>
      </w:r>
      <w:r w:rsidR="0051744C">
        <w:t>apresen</w:t>
      </w:r>
      <w:r w:rsidR="001D1570">
        <w:t xml:space="preserve">tar contraproposta </w:t>
      </w:r>
      <w:r>
        <w:t>a título de partilha dos bens amealhados ao longo da convivência em união estável o seguinte:</w:t>
      </w:r>
    </w:p>
    <w:p w14:paraId="73646463" w14:textId="77777777" w:rsidR="00613CF3" w:rsidRDefault="00613CF3" w:rsidP="00AF75E3">
      <w:pPr>
        <w:pStyle w:val="Qualificaodaspartes"/>
        <w:spacing w:line="360" w:lineRule="auto"/>
        <w:ind w:right="-454" w:firstLine="1418"/>
      </w:pPr>
    </w:p>
    <w:p w14:paraId="32685B53" w14:textId="77777777" w:rsidR="00613CF3" w:rsidRPr="00637103" w:rsidRDefault="00613CF3" w:rsidP="00613CF3">
      <w:pPr>
        <w:pStyle w:val="Ttulo"/>
        <w:spacing w:line="360" w:lineRule="auto"/>
        <w:ind w:right="-454"/>
      </w:pPr>
      <w:r w:rsidRPr="00637103">
        <w:t xml:space="preserve">I – </w:t>
      </w:r>
      <w:r>
        <w:t xml:space="preserve">Patrimônio a ser transferido em favor de ELENA ORIANA DE BENEDICTIS </w:t>
      </w:r>
    </w:p>
    <w:p w14:paraId="6EEA954E" w14:textId="77777777" w:rsidR="00513F8F" w:rsidRPr="00637103" w:rsidRDefault="00513F8F" w:rsidP="00471DE0">
      <w:pPr>
        <w:pStyle w:val="SemEspaamento"/>
        <w:numPr>
          <w:ilvl w:val="0"/>
          <w:numId w:val="0"/>
        </w:numPr>
        <w:ind w:right="-454"/>
      </w:pPr>
    </w:p>
    <w:p w14:paraId="49067167" w14:textId="3C69D195" w:rsidR="00DF4185" w:rsidRDefault="00DF4185" w:rsidP="00AF75E3">
      <w:pPr>
        <w:pStyle w:val="SemEspaamento"/>
        <w:ind w:right="-454" w:firstLine="1418"/>
      </w:pPr>
      <w:r>
        <w:t xml:space="preserve">Independente da extensão do patrimônio construído pelo casal ao tempo da convivência, para efeito de acordo, a cliente ELENA </w:t>
      </w:r>
      <w:r w:rsidR="0024355B">
        <w:t xml:space="preserve">ORIANA </w:t>
      </w:r>
      <w:r>
        <w:t>aceita receber, dando a devida quitação para nada mais exigir, os seguintes bens:</w:t>
      </w:r>
    </w:p>
    <w:p w14:paraId="61FC4A18" w14:textId="4A9CEE27" w:rsidR="00DF4185" w:rsidRDefault="00DF4185" w:rsidP="005F6ACF">
      <w:pPr>
        <w:pStyle w:val="SemEspaamento"/>
        <w:numPr>
          <w:ilvl w:val="0"/>
          <w:numId w:val="0"/>
        </w:numPr>
        <w:ind w:right="-454" w:firstLine="1418"/>
      </w:pPr>
    </w:p>
    <w:p w14:paraId="30A4D68E" w14:textId="05056C5C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A quantia de R$ 9.100.000,00 </w:t>
      </w:r>
      <w:r w:rsidRPr="0025316F">
        <w:rPr>
          <w:sz w:val="20"/>
          <w:szCs w:val="18"/>
        </w:rPr>
        <w:t>(nove milhões e cem mil reais)</w:t>
      </w:r>
      <w:r w:rsidR="00F225D9">
        <w:t xml:space="preserve"> em moeda corrente</w:t>
      </w:r>
      <w:r w:rsidR="00D32F49">
        <w:t xml:space="preserve">, com uma </w:t>
      </w:r>
      <w:r w:rsidR="00471DE0">
        <w:t xml:space="preserve">entrada </w:t>
      </w:r>
      <w:r w:rsidR="00D32F49">
        <w:t xml:space="preserve">inicial de R$ </w:t>
      </w:r>
      <w:r w:rsidR="00471DE0">
        <w:t xml:space="preserve">2.000.000,00 </w:t>
      </w:r>
      <w:r w:rsidR="00471DE0" w:rsidRPr="00471DE0">
        <w:rPr>
          <w:sz w:val="20"/>
          <w:szCs w:val="18"/>
        </w:rPr>
        <w:t>(dois milhões de reais)</w:t>
      </w:r>
      <w:r w:rsidR="00471DE0">
        <w:t>, e o restante em parcelas a serem ajustadas</w:t>
      </w:r>
      <w:r>
        <w:t>;</w:t>
      </w:r>
    </w:p>
    <w:p w14:paraId="1F024B5A" w14:textId="188D7E92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A transferência da propriedade do apartamento </w:t>
      </w:r>
      <w:r w:rsidR="00F225D9">
        <w:t>d</w:t>
      </w:r>
      <w:r>
        <w:t xml:space="preserve">o empreendimento Meraki Sunset, localizado no bairro João Paulo, Florianópolis/SC, que será entregue e servirá de moradia para </w:t>
      </w:r>
      <w:r w:rsidR="0024355B">
        <w:t>ELENA</w:t>
      </w:r>
      <w:r w:rsidR="008543B6">
        <w:t xml:space="preserve"> </w:t>
      </w:r>
      <w:r>
        <w:t>O</w:t>
      </w:r>
      <w:r w:rsidR="0024355B">
        <w:t>RIANA</w:t>
      </w:r>
      <w:r>
        <w:t>;</w:t>
      </w:r>
    </w:p>
    <w:p w14:paraId="4624C736" w14:textId="6247F960" w:rsidR="0025316F" w:rsidRDefault="0025316F" w:rsidP="005F6ACF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A troca imediata do veículo </w:t>
      </w:r>
      <w:r w:rsidR="00F225D9">
        <w:t>d</w:t>
      </w:r>
      <w:r w:rsidR="0024355B">
        <w:t>e ELENA ORIANA</w:t>
      </w:r>
      <w:r w:rsidR="00F225D9">
        <w:t xml:space="preserve"> </w:t>
      </w:r>
      <w:r>
        <w:t>por um automóvel 0km</w:t>
      </w:r>
      <w:r w:rsidR="00F225D9">
        <w:t>, n</w:t>
      </w:r>
      <w:r>
        <w:t>o mesmo padr</w:t>
      </w:r>
      <w:r w:rsidR="00F225D9">
        <w:t>ão</w:t>
      </w:r>
      <w:r>
        <w:t xml:space="preserve"> atual, </w:t>
      </w:r>
      <w:r w:rsidR="00F225D9">
        <w:t>com registro em seu nome</w:t>
      </w:r>
      <w:r>
        <w:t>;</w:t>
      </w:r>
    </w:p>
    <w:p w14:paraId="098B7CDC" w14:textId="7220A4C0" w:rsidR="0006014C" w:rsidRDefault="0006014C" w:rsidP="0006014C">
      <w:pPr>
        <w:pStyle w:val="SemEspaamento"/>
        <w:numPr>
          <w:ilvl w:val="0"/>
          <w:numId w:val="9"/>
        </w:numPr>
        <w:ind w:left="0" w:right="-454" w:firstLine="1418"/>
      </w:pPr>
      <w:r>
        <w:t xml:space="preserve">35 </w:t>
      </w:r>
      <w:r w:rsidRPr="0025316F">
        <w:rPr>
          <w:sz w:val="20"/>
          <w:szCs w:val="18"/>
        </w:rPr>
        <w:t>(</w:t>
      </w:r>
      <w:r>
        <w:rPr>
          <w:sz w:val="20"/>
          <w:szCs w:val="18"/>
        </w:rPr>
        <w:t>trinta e cinco</w:t>
      </w:r>
      <w:r w:rsidRPr="0025316F">
        <w:rPr>
          <w:sz w:val="20"/>
          <w:szCs w:val="18"/>
        </w:rPr>
        <w:t xml:space="preserve">) </w:t>
      </w:r>
      <w:r>
        <w:t xml:space="preserve">apartamentos e 3 </w:t>
      </w:r>
      <w:r w:rsidRPr="00F225D9">
        <w:rPr>
          <w:sz w:val="20"/>
          <w:szCs w:val="18"/>
        </w:rPr>
        <w:t xml:space="preserve">(três) </w:t>
      </w:r>
      <w:r>
        <w:t>salas comerciais no empreendimento que será lançado pela CBA Empreendimentos Imobiliários, localizado na Vargem Grande, em Florianópolis/SC, com o registro de propriedade para os filhos do ENZO e LUCCA;</w:t>
      </w:r>
    </w:p>
    <w:p w14:paraId="72D0D419" w14:textId="4CC430CE" w:rsidR="00AF75E3" w:rsidRPr="00AF75E3" w:rsidRDefault="00AF75E3" w:rsidP="00AF75E3">
      <w:pPr>
        <w:pStyle w:val="SemEspaamento"/>
        <w:numPr>
          <w:ilvl w:val="0"/>
          <w:numId w:val="0"/>
        </w:numPr>
        <w:ind w:right="-454"/>
        <w:rPr>
          <w:b/>
          <w:bCs/>
          <w:sz w:val="22"/>
          <w:szCs w:val="20"/>
        </w:rPr>
      </w:pPr>
      <w:r w:rsidRPr="00AF75E3">
        <w:rPr>
          <w:b/>
          <w:bCs/>
          <w:sz w:val="22"/>
          <w:szCs w:val="20"/>
        </w:rPr>
        <w:lastRenderedPageBreak/>
        <w:t xml:space="preserve">II – </w:t>
      </w:r>
      <w:r w:rsidR="0025316F">
        <w:rPr>
          <w:b/>
          <w:bCs/>
          <w:sz w:val="22"/>
          <w:szCs w:val="20"/>
        </w:rPr>
        <w:t>Patrimônio a ser transferido aos filhos ENZO e LUCCA</w:t>
      </w:r>
    </w:p>
    <w:p w14:paraId="6AFBD986" w14:textId="77777777" w:rsidR="00AF75E3" w:rsidRDefault="00AF75E3" w:rsidP="00AF75E3">
      <w:pPr>
        <w:pStyle w:val="SemEspaamento"/>
        <w:numPr>
          <w:ilvl w:val="0"/>
          <w:numId w:val="0"/>
        </w:numPr>
        <w:ind w:right="-454"/>
      </w:pPr>
    </w:p>
    <w:p w14:paraId="11BA65A4" w14:textId="5483B0DA" w:rsidR="00AD074C" w:rsidRDefault="00AD074C" w:rsidP="00AF75E3">
      <w:pPr>
        <w:pStyle w:val="SemEspaamento"/>
        <w:ind w:right="-454" w:firstLine="1418"/>
      </w:pPr>
      <w:r w:rsidRPr="00AE063E">
        <w:t>Consoante entendimento</w:t>
      </w:r>
      <w:r>
        <w:t xml:space="preserve"> preestabelecido entre o ex-casal, aos filhos já seria antecipado patrimônio, numa espécie de planejamento sucessório, que lhes garantisse o futuro, com a devida independência, o que se materializaria pela disponibilização de alguns bens, como se passa a propor:</w:t>
      </w:r>
    </w:p>
    <w:p w14:paraId="49DD2B2E" w14:textId="77777777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</w:p>
    <w:p w14:paraId="3B46C323" w14:textId="507F090F" w:rsidR="00AD074C" w:rsidRDefault="00AD074C" w:rsidP="00AD074C">
      <w:pPr>
        <w:pStyle w:val="SemEspaamento"/>
        <w:numPr>
          <w:ilvl w:val="0"/>
          <w:numId w:val="10"/>
        </w:numPr>
        <w:ind w:left="0" w:right="-454" w:firstLine="1418"/>
      </w:pPr>
      <w:r>
        <w:t>doação aos filhos ENZO e LUCCA de quotas sociais com reserva de usufruto em favor de WALTER, por tempo determinado, garantindo ao usufrutuário os direitos políticos e excepcionando os direitos econômicos, de forma a garantir aos filhos, na justa medida, o recebimento d</w:t>
      </w:r>
      <w:r w:rsidR="0024355B">
        <w:t>e</w:t>
      </w:r>
      <w:r>
        <w:t xml:space="preserve"> dividendos, de modo a participar dos lucros da sociedade, com previsão de cláusula de inalienabilidade dessas quotas, em relação </w:t>
      </w:r>
      <w:r w:rsidR="0024355B">
        <w:t>à</w:t>
      </w:r>
      <w:r>
        <w:t>s empresas que segue</w:t>
      </w:r>
      <w:r w:rsidR="00E70214">
        <w:t>:</w:t>
      </w:r>
    </w:p>
    <w:p w14:paraId="22EC1CAF" w14:textId="4033BE54" w:rsidR="00AD074C" w:rsidRDefault="00AD074C" w:rsidP="00AD074C">
      <w:pPr>
        <w:pStyle w:val="SemEspaamento"/>
        <w:numPr>
          <w:ilvl w:val="0"/>
          <w:numId w:val="0"/>
        </w:numPr>
        <w:ind w:right="-454" w:firstLine="1418"/>
      </w:pPr>
      <w:r>
        <w:t>a.</w:t>
      </w:r>
      <w:r w:rsidR="00613CF3">
        <w:t>1</w:t>
      </w:r>
      <w:r>
        <w:t xml:space="preserve">.) </w:t>
      </w:r>
      <w:r>
        <w:tab/>
        <w:t>inclusão dos filhos ENZO e LUCCA, em percentuais a definir, nas empresas constituídas por WALTER; e</w:t>
      </w:r>
    </w:p>
    <w:p w14:paraId="6AA4398C" w14:textId="52F1FC3B" w:rsidR="0024355B" w:rsidRDefault="00AD074C" w:rsidP="00AF20C2">
      <w:pPr>
        <w:pStyle w:val="SemEspaamento"/>
        <w:numPr>
          <w:ilvl w:val="0"/>
          <w:numId w:val="0"/>
        </w:numPr>
        <w:ind w:right="-454" w:firstLine="1418"/>
      </w:pPr>
      <w:r>
        <w:t>a.</w:t>
      </w:r>
      <w:r w:rsidR="00EA1E4E">
        <w:t>2</w:t>
      </w:r>
      <w:r>
        <w:t xml:space="preserve">.) </w:t>
      </w:r>
      <w:r>
        <w:tab/>
        <w:t>a casa de moradia localizada na Rua dos Tambaquis, n. 461, quadra 6ª, área 11, em Jurerê Internacional, Florianópolis/SC</w:t>
      </w:r>
      <w:r w:rsidR="00613CF3">
        <w:t>, com usufruto em favor de WALTER</w:t>
      </w:r>
      <w:r w:rsidR="0006014C">
        <w:t>;</w:t>
      </w:r>
    </w:p>
    <w:p w14:paraId="4D8F4FE4" w14:textId="77777777" w:rsidR="0006014C" w:rsidRDefault="0006014C" w:rsidP="00C53BF0">
      <w:pPr>
        <w:pStyle w:val="Ttulo2"/>
      </w:pPr>
    </w:p>
    <w:p w14:paraId="7649E4C7" w14:textId="5B6A2AF9" w:rsidR="00613CF3" w:rsidRDefault="00613CF3" w:rsidP="00613CF3">
      <w:pPr>
        <w:pStyle w:val="SemEspaamento"/>
        <w:numPr>
          <w:ilvl w:val="0"/>
          <w:numId w:val="10"/>
        </w:numPr>
        <w:ind w:left="0" w:right="-454" w:firstLine="1418"/>
      </w:pPr>
      <w:r>
        <w:t xml:space="preserve">2 </w:t>
      </w:r>
      <w:r w:rsidRPr="0025316F">
        <w:rPr>
          <w:sz w:val="20"/>
          <w:szCs w:val="18"/>
        </w:rPr>
        <w:t>(</w:t>
      </w:r>
      <w:r>
        <w:rPr>
          <w:sz w:val="20"/>
          <w:szCs w:val="18"/>
        </w:rPr>
        <w:t>dois</w:t>
      </w:r>
      <w:r w:rsidRPr="0025316F">
        <w:rPr>
          <w:sz w:val="20"/>
          <w:szCs w:val="18"/>
        </w:rPr>
        <w:t xml:space="preserve">) </w:t>
      </w:r>
      <w:r>
        <w:t xml:space="preserve">apartamentos e 2 </w:t>
      </w:r>
      <w:r w:rsidRPr="00DD383A">
        <w:rPr>
          <w:sz w:val="20"/>
          <w:szCs w:val="18"/>
        </w:rPr>
        <w:t>(</w:t>
      </w:r>
      <w:r>
        <w:rPr>
          <w:sz w:val="20"/>
          <w:szCs w:val="18"/>
        </w:rPr>
        <w:t>duas</w:t>
      </w:r>
      <w:r w:rsidRPr="00DD383A">
        <w:rPr>
          <w:sz w:val="20"/>
          <w:szCs w:val="18"/>
        </w:rPr>
        <w:t xml:space="preserve">) </w:t>
      </w:r>
      <w:r>
        <w:t>salas comerciais no edifício Puerto Madero, empreendimento que será lançado pela CBA Empreendimentos Imobiliários, localizado em Jurerê, Florianópolis/SC,</w:t>
      </w:r>
      <w:r w:rsidRPr="00D32F49">
        <w:t xml:space="preserve"> </w:t>
      </w:r>
      <w:r>
        <w:t>cuja propriedade também será dos filhos</w:t>
      </w:r>
      <w:r w:rsidR="00AE2489">
        <w:t xml:space="preserve"> ENZO </w:t>
      </w:r>
      <w:r>
        <w:t xml:space="preserve">e </w:t>
      </w:r>
      <w:r w:rsidR="00AE2489">
        <w:t>LUCCA</w:t>
      </w:r>
      <w:r>
        <w:t>;</w:t>
      </w:r>
    </w:p>
    <w:p w14:paraId="0BDA8B86" w14:textId="56672065" w:rsidR="00613CF3" w:rsidRDefault="00613CF3" w:rsidP="00613CF3">
      <w:pPr>
        <w:pStyle w:val="SemEspaamento"/>
        <w:numPr>
          <w:ilvl w:val="0"/>
          <w:numId w:val="10"/>
        </w:numPr>
        <w:ind w:left="0" w:right="-454" w:firstLine="1418"/>
      </w:pPr>
      <w:r>
        <w:t xml:space="preserve">2 </w:t>
      </w:r>
      <w:r w:rsidRPr="0025316F">
        <w:rPr>
          <w:sz w:val="20"/>
          <w:szCs w:val="18"/>
        </w:rPr>
        <w:t>(</w:t>
      </w:r>
      <w:r>
        <w:rPr>
          <w:sz w:val="20"/>
          <w:szCs w:val="18"/>
        </w:rPr>
        <w:t>dois</w:t>
      </w:r>
      <w:r w:rsidRPr="0025316F">
        <w:rPr>
          <w:sz w:val="20"/>
          <w:szCs w:val="18"/>
        </w:rPr>
        <w:t xml:space="preserve">) </w:t>
      </w:r>
      <w:r>
        <w:t>apartamentos no empreendimento Meraki Beach, que será lançado pela CBA Empreendimentos Imobiliários, localizado em Jurerê, Florianópolis/SC, sendo a propriedade de titularidade dos filhos</w:t>
      </w:r>
      <w:r w:rsidR="00AE2489">
        <w:t xml:space="preserve"> ENZO </w:t>
      </w:r>
      <w:r>
        <w:t xml:space="preserve">e </w:t>
      </w:r>
      <w:r w:rsidR="00AE2489">
        <w:t>LUCCA</w:t>
      </w:r>
      <w:r>
        <w:t>;</w:t>
      </w:r>
    </w:p>
    <w:p w14:paraId="5A275671" w14:textId="77777777" w:rsidR="00613CF3" w:rsidRDefault="00613CF3" w:rsidP="00613CF3">
      <w:pPr>
        <w:pStyle w:val="SemEspaamento"/>
        <w:numPr>
          <w:ilvl w:val="0"/>
          <w:numId w:val="10"/>
        </w:numPr>
        <w:ind w:left="0" w:right="-454" w:firstLine="1418"/>
      </w:pPr>
      <w:r w:rsidRPr="00AE2489">
        <w:t xml:space="preserve">2 </w:t>
      </w:r>
      <w:r w:rsidRPr="00AE2489">
        <w:rPr>
          <w:sz w:val="20"/>
          <w:szCs w:val="18"/>
        </w:rPr>
        <w:t xml:space="preserve">(duas) </w:t>
      </w:r>
      <w:r w:rsidRPr="00AE2489">
        <w:t>unidades residenciais e/ou comerciais no empreendimento que WALTER possui participação, ainda sem identificação definida, e que será realizado no calçadão de Jurerê Internacional, em Florianópolis/SC;</w:t>
      </w:r>
    </w:p>
    <w:p w14:paraId="0A649245" w14:textId="0256CAFD" w:rsidR="0006014C" w:rsidRPr="00AE2489" w:rsidRDefault="0006014C" w:rsidP="0006014C">
      <w:pPr>
        <w:pStyle w:val="SemEspaamento"/>
        <w:numPr>
          <w:ilvl w:val="0"/>
          <w:numId w:val="10"/>
        </w:numPr>
        <w:ind w:left="0" w:right="-454" w:firstLine="1418"/>
      </w:pPr>
      <w:r>
        <w:t xml:space="preserve">3 </w:t>
      </w:r>
      <w:r w:rsidRPr="0025316F">
        <w:rPr>
          <w:sz w:val="20"/>
          <w:szCs w:val="18"/>
        </w:rPr>
        <w:t>(</w:t>
      </w:r>
      <w:r>
        <w:rPr>
          <w:sz w:val="20"/>
          <w:szCs w:val="18"/>
        </w:rPr>
        <w:t>três</w:t>
      </w:r>
      <w:r w:rsidRPr="0025316F">
        <w:rPr>
          <w:sz w:val="20"/>
          <w:szCs w:val="18"/>
        </w:rPr>
        <w:t xml:space="preserve">) </w:t>
      </w:r>
      <w:r>
        <w:t>apartamentos no empreendimento Santin Home, realizado pela CBA Empreendimentos e localizado no Município de São José/SC;</w:t>
      </w:r>
    </w:p>
    <w:p w14:paraId="02F58030" w14:textId="77777777" w:rsidR="00613CF3" w:rsidRDefault="00613CF3" w:rsidP="00AF20C2">
      <w:pPr>
        <w:pStyle w:val="SemEspaamento"/>
        <w:numPr>
          <w:ilvl w:val="0"/>
          <w:numId w:val="0"/>
        </w:numPr>
        <w:ind w:right="-454" w:firstLine="1418"/>
      </w:pPr>
    </w:p>
    <w:p w14:paraId="560AE221" w14:textId="612985EB" w:rsidR="00AD074C" w:rsidRDefault="00AD074C" w:rsidP="00AF75E3">
      <w:pPr>
        <w:pStyle w:val="SemEspaamento"/>
        <w:ind w:right="-454" w:firstLine="1418"/>
      </w:pPr>
      <w:r>
        <w:t>Aceita a proposta, os litígios pendentes desaparecem, como ficam dissipadas quaisquer outras controvérsias que se instalariam</w:t>
      </w:r>
      <w:r w:rsidR="0024355B">
        <w:t xml:space="preserve"> </w:t>
      </w:r>
      <w:r w:rsidR="0024355B" w:rsidRPr="0024355B">
        <w:rPr>
          <w:sz w:val="22"/>
        </w:rPr>
        <w:t xml:space="preserve">– inclusive sobre as empresas atualmente pertencentes a WALTER, </w:t>
      </w:r>
      <w:r w:rsidR="0024355B">
        <w:rPr>
          <w:sz w:val="22"/>
        </w:rPr>
        <w:t xml:space="preserve">ou as </w:t>
      </w:r>
      <w:r w:rsidR="0024355B" w:rsidRPr="0024355B">
        <w:rPr>
          <w:sz w:val="22"/>
        </w:rPr>
        <w:t>que ele tenha alguma espécie de participação –,</w:t>
      </w:r>
      <w:r w:rsidR="0024355B">
        <w:t xml:space="preserve"> </w:t>
      </w:r>
      <w:r>
        <w:t>na medida em que a ex-mulher e filhos ficam suficientemente protegidos patrimonialmente.</w:t>
      </w:r>
    </w:p>
    <w:p w14:paraId="190C4314" w14:textId="77777777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</w:p>
    <w:p w14:paraId="6E2190FA" w14:textId="00172B40" w:rsidR="0024355B" w:rsidRDefault="0024355B" w:rsidP="00AD074C">
      <w:pPr>
        <w:pStyle w:val="SemEspaamento"/>
        <w:numPr>
          <w:ilvl w:val="0"/>
          <w:numId w:val="0"/>
        </w:numPr>
        <w:ind w:left="1418" w:right="-454"/>
      </w:pPr>
      <w:r>
        <w:t>Ficamos no aguardo de resposta.</w:t>
      </w:r>
    </w:p>
    <w:p w14:paraId="7A018873" w14:textId="3EE8CF24" w:rsidR="00AD074C" w:rsidRDefault="00AD074C" w:rsidP="00AD074C">
      <w:pPr>
        <w:pStyle w:val="SemEspaamento"/>
        <w:numPr>
          <w:ilvl w:val="0"/>
          <w:numId w:val="0"/>
        </w:numPr>
        <w:ind w:left="1418" w:right="-454"/>
      </w:pPr>
      <w:r>
        <w:t>Atenciosamente,</w:t>
      </w:r>
    </w:p>
    <w:p w14:paraId="15E69213" w14:textId="77777777" w:rsidR="00AD074C" w:rsidRDefault="00AD074C" w:rsidP="00AD074C">
      <w:pPr>
        <w:pStyle w:val="SemEspaamento"/>
        <w:numPr>
          <w:ilvl w:val="0"/>
          <w:numId w:val="0"/>
        </w:numPr>
        <w:ind w:right="-454"/>
      </w:pPr>
    </w:p>
    <w:p w14:paraId="67C9EFAC" w14:textId="77777777" w:rsidR="004B65FB" w:rsidRDefault="004B65FB" w:rsidP="00AD074C">
      <w:pPr>
        <w:pStyle w:val="SemEspaamento"/>
        <w:numPr>
          <w:ilvl w:val="0"/>
          <w:numId w:val="0"/>
        </w:numPr>
        <w:ind w:right="-454"/>
      </w:pPr>
    </w:p>
    <w:tbl>
      <w:tblPr>
        <w:tblStyle w:val="Tabelacomgrade"/>
        <w:tblW w:w="1020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5523"/>
      </w:tblGrid>
      <w:tr w:rsidR="0057555B" w:rsidRPr="0087093A" w14:paraId="30DCE632" w14:textId="77777777" w:rsidTr="001E3213">
        <w:tc>
          <w:tcPr>
            <w:tcW w:w="4678" w:type="dxa"/>
          </w:tcPr>
          <w:p w14:paraId="0CEDCCD7" w14:textId="554237D9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Cesar Augusto Mimoso Ruiz Abreu</w:t>
            </w:r>
          </w:p>
          <w:p w14:paraId="19D80B85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Cs/>
                <w:sz w:val="24"/>
                <w:szCs w:val="24"/>
              </w:rPr>
            </w:pPr>
            <w:r w:rsidRPr="00383BB9">
              <w:rPr>
                <w:bCs/>
                <w:sz w:val="24"/>
                <w:szCs w:val="24"/>
              </w:rPr>
              <w:t>OAB/SC 4.125</w:t>
            </w:r>
          </w:p>
          <w:p w14:paraId="103E9A04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Cs/>
                <w:sz w:val="24"/>
                <w:szCs w:val="24"/>
              </w:rPr>
            </w:pPr>
          </w:p>
          <w:p w14:paraId="4CA7391F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</w:p>
        </w:tc>
        <w:tc>
          <w:tcPr>
            <w:tcW w:w="5523" w:type="dxa"/>
            <w:hideMark/>
          </w:tcPr>
          <w:p w14:paraId="46473C28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Sílvia Domingues Santos</w:t>
            </w:r>
          </w:p>
          <w:p w14:paraId="35DB9D41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sz w:val="24"/>
                <w:szCs w:val="24"/>
                <w:lang w:val="pt-PT"/>
              </w:rPr>
            </w:pPr>
            <w:r w:rsidRPr="00383BB9">
              <w:rPr>
                <w:bCs/>
                <w:sz w:val="24"/>
                <w:szCs w:val="24"/>
              </w:rPr>
              <w:t>OAB/SC 10.990</w:t>
            </w:r>
          </w:p>
          <w:p w14:paraId="452C8E78" w14:textId="77777777" w:rsidR="0057555B" w:rsidRPr="00383BB9" w:rsidRDefault="0057555B" w:rsidP="00095327">
            <w:pPr>
              <w:rPr>
                <w:sz w:val="24"/>
                <w:szCs w:val="24"/>
                <w:lang w:val="pt-PT"/>
              </w:rPr>
            </w:pPr>
          </w:p>
          <w:p w14:paraId="596272D9" w14:textId="77777777" w:rsidR="0057555B" w:rsidRPr="00383BB9" w:rsidRDefault="0057555B" w:rsidP="00095327">
            <w:pPr>
              <w:rPr>
                <w:sz w:val="24"/>
                <w:szCs w:val="24"/>
                <w:lang w:val="pt-PT"/>
              </w:rPr>
            </w:pPr>
          </w:p>
        </w:tc>
      </w:tr>
      <w:tr w:rsidR="0057555B" w:rsidRPr="0024355B" w14:paraId="3B6B1304" w14:textId="77777777" w:rsidTr="001E3213">
        <w:tc>
          <w:tcPr>
            <w:tcW w:w="4678" w:type="dxa"/>
            <w:hideMark/>
          </w:tcPr>
          <w:p w14:paraId="2577CD34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/>
                <w:bCs/>
                <w:sz w:val="24"/>
                <w:szCs w:val="24"/>
                <w:lang w:val="pt-PT"/>
              </w:rPr>
              <w:t>Rui Pedro Pina Cabral da Silva</w:t>
            </w:r>
          </w:p>
          <w:p w14:paraId="000810D9" w14:textId="77777777" w:rsidR="0057555B" w:rsidRPr="00383BB9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pt-PT"/>
              </w:rPr>
            </w:pPr>
            <w:r w:rsidRPr="00383BB9">
              <w:rPr>
                <w:bCs/>
                <w:sz w:val="24"/>
                <w:szCs w:val="24"/>
              </w:rPr>
              <w:t>OAB/SC 52.778</w:t>
            </w:r>
          </w:p>
        </w:tc>
        <w:tc>
          <w:tcPr>
            <w:tcW w:w="5523" w:type="dxa"/>
            <w:hideMark/>
          </w:tcPr>
          <w:p w14:paraId="507AF6D9" w14:textId="1308EA06" w:rsidR="0057555B" w:rsidRPr="002E149B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49B">
              <w:rPr>
                <w:b/>
                <w:bCs/>
                <w:sz w:val="24"/>
                <w:szCs w:val="24"/>
                <w:lang w:val="en-US"/>
              </w:rPr>
              <w:t>Paulo Ekke Moukarzel Junior</w:t>
            </w:r>
          </w:p>
          <w:p w14:paraId="185CCE82" w14:textId="3FDD24E4" w:rsidR="0057555B" w:rsidRPr="002E149B" w:rsidRDefault="0057555B" w:rsidP="00095327">
            <w:pPr>
              <w:autoSpaceDE w:val="0"/>
              <w:autoSpaceDN w:val="0"/>
              <w:adjustRightInd w:val="0"/>
              <w:ind w:right="-567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2E149B">
              <w:rPr>
                <w:bCs/>
                <w:sz w:val="24"/>
                <w:szCs w:val="24"/>
                <w:lang w:val="en-US"/>
              </w:rPr>
              <w:t>OAB/SC 36.591</w:t>
            </w:r>
          </w:p>
        </w:tc>
      </w:tr>
    </w:tbl>
    <w:p w14:paraId="15C5465D" w14:textId="77777777" w:rsidR="0057555B" w:rsidRPr="002E149B" w:rsidRDefault="0057555B" w:rsidP="009164D2">
      <w:pPr>
        <w:rPr>
          <w:lang w:val="en-US"/>
        </w:rPr>
      </w:pPr>
    </w:p>
    <w:p w14:paraId="40A2E814" w14:textId="77777777" w:rsidR="009164D2" w:rsidRPr="002E149B" w:rsidRDefault="009164D2" w:rsidP="009164D2">
      <w:pPr>
        <w:pStyle w:val="Ttulo2"/>
        <w:rPr>
          <w:sz w:val="12"/>
          <w:szCs w:val="12"/>
          <w:lang w:val="en-US"/>
        </w:rPr>
      </w:pPr>
    </w:p>
    <w:p w14:paraId="3BD4151A" w14:textId="77777777" w:rsidR="0057555B" w:rsidRPr="00637103" w:rsidRDefault="0057555B" w:rsidP="001E3213">
      <w:pPr>
        <w:pStyle w:val="Ttulo2"/>
        <w:spacing w:line="276" w:lineRule="auto"/>
        <w:ind w:left="0" w:firstLine="708"/>
        <w:jc w:val="center"/>
        <w:rPr>
          <w:rFonts w:cs="Arial"/>
          <w:b/>
          <w:bCs/>
          <w:sz w:val="24"/>
          <w:szCs w:val="24"/>
        </w:rPr>
      </w:pPr>
      <w:r w:rsidRPr="00637103">
        <w:rPr>
          <w:rFonts w:cs="Arial"/>
          <w:b/>
          <w:bCs/>
          <w:sz w:val="24"/>
          <w:szCs w:val="24"/>
        </w:rPr>
        <w:t>Humberto Leonardo Waiszczyk Osório</w:t>
      </w:r>
    </w:p>
    <w:p w14:paraId="613CC9D8" w14:textId="496A2F9F" w:rsidR="0057555B" w:rsidRPr="00ED753A" w:rsidRDefault="0057555B" w:rsidP="001E3213">
      <w:pPr>
        <w:spacing w:after="0" w:line="240" w:lineRule="auto"/>
        <w:ind w:firstLine="708"/>
        <w:jc w:val="center"/>
        <w:rPr>
          <w:rFonts w:ascii="Arial" w:hAnsi="Arial" w:cs="Arial"/>
          <w:sz w:val="24"/>
          <w:szCs w:val="24"/>
        </w:rPr>
      </w:pPr>
      <w:r w:rsidRPr="00ED753A">
        <w:rPr>
          <w:rFonts w:ascii="Arial" w:hAnsi="Arial" w:cs="Arial"/>
          <w:sz w:val="24"/>
          <w:szCs w:val="24"/>
        </w:rPr>
        <w:t xml:space="preserve">OAB/SC </w:t>
      </w:r>
      <w:r>
        <w:rPr>
          <w:rFonts w:ascii="Arial" w:hAnsi="Arial" w:cs="Arial"/>
          <w:sz w:val="24"/>
          <w:szCs w:val="24"/>
        </w:rPr>
        <w:t>43.084</w:t>
      </w:r>
    </w:p>
    <w:sectPr w:rsidR="0057555B" w:rsidRPr="00ED753A" w:rsidSect="00BD7E7B">
      <w:headerReference w:type="default" r:id="rId8"/>
      <w:footerReference w:type="default" r:id="rId9"/>
      <w:pgSz w:w="11906" w:h="16838"/>
      <w:pgMar w:top="2694" w:right="1416" w:bottom="1276" w:left="1418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6805" w14:textId="77777777" w:rsidR="00473828" w:rsidRDefault="00473828" w:rsidP="00943258">
      <w:pPr>
        <w:spacing w:after="0" w:line="240" w:lineRule="auto"/>
      </w:pPr>
      <w:r>
        <w:separator/>
      </w:r>
    </w:p>
  </w:endnote>
  <w:endnote w:type="continuationSeparator" w:id="0">
    <w:p w14:paraId="1B4503AB" w14:textId="77777777" w:rsidR="00473828" w:rsidRDefault="0047382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6893279D" w14:textId="77777777" w:rsidR="00F62E69" w:rsidRPr="00501A18" w:rsidRDefault="00F62E69" w:rsidP="00F62E69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65408" behindDoc="1" locked="0" layoutInCell="1" allowOverlap="1" wp14:anchorId="3A43F0A5" wp14:editId="5B73C1FB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96815401" name="Imagem 15968154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>
          <w:rPr>
            <w:rFonts w:ascii="Arial" w:hAnsi="Arial" w:cs="Arial"/>
            <w:sz w:val="16"/>
            <w:szCs w:val="16"/>
          </w:rPr>
          <w:t>1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063A87F" w14:textId="77777777" w:rsidR="00F62E69" w:rsidRDefault="00F62E69" w:rsidP="00F62E69">
    <w:pPr>
      <w:pStyle w:val="Rodap"/>
      <w:tabs>
        <w:tab w:val="clear" w:pos="4252"/>
        <w:tab w:val="clear" w:pos="8504"/>
        <w:tab w:val="left" w:pos="6645"/>
      </w:tabs>
    </w:pPr>
    <w:r>
      <w:tab/>
    </w:r>
  </w:p>
  <w:p w14:paraId="72EB1C4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9FD09" w14:textId="77777777" w:rsidR="00473828" w:rsidRDefault="00473828" w:rsidP="00943258">
      <w:pPr>
        <w:spacing w:after="0" w:line="240" w:lineRule="auto"/>
      </w:pPr>
      <w:r>
        <w:separator/>
      </w:r>
    </w:p>
  </w:footnote>
  <w:footnote w:type="continuationSeparator" w:id="0">
    <w:p w14:paraId="1AC6975D" w14:textId="77777777" w:rsidR="00473828" w:rsidRDefault="0047382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CD39" w14:textId="41376AF8" w:rsidR="00131BEB" w:rsidRDefault="00A345EE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EEFD6FD" wp14:editId="280FD09D">
          <wp:simplePos x="0" y="0"/>
          <wp:positionH relativeFrom="page">
            <wp:posOffset>3666831</wp:posOffset>
          </wp:positionH>
          <wp:positionV relativeFrom="page">
            <wp:posOffset>16994</wp:posOffset>
          </wp:positionV>
          <wp:extent cx="3906982" cy="1099820"/>
          <wp:effectExtent l="0" t="0" r="0" b="5080"/>
          <wp:wrapNone/>
          <wp:docPr id="2147166280" name="Imagem 214716628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1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val="en-US"/>
      </w:rPr>
      <w:drawing>
        <wp:anchor distT="0" distB="0" distL="114300" distR="114300" simplePos="0" relativeHeight="251663360" behindDoc="0" locked="0" layoutInCell="1" allowOverlap="1" wp14:anchorId="34E0B5C9" wp14:editId="5AC278C5">
          <wp:simplePos x="0" y="0"/>
          <wp:positionH relativeFrom="margin">
            <wp:posOffset>-940435</wp:posOffset>
          </wp:positionH>
          <wp:positionV relativeFrom="paragraph">
            <wp:posOffset>-420370</wp:posOffset>
          </wp:positionV>
          <wp:extent cx="3277235" cy="1130935"/>
          <wp:effectExtent l="0" t="0" r="0" b="0"/>
          <wp:wrapSquare wrapText="bothSides"/>
          <wp:docPr id="797393573" name="Imagem 797393573" descr="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646881" name="Imagem 1297646881" descr="Padrão do plano de fundo&#10;&#10;Descrição gerada automaticamente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7235" cy="113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3A3F">
      <w:tab/>
    </w:r>
  </w:p>
  <w:p w14:paraId="0EC7DB60" w14:textId="0290FE05" w:rsidR="007C36DB" w:rsidRDefault="00A345EE" w:rsidP="00A345EE">
    <w:pPr>
      <w:pStyle w:val="Cabealho"/>
      <w:tabs>
        <w:tab w:val="clear" w:pos="4252"/>
        <w:tab w:val="clear" w:pos="8504"/>
        <w:tab w:val="left" w:pos="1758"/>
      </w:tabs>
    </w:pPr>
    <w:r>
      <w:tab/>
    </w:r>
  </w:p>
  <w:p w14:paraId="2437B949" w14:textId="77777777" w:rsidR="007C36DB" w:rsidRDefault="007C36DB" w:rsidP="00A345EE">
    <w:pPr>
      <w:pStyle w:val="Cabealho"/>
      <w:tabs>
        <w:tab w:val="clear" w:pos="4252"/>
        <w:tab w:val="clear" w:pos="8504"/>
        <w:tab w:val="left" w:pos="6555"/>
      </w:tabs>
      <w:jc w:val="center"/>
    </w:pPr>
  </w:p>
  <w:p w14:paraId="08CBDC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595"/>
    <w:multiLevelType w:val="hybridMultilevel"/>
    <w:tmpl w:val="3BDCCD9E"/>
    <w:lvl w:ilvl="0" w:tplc="8DA68192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EC13F02"/>
    <w:multiLevelType w:val="hybridMultilevel"/>
    <w:tmpl w:val="ACA027AA"/>
    <w:lvl w:ilvl="0" w:tplc="EFE4C6BC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572193"/>
    <w:multiLevelType w:val="hybridMultilevel"/>
    <w:tmpl w:val="46523B40"/>
    <w:lvl w:ilvl="0" w:tplc="6FBAADD4">
      <w:start w:val="1"/>
      <w:numFmt w:val="decimal"/>
      <w:pStyle w:val="SemEspaamento"/>
      <w:lvlText w:val="%1."/>
      <w:lvlJc w:val="left"/>
      <w:pPr>
        <w:ind w:left="1778" w:hanging="360"/>
      </w:pPr>
      <w:rPr>
        <w:sz w:val="24"/>
        <w:szCs w:val="22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252B30"/>
    <w:multiLevelType w:val="hybridMultilevel"/>
    <w:tmpl w:val="32368FE8"/>
    <w:lvl w:ilvl="0" w:tplc="45D6844E">
      <w:start w:val="1"/>
      <w:numFmt w:val="lowerRoman"/>
      <w:lvlText w:val="(%1)"/>
      <w:lvlJc w:val="left"/>
      <w:pPr>
        <w:ind w:left="2421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D316BBB"/>
    <w:multiLevelType w:val="hybridMultilevel"/>
    <w:tmpl w:val="E14832B6"/>
    <w:lvl w:ilvl="0" w:tplc="FC20167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73D6432"/>
    <w:multiLevelType w:val="hybridMultilevel"/>
    <w:tmpl w:val="1F045516"/>
    <w:lvl w:ilvl="0" w:tplc="AAC6D7C0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4088620F"/>
    <w:multiLevelType w:val="hybridMultilevel"/>
    <w:tmpl w:val="04662E44"/>
    <w:lvl w:ilvl="0" w:tplc="6FF2FBF4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69744FF5"/>
    <w:multiLevelType w:val="hybridMultilevel"/>
    <w:tmpl w:val="6F241B40"/>
    <w:lvl w:ilvl="0" w:tplc="DD56D61A">
      <w:start w:val="1"/>
      <w:numFmt w:val="lowerRoman"/>
      <w:lvlText w:val="(%1)"/>
      <w:lvlJc w:val="left"/>
      <w:pPr>
        <w:ind w:left="2138" w:hanging="720"/>
      </w:pPr>
      <w:rPr>
        <w:rFonts w:hint="default"/>
        <w:sz w:val="20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2"/>
  </w:num>
  <w:num w:numId="2" w16cid:durableId="806433346">
    <w:abstractNumId w:val="3"/>
  </w:num>
  <w:num w:numId="3" w16cid:durableId="93594246">
    <w:abstractNumId w:val="2"/>
    <w:lvlOverride w:ilvl="0">
      <w:startOverride w:val="1"/>
    </w:lvlOverride>
  </w:num>
  <w:num w:numId="4" w16cid:durableId="1745951388">
    <w:abstractNumId w:val="6"/>
  </w:num>
  <w:num w:numId="5" w16cid:durableId="1522351839">
    <w:abstractNumId w:val="4"/>
  </w:num>
  <w:num w:numId="6" w16cid:durableId="720978575">
    <w:abstractNumId w:val="7"/>
  </w:num>
  <w:num w:numId="7" w16cid:durableId="1392772500">
    <w:abstractNumId w:val="8"/>
  </w:num>
  <w:num w:numId="8" w16cid:durableId="1027028420">
    <w:abstractNumId w:val="1"/>
  </w:num>
  <w:num w:numId="9" w16cid:durableId="1675299546">
    <w:abstractNumId w:val="5"/>
  </w:num>
  <w:num w:numId="10" w16cid:durableId="84471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F8"/>
    <w:rsid w:val="00000D13"/>
    <w:rsid w:val="00003F31"/>
    <w:rsid w:val="000062E0"/>
    <w:rsid w:val="00016644"/>
    <w:rsid w:val="000169F1"/>
    <w:rsid w:val="0002790E"/>
    <w:rsid w:val="00040850"/>
    <w:rsid w:val="0004298B"/>
    <w:rsid w:val="00045B72"/>
    <w:rsid w:val="00046F0F"/>
    <w:rsid w:val="000559BE"/>
    <w:rsid w:val="00056365"/>
    <w:rsid w:val="000567EF"/>
    <w:rsid w:val="00057277"/>
    <w:rsid w:val="0006014C"/>
    <w:rsid w:val="000732B0"/>
    <w:rsid w:val="00074F4F"/>
    <w:rsid w:val="00083B8B"/>
    <w:rsid w:val="00083C45"/>
    <w:rsid w:val="000873F6"/>
    <w:rsid w:val="00094E33"/>
    <w:rsid w:val="000971C5"/>
    <w:rsid w:val="00097661"/>
    <w:rsid w:val="000A1903"/>
    <w:rsid w:val="000A414F"/>
    <w:rsid w:val="000A6429"/>
    <w:rsid w:val="000C60AC"/>
    <w:rsid w:val="000D228C"/>
    <w:rsid w:val="000E5E1F"/>
    <w:rsid w:val="000E6383"/>
    <w:rsid w:val="000F6A2B"/>
    <w:rsid w:val="000F6D18"/>
    <w:rsid w:val="00105BCF"/>
    <w:rsid w:val="0011232B"/>
    <w:rsid w:val="00117396"/>
    <w:rsid w:val="00126E56"/>
    <w:rsid w:val="00127DEB"/>
    <w:rsid w:val="00131309"/>
    <w:rsid w:val="00131BEB"/>
    <w:rsid w:val="001350D6"/>
    <w:rsid w:val="00146C46"/>
    <w:rsid w:val="001549A1"/>
    <w:rsid w:val="0015625E"/>
    <w:rsid w:val="00157292"/>
    <w:rsid w:val="001667B0"/>
    <w:rsid w:val="00170DA3"/>
    <w:rsid w:val="001761C0"/>
    <w:rsid w:val="00177BF4"/>
    <w:rsid w:val="00183BE2"/>
    <w:rsid w:val="001937AA"/>
    <w:rsid w:val="0019452C"/>
    <w:rsid w:val="00196F64"/>
    <w:rsid w:val="001A7C3E"/>
    <w:rsid w:val="001B2B98"/>
    <w:rsid w:val="001B2E75"/>
    <w:rsid w:val="001C2944"/>
    <w:rsid w:val="001D0FD6"/>
    <w:rsid w:val="001D1570"/>
    <w:rsid w:val="001E3213"/>
    <w:rsid w:val="001F2218"/>
    <w:rsid w:val="001F5010"/>
    <w:rsid w:val="001F5063"/>
    <w:rsid w:val="002017AA"/>
    <w:rsid w:val="00201F45"/>
    <w:rsid w:val="00207BE4"/>
    <w:rsid w:val="00214211"/>
    <w:rsid w:val="00214A46"/>
    <w:rsid w:val="00214E09"/>
    <w:rsid w:val="00216684"/>
    <w:rsid w:val="00221F5F"/>
    <w:rsid w:val="002269AB"/>
    <w:rsid w:val="00232799"/>
    <w:rsid w:val="00234E49"/>
    <w:rsid w:val="0024355B"/>
    <w:rsid w:val="00246437"/>
    <w:rsid w:val="0025316F"/>
    <w:rsid w:val="00256C18"/>
    <w:rsid w:val="00272BFB"/>
    <w:rsid w:val="00272EB5"/>
    <w:rsid w:val="00286940"/>
    <w:rsid w:val="0028746F"/>
    <w:rsid w:val="00291F6C"/>
    <w:rsid w:val="00293C37"/>
    <w:rsid w:val="00293DBC"/>
    <w:rsid w:val="002A445C"/>
    <w:rsid w:val="002B1A53"/>
    <w:rsid w:val="002B7495"/>
    <w:rsid w:val="002C0E4F"/>
    <w:rsid w:val="002C65A1"/>
    <w:rsid w:val="002E149B"/>
    <w:rsid w:val="002E3E5E"/>
    <w:rsid w:val="002E56AA"/>
    <w:rsid w:val="002E78D9"/>
    <w:rsid w:val="002F4080"/>
    <w:rsid w:val="002F755F"/>
    <w:rsid w:val="00310A0E"/>
    <w:rsid w:val="00316F57"/>
    <w:rsid w:val="00335EF3"/>
    <w:rsid w:val="00340734"/>
    <w:rsid w:val="00343940"/>
    <w:rsid w:val="003477B1"/>
    <w:rsid w:val="003749D8"/>
    <w:rsid w:val="00377A2E"/>
    <w:rsid w:val="003801CD"/>
    <w:rsid w:val="00387134"/>
    <w:rsid w:val="003929D5"/>
    <w:rsid w:val="00396DAB"/>
    <w:rsid w:val="003A46FE"/>
    <w:rsid w:val="003B42D1"/>
    <w:rsid w:val="003B6D2F"/>
    <w:rsid w:val="003B767D"/>
    <w:rsid w:val="003C379F"/>
    <w:rsid w:val="003D2767"/>
    <w:rsid w:val="003E46B9"/>
    <w:rsid w:val="003F5EE9"/>
    <w:rsid w:val="00400863"/>
    <w:rsid w:val="00407755"/>
    <w:rsid w:val="0041237E"/>
    <w:rsid w:val="00413F7E"/>
    <w:rsid w:val="00414E74"/>
    <w:rsid w:val="0041636D"/>
    <w:rsid w:val="00417F4C"/>
    <w:rsid w:val="00421152"/>
    <w:rsid w:val="00434BE3"/>
    <w:rsid w:val="00436E20"/>
    <w:rsid w:val="004547D6"/>
    <w:rsid w:val="004624C8"/>
    <w:rsid w:val="00465BB5"/>
    <w:rsid w:val="00465F2B"/>
    <w:rsid w:val="00471DE0"/>
    <w:rsid w:val="0047255D"/>
    <w:rsid w:val="00473828"/>
    <w:rsid w:val="0048692D"/>
    <w:rsid w:val="004911A7"/>
    <w:rsid w:val="00492D42"/>
    <w:rsid w:val="004949AD"/>
    <w:rsid w:val="004A3C26"/>
    <w:rsid w:val="004B65FB"/>
    <w:rsid w:val="004C1C3A"/>
    <w:rsid w:val="004C3231"/>
    <w:rsid w:val="004E73FD"/>
    <w:rsid w:val="004F2B78"/>
    <w:rsid w:val="004F62D9"/>
    <w:rsid w:val="0050156C"/>
    <w:rsid w:val="00501A18"/>
    <w:rsid w:val="005061E9"/>
    <w:rsid w:val="00513F8F"/>
    <w:rsid w:val="0051744C"/>
    <w:rsid w:val="00524168"/>
    <w:rsid w:val="005321DA"/>
    <w:rsid w:val="0057382E"/>
    <w:rsid w:val="0057555B"/>
    <w:rsid w:val="00575624"/>
    <w:rsid w:val="00577DB7"/>
    <w:rsid w:val="005935FB"/>
    <w:rsid w:val="00594CC8"/>
    <w:rsid w:val="005A3345"/>
    <w:rsid w:val="005A4B29"/>
    <w:rsid w:val="005B67EA"/>
    <w:rsid w:val="005C06C2"/>
    <w:rsid w:val="005C23C5"/>
    <w:rsid w:val="005C4814"/>
    <w:rsid w:val="005D6E74"/>
    <w:rsid w:val="005D7962"/>
    <w:rsid w:val="005E58E2"/>
    <w:rsid w:val="005F2C51"/>
    <w:rsid w:val="005F5533"/>
    <w:rsid w:val="005F6ACF"/>
    <w:rsid w:val="00611D86"/>
    <w:rsid w:val="00613CF3"/>
    <w:rsid w:val="0062317B"/>
    <w:rsid w:val="006271E1"/>
    <w:rsid w:val="006340C6"/>
    <w:rsid w:val="00637103"/>
    <w:rsid w:val="006432A4"/>
    <w:rsid w:val="0065221A"/>
    <w:rsid w:val="006649D0"/>
    <w:rsid w:val="00665704"/>
    <w:rsid w:val="00665FAB"/>
    <w:rsid w:val="00673228"/>
    <w:rsid w:val="00673774"/>
    <w:rsid w:val="0067469B"/>
    <w:rsid w:val="00685914"/>
    <w:rsid w:val="0069119F"/>
    <w:rsid w:val="00693F8B"/>
    <w:rsid w:val="00696295"/>
    <w:rsid w:val="006B5C49"/>
    <w:rsid w:val="006B7FD7"/>
    <w:rsid w:val="006C0DFC"/>
    <w:rsid w:val="006C187C"/>
    <w:rsid w:val="006C215F"/>
    <w:rsid w:val="006C2A11"/>
    <w:rsid w:val="006C5912"/>
    <w:rsid w:val="006D4F97"/>
    <w:rsid w:val="006E1F55"/>
    <w:rsid w:val="006E75A1"/>
    <w:rsid w:val="007057E2"/>
    <w:rsid w:val="00707CEC"/>
    <w:rsid w:val="00720676"/>
    <w:rsid w:val="00722DF5"/>
    <w:rsid w:val="0073254D"/>
    <w:rsid w:val="007329E5"/>
    <w:rsid w:val="0073495E"/>
    <w:rsid w:val="00735075"/>
    <w:rsid w:val="00736F02"/>
    <w:rsid w:val="00737396"/>
    <w:rsid w:val="00741E68"/>
    <w:rsid w:val="0075299C"/>
    <w:rsid w:val="00764BDC"/>
    <w:rsid w:val="0077189F"/>
    <w:rsid w:val="00771AE3"/>
    <w:rsid w:val="0077560B"/>
    <w:rsid w:val="0077708A"/>
    <w:rsid w:val="00795616"/>
    <w:rsid w:val="00797900"/>
    <w:rsid w:val="007A64D1"/>
    <w:rsid w:val="007A6F2D"/>
    <w:rsid w:val="007B5E79"/>
    <w:rsid w:val="007C36DB"/>
    <w:rsid w:val="007D229A"/>
    <w:rsid w:val="007D2B6B"/>
    <w:rsid w:val="007D6D67"/>
    <w:rsid w:val="007E4A6E"/>
    <w:rsid w:val="007F5E08"/>
    <w:rsid w:val="00800E71"/>
    <w:rsid w:val="008026EC"/>
    <w:rsid w:val="00810D34"/>
    <w:rsid w:val="00811F59"/>
    <w:rsid w:val="00814DB5"/>
    <w:rsid w:val="00842CC2"/>
    <w:rsid w:val="00842E54"/>
    <w:rsid w:val="008453B3"/>
    <w:rsid w:val="0084777D"/>
    <w:rsid w:val="008543B6"/>
    <w:rsid w:val="00854506"/>
    <w:rsid w:val="008552D4"/>
    <w:rsid w:val="00882F5E"/>
    <w:rsid w:val="008A0012"/>
    <w:rsid w:val="008B4FF5"/>
    <w:rsid w:val="008B52AD"/>
    <w:rsid w:val="008C36C8"/>
    <w:rsid w:val="008C409B"/>
    <w:rsid w:val="008D084E"/>
    <w:rsid w:val="008E31FF"/>
    <w:rsid w:val="008E377D"/>
    <w:rsid w:val="008E3790"/>
    <w:rsid w:val="008E769E"/>
    <w:rsid w:val="008F0028"/>
    <w:rsid w:val="008F2218"/>
    <w:rsid w:val="008F53CE"/>
    <w:rsid w:val="008F7B29"/>
    <w:rsid w:val="0090226D"/>
    <w:rsid w:val="00903D5B"/>
    <w:rsid w:val="009164D2"/>
    <w:rsid w:val="00924163"/>
    <w:rsid w:val="00930E7F"/>
    <w:rsid w:val="0094129F"/>
    <w:rsid w:val="00943258"/>
    <w:rsid w:val="009451D1"/>
    <w:rsid w:val="00945C79"/>
    <w:rsid w:val="009518A4"/>
    <w:rsid w:val="00964267"/>
    <w:rsid w:val="00971B67"/>
    <w:rsid w:val="009772BA"/>
    <w:rsid w:val="00982DC4"/>
    <w:rsid w:val="009A76E4"/>
    <w:rsid w:val="009C467E"/>
    <w:rsid w:val="009C4D9F"/>
    <w:rsid w:val="009C57E5"/>
    <w:rsid w:val="009D5472"/>
    <w:rsid w:val="009F4D7D"/>
    <w:rsid w:val="00A00748"/>
    <w:rsid w:val="00A049FC"/>
    <w:rsid w:val="00A072EA"/>
    <w:rsid w:val="00A07AC8"/>
    <w:rsid w:val="00A15948"/>
    <w:rsid w:val="00A32A04"/>
    <w:rsid w:val="00A345EE"/>
    <w:rsid w:val="00A41E32"/>
    <w:rsid w:val="00A4435C"/>
    <w:rsid w:val="00A468BD"/>
    <w:rsid w:val="00A51C4B"/>
    <w:rsid w:val="00A64129"/>
    <w:rsid w:val="00A64CD5"/>
    <w:rsid w:val="00A677EB"/>
    <w:rsid w:val="00A84F82"/>
    <w:rsid w:val="00A858E5"/>
    <w:rsid w:val="00A9097B"/>
    <w:rsid w:val="00AB07BC"/>
    <w:rsid w:val="00AD074C"/>
    <w:rsid w:val="00AD62E6"/>
    <w:rsid w:val="00AD6BE5"/>
    <w:rsid w:val="00AE0A35"/>
    <w:rsid w:val="00AE2489"/>
    <w:rsid w:val="00AE6D08"/>
    <w:rsid w:val="00AE7C36"/>
    <w:rsid w:val="00AF029D"/>
    <w:rsid w:val="00AF20C2"/>
    <w:rsid w:val="00AF72BF"/>
    <w:rsid w:val="00AF75E3"/>
    <w:rsid w:val="00B01246"/>
    <w:rsid w:val="00B01743"/>
    <w:rsid w:val="00B14A81"/>
    <w:rsid w:val="00B2430E"/>
    <w:rsid w:val="00B318F3"/>
    <w:rsid w:val="00B327FF"/>
    <w:rsid w:val="00B37815"/>
    <w:rsid w:val="00B4273B"/>
    <w:rsid w:val="00B4761C"/>
    <w:rsid w:val="00B516BE"/>
    <w:rsid w:val="00B53ED9"/>
    <w:rsid w:val="00B62782"/>
    <w:rsid w:val="00B6363E"/>
    <w:rsid w:val="00B77C41"/>
    <w:rsid w:val="00B96212"/>
    <w:rsid w:val="00BA2544"/>
    <w:rsid w:val="00BB595F"/>
    <w:rsid w:val="00BB7AA4"/>
    <w:rsid w:val="00BC19A8"/>
    <w:rsid w:val="00BC3EF5"/>
    <w:rsid w:val="00BC4123"/>
    <w:rsid w:val="00BC5040"/>
    <w:rsid w:val="00BD7E7B"/>
    <w:rsid w:val="00BF14D0"/>
    <w:rsid w:val="00C03B4C"/>
    <w:rsid w:val="00C0456B"/>
    <w:rsid w:val="00C06940"/>
    <w:rsid w:val="00C27FFE"/>
    <w:rsid w:val="00C31E74"/>
    <w:rsid w:val="00C33532"/>
    <w:rsid w:val="00C352BF"/>
    <w:rsid w:val="00C53BF0"/>
    <w:rsid w:val="00C55FE5"/>
    <w:rsid w:val="00C71476"/>
    <w:rsid w:val="00C90D50"/>
    <w:rsid w:val="00C90EE8"/>
    <w:rsid w:val="00CA377C"/>
    <w:rsid w:val="00CB0756"/>
    <w:rsid w:val="00CB12E2"/>
    <w:rsid w:val="00CB1C6E"/>
    <w:rsid w:val="00CB4F3E"/>
    <w:rsid w:val="00CB5FC5"/>
    <w:rsid w:val="00CC40DE"/>
    <w:rsid w:val="00CC72C8"/>
    <w:rsid w:val="00CD0F76"/>
    <w:rsid w:val="00D00D3E"/>
    <w:rsid w:val="00D10280"/>
    <w:rsid w:val="00D32740"/>
    <w:rsid w:val="00D32F49"/>
    <w:rsid w:val="00D50689"/>
    <w:rsid w:val="00D54B6E"/>
    <w:rsid w:val="00D56FFB"/>
    <w:rsid w:val="00D57D7D"/>
    <w:rsid w:val="00D744ED"/>
    <w:rsid w:val="00D878A7"/>
    <w:rsid w:val="00D87C8B"/>
    <w:rsid w:val="00D94A96"/>
    <w:rsid w:val="00DB0ED5"/>
    <w:rsid w:val="00DC2B06"/>
    <w:rsid w:val="00DC3BD4"/>
    <w:rsid w:val="00DC4BED"/>
    <w:rsid w:val="00DD383A"/>
    <w:rsid w:val="00DE0162"/>
    <w:rsid w:val="00DE0552"/>
    <w:rsid w:val="00DE4554"/>
    <w:rsid w:val="00DF4185"/>
    <w:rsid w:val="00DF5478"/>
    <w:rsid w:val="00DF6DCC"/>
    <w:rsid w:val="00E033F8"/>
    <w:rsid w:val="00E044AB"/>
    <w:rsid w:val="00E05790"/>
    <w:rsid w:val="00E11E4F"/>
    <w:rsid w:val="00E24333"/>
    <w:rsid w:val="00E2448F"/>
    <w:rsid w:val="00E33F2D"/>
    <w:rsid w:val="00E350C8"/>
    <w:rsid w:val="00E41851"/>
    <w:rsid w:val="00E44E74"/>
    <w:rsid w:val="00E45C5C"/>
    <w:rsid w:val="00E53FA9"/>
    <w:rsid w:val="00E561A3"/>
    <w:rsid w:val="00E612D2"/>
    <w:rsid w:val="00E65D22"/>
    <w:rsid w:val="00E70214"/>
    <w:rsid w:val="00E71FBB"/>
    <w:rsid w:val="00E7408C"/>
    <w:rsid w:val="00E82B9E"/>
    <w:rsid w:val="00E86346"/>
    <w:rsid w:val="00E87CF8"/>
    <w:rsid w:val="00E9072E"/>
    <w:rsid w:val="00E90F3C"/>
    <w:rsid w:val="00E91AAD"/>
    <w:rsid w:val="00E968BB"/>
    <w:rsid w:val="00EA1E4E"/>
    <w:rsid w:val="00EB4346"/>
    <w:rsid w:val="00EB47EB"/>
    <w:rsid w:val="00EC5B67"/>
    <w:rsid w:val="00ED0387"/>
    <w:rsid w:val="00ED5D23"/>
    <w:rsid w:val="00EE307C"/>
    <w:rsid w:val="00EE3903"/>
    <w:rsid w:val="00EE3FD3"/>
    <w:rsid w:val="00EE549E"/>
    <w:rsid w:val="00EF0AF2"/>
    <w:rsid w:val="00EF2C83"/>
    <w:rsid w:val="00EF3C1B"/>
    <w:rsid w:val="00F00A2B"/>
    <w:rsid w:val="00F05544"/>
    <w:rsid w:val="00F11B2C"/>
    <w:rsid w:val="00F1290F"/>
    <w:rsid w:val="00F135FE"/>
    <w:rsid w:val="00F21EC1"/>
    <w:rsid w:val="00F225D9"/>
    <w:rsid w:val="00F22B73"/>
    <w:rsid w:val="00F2302F"/>
    <w:rsid w:val="00F24ACB"/>
    <w:rsid w:val="00F26EB7"/>
    <w:rsid w:val="00F30B5F"/>
    <w:rsid w:val="00F310DD"/>
    <w:rsid w:val="00F53325"/>
    <w:rsid w:val="00F62E69"/>
    <w:rsid w:val="00F679E7"/>
    <w:rsid w:val="00F80780"/>
    <w:rsid w:val="00F9495A"/>
    <w:rsid w:val="00FA6885"/>
    <w:rsid w:val="00FB162A"/>
    <w:rsid w:val="00FB3A3F"/>
    <w:rsid w:val="00FB6470"/>
    <w:rsid w:val="00FC4E74"/>
    <w:rsid w:val="00FC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E1CA2E"/>
  <w15:chartTrackingRefBased/>
  <w15:docId w15:val="{2E1BF4A9-2511-4FE0-B036-BBE851ED0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C4B"/>
    <w:rPr>
      <w:kern w:val="2"/>
      <w14:ligatures w14:val="standardContextual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CD0F76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CD0F76"/>
    <w:rPr>
      <w:rFonts w:ascii="Arial" w:eastAsia="Calibri" w:hAnsi="Arial" w:cs="Times New Roman"/>
      <w:b/>
      <w:kern w:val="2"/>
      <w:szCs w:val="24"/>
      <w14:ligatures w14:val="standardContextual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56365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56365"/>
    <w:rPr>
      <w:kern w:val="2"/>
      <w:sz w:val="20"/>
      <w:szCs w:val="20"/>
      <w14:ligatures w14:val="standardContextual"/>
    </w:rPr>
  </w:style>
  <w:style w:type="character" w:styleId="Refdenotaderodap">
    <w:name w:val="footnote reference"/>
    <w:basedOn w:val="Fontepargpadro"/>
    <w:uiPriority w:val="99"/>
    <w:semiHidden/>
    <w:unhideWhenUsed/>
    <w:rsid w:val="00056365"/>
    <w:rPr>
      <w:vertAlign w:val="superscript"/>
    </w:rPr>
  </w:style>
  <w:style w:type="table" w:styleId="Tabelacomgrade">
    <w:name w:val="Table Grid"/>
    <w:basedOn w:val="Tabelanormal"/>
    <w:uiPriority w:val="39"/>
    <w:rsid w:val="0057555B"/>
    <w:pPr>
      <w:spacing w:after="0" w:line="240" w:lineRule="auto"/>
    </w:pPr>
    <w:rPr>
      <w:rFonts w:ascii="Arial" w:eastAsia="Arial" w:hAnsi="Arial" w:cs="Arial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5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15</TotalTime>
  <Pages>3</Pages>
  <Words>637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</cp:revision>
  <cp:lastPrinted>2024-08-01T20:23:00Z</cp:lastPrinted>
  <dcterms:created xsi:type="dcterms:W3CDTF">2025-04-08T17:47:00Z</dcterms:created>
  <dcterms:modified xsi:type="dcterms:W3CDTF">2025-04-09T17:55:00Z</dcterms:modified>
</cp:coreProperties>
</file>