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1A76" w14:textId="2EFE11B8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7BB70" wp14:editId="323466E2">
                <wp:simplePos x="0" y="0"/>
                <wp:positionH relativeFrom="column">
                  <wp:posOffset>-147290</wp:posOffset>
                </wp:positionH>
                <wp:positionV relativeFrom="paragraph">
                  <wp:posOffset>-69836</wp:posOffset>
                </wp:positionV>
                <wp:extent cx="38481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1C0D" id="Retângulo: Cantos Diagonais Arredondados 1" o:spid="_x0000_s1026" style="position:absolute;margin-left:-11.6pt;margin-top:-5.5pt;width:3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" path="m150816,l3848100,r,l3848100,754059v,83293,-67523,150816,-150816,150816l,904875r,l,150816c,67523,67523,,150816,xe" filled="f" strokecolor="#5b9bd5 [3208]" strokeweight="1pt">
                <v:stroke joinstyle="miter"/>
                <v:path arrowok="t" o:connecttype="custom" o:connectlocs="150816,0;3848100,0;3848100,0;3848100,754059;36972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</w:t>
      </w:r>
      <w:r w:rsidR="009504BE">
        <w:rPr>
          <w:rFonts w:ascii="Arial" w:eastAsia="Calibri" w:hAnsi="Arial" w:cs="Times New Roman"/>
        </w:rPr>
        <w:t xml:space="preserve">gRg no AREsp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9504BE">
        <w:rPr>
          <w:rFonts w:ascii="Arial" w:eastAsia="Calibri" w:hAnsi="Arial" w:cs="Times New Roman"/>
        </w:rPr>
        <w:t>2.924.910/SC</w:t>
      </w:r>
      <w:r>
        <w:rPr>
          <w:rFonts w:ascii="Arial" w:eastAsia="Calibri" w:hAnsi="Arial" w:cs="Times New Roman"/>
        </w:rPr>
        <w:t>.</w:t>
      </w:r>
    </w:p>
    <w:p w14:paraId="2E342531" w14:textId="0DE6628E" w:rsidR="00304E64" w:rsidRDefault="009504BE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Agravante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Fernando Soares da Luz</w:t>
      </w:r>
    </w:p>
    <w:p w14:paraId="21839A40" w14:textId="6EC899D9" w:rsidR="00304E64" w:rsidRDefault="009504BE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Agravado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Ministério Público de Santa Catarina</w:t>
      </w:r>
    </w:p>
    <w:p w14:paraId="50C14DBC" w14:textId="7345BE6C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 xml:space="preserve">Relator: </w:t>
      </w:r>
      <w:r w:rsidR="009504BE">
        <w:rPr>
          <w:rFonts w:ascii="Arial" w:eastAsia="Calibri" w:hAnsi="Arial" w:cs="Times New Roman"/>
          <w:b/>
          <w:bCs/>
        </w:rPr>
        <w:t>Ministro Ribeiro Dantas</w:t>
      </w:r>
      <w:r>
        <w:rPr>
          <w:rFonts w:ascii="Arial" w:eastAsia="Calibri" w:hAnsi="Arial" w:cs="Times New Roman"/>
        </w:rPr>
        <w:t>.</w:t>
      </w:r>
    </w:p>
    <w:p w14:paraId="22CFFFE3" w14:textId="5DB65B79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9504BE">
        <w:rPr>
          <w:rFonts w:ascii="Arial" w:eastAsia="Calibri" w:hAnsi="Arial" w:cs="Times New Roman"/>
        </w:rPr>
        <w:t>5.8.2025</w:t>
      </w:r>
      <w:r>
        <w:rPr>
          <w:rFonts w:ascii="Arial" w:eastAsia="Calibri" w:hAnsi="Arial" w:cs="Times New Roman"/>
        </w:rPr>
        <w:tab/>
        <w:t xml:space="preserve"> </w:t>
      </w:r>
    </w:p>
    <w:p w14:paraId="20987218" w14:textId="77777777" w:rsidR="00304E64" w:rsidRPr="0087614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135DD944" w14:textId="77777777" w:rsidR="00304E64" w:rsidRPr="00876147" w:rsidRDefault="00304E64" w:rsidP="00304E64">
      <w:pPr>
        <w:pStyle w:val="Ttulo2"/>
        <w:rPr>
          <w:rFonts w:eastAsia="Calibri"/>
          <w:sz w:val="10"/>
          <w:szCs w:val="10"/>
        </w:rPr>
      </w:pPr>
    </w:p>
    <w:p w14:paraId="1264B151" w14:textId="064057B0" w:rsidR="00304E64" w:rsidRPr="00385759" w:rsidRDefault="00304E64" w:rsidP="003A113A">
      <w:pPr>
        <w:pStyle w:val="Qualificao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3A113A">
        <w:rPr>
          <w:b/>
          <w:sz w:val="22"/>
        </w:rPr>
        <w:t>AGRAVANTE</w:t>
      </w:r>
    </w:p>
    <w:p w14:paraId="3BF318F6" w14:textId="77777777" w:rsidR="00304E64" w:rsidRPr="00876147" w:rsidRDefault="00304E64" w:rsidP="003A113A">
      <w:pPr>
        <w:pStyle w:val="Qualificaodaspartes"/>
        <w:ind w:firstLine="0"/>
        <w:jc w:val="center"/>
        <w:rPr>
          <w:sz w:val="22"/>
          <w:szCs w:val="20"/>
        </w:rPr>
      </w:pPr>
    </w:p>
    <w:p w14:paraId="78117978" w14:textId="69CAC1D6" w:rsidR="00304E64" w:rsidRPr="00385759" w:rsidRDefault="00304E64" w:rsidP="003A113A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 w:rsidR="009504BE">
        <w:rPr>
          <w:rFonts w:ascii="Arial" w:eastAsia="Calibri" w:hAnsi="Arial" w:cs="Arial"/>
          <w:b/>
        </w:rPr>
        <w:t>S</w:t>
      </w:r>
      <w:r w:rsidRPr="00385759">
        <w:rPr>
          <w:rFonts w:ascii="Arial" w:eastAsia="Calibri" w:hAnsi="Arial" w:cs="Arial"/>
          <w:b/>
        </w:rPr>
        <w:t xml:space="preserve"> </w:t>
      </w:r>
      <w:r w:rsidR="009504BE">
        <w:rPr>
          <w:rFonts w:ascii="Arial" w:eastAsia="Calibri" w:hAnsi="Arial" w:cs="Arial"/>
          <w:b/>
        </w:rPr>
        <w:t>MINISTROS INTEGRANTES DA</w:t>
      </w:r>
    </w:p>
    <w:p w14:paraId="516DE435" w14:textId="77777777" w:rsidR="00304E64" w:rsidRPr="00876147" w:rsidRDefault="00304E64" w:rsidP="003A113A">
      <w:pPr>
        <w:pStyle w:val="Qualificao"/>
        <w:spacing w:before="0"/>
        <w:ind w:left="0" w:right="284"/>
        <w:jc w:val="center"/>
        <w:rPr>
          <w:rFonts w:eastAsia="Calibri"/>
          <w:b/>
          <w:sz w:val="14"/>
          <w:szCs w:val="14"/>
        </w:rPr>
      </w:pPr>
    </w:p>
    <w:p w14:paraId="7FD8A994" w14:textId="7153C82F" w:rsidR="00304E64" w:rsidRPr="00385759" w:rsidRDefault="00304E64" w:rsidP="003A113A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9504BE">
        <w:rPr>
          <w:b/>
          <w:sz w:val="22"/>
        </w:rPr>
        <w:t xml:space="preserve">COLENDA </w:t>
      </w:r>
      <w:r w:rsidR="009504BE" w:rsidRPr="009504BE">
        <w:rPr>
          <w:b/>
          <w:sz w:val="22"/>
        </w:rPr>
        <w:t>QUINTA</w:t>
      </w:r>
      <w:r w:rsidRPr="009504BE">
        <w:rPr>
          <w:b/>
          <w:sz w:val="22"/>
        </w:rPr>
        <w:t xml:space="preserve"> </w:t>
      </w:r>
      <w:r w:rsidR="009504BE" w:rsidRPr="009504BE">
        <w:rPr>
          <w:b/>
          <w:sz w:val="22"/>
        </w:rPr>
        <w:t>TURMA</w:t>
      </w:r>
    </w:p>
    <w:p w14:paraId="35EE9B49" w14:textId="77777777" w:rsidR="000169F1" w:rsidRPr="00876147" w:rsidRDefault="000169F1" w:rsidP="000169F1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1DC81790" w14:textId="77777777" w:rsidR="000169F1" w:rsidRPr="003A113A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3B31E2BF" w14:textId="1BDEEFC5" w:rsidR="009504BE" w:rsidRDefault="009504BE" w:rsidP="009504BE">
      <w:pPr>
        <w:pStyle w:val="SemEspaamento"/>
      </w:pPr>
      <w:r>
        <w:t xml:space="preserve">Com a devida vênia, Excelência, </w:t>
      </w:r>
      <w:r w:rsidRPr="00645238">
        <w:rPr>
          <w:b/>
          <w:bCs/>
        </w:rPr>
        <w:t>todas as decisões até o momento, inclusive a ora recorrida, estão invertendo o ônus probatório</w:t>
      </w:r>
      <w:r>
        <w:t xml:space="preserve">, em manifesta infringência ao princípio da inocência, o que não pode ser admitido, sob pena de deturpação total do sistema acusatório, ao exigir que o </w:t>
      </w:r>
      <w:r w:rsidRPr="009504BE">
        <w:rPr>
          <w:u w:val="single"/>
        </w:rPr>
        <w:t>agravante</w:t>
      </w:r>
      <w:r>
        <w:t xml:space="preserve"> </w:t>
      </w:r>
      <w:r w:rsidRPr="009504BE">
        <w:rPr>
          <w:u w:val="single"/>
        </w:rPr>
        <w:t>deveria</w:t>
      </w:r>
      <w:r>
        <w:t xml:space="preserve"> </w:t>
      </w:r>
      <w:r w:rsidRPr="009504BE">
        <w:rPr>
          <w:u w:val="single"/>
        </w:rPr>
        <w:t>ter</w:t>
      </w:r>
      <w:r>
        <w:t xml:space="preserve"> </w:t>
      </w:r>
      <w:r w:rsidRPr="009504BE">
        <w:rPr>
          <w:u w:val="single"/>
        </w:rPr>
        <w:t>comprovado</w:t>
      </w:r>
      <w:r>
        <w:t xml:space="preserve"> o seu </w:t>
      </w:r>
      <w:r w:rsidRPr="009504BE">
        <w:rPr>
          <w:u w:val="single"/>
        </w:rPr>
        <w:t>não</w:t>
      </w:r>
      <w:r>
        <w:t xml:space="preserve"> </w:t>
      </w:r>
      <w:r w:rsidRPr="009504BE">
        <w:rPr>
          <w:u w:val="single"/>
        </w:rPr>
        <w:t>envolvimento</w:t>
      </w:r>
      <w:r>
        <w:t>, requerendo as câmeras de segurança, para “</w:t>
      </w:r>
      <w:r w:rsidRPr="00645238">
        <w:rPr>
          <w:i/>
          <w:iCs/>
        </w:rPr>
        <w:t>desconstituir a prova</w:t>
      </w:r>
      <w:r>
        <w:t xml:space="preserve">” dos autos. </w:t>
      </w:r>
    </w:p>
    <w:p w14:paraId="2C2B22DA" w14:textId="5E65FACE" w:rsidR="009504BE" w:rsidRDefault="009504BE" w:rsidP="00875347">
      <w:pPr>
        <w:pStyle w:val="SemEspaamento"/>
      </w:pPr>
      <w:r>
        <w:t xml:space="preserve">Ora, desde o juízo de 1º grau o recorrente denuncia que as câmeras de segurança, cujos </w:t>
      </w:r>
      <w:r>
        <w:rPr>
          <w:i/>
          <w:iCs/>
        </w:rPr>
        <w:t xml:space="preserve">prints </w:t>
      </w:r>
      <w:r>
        <w:t xml:space="preserve">constam no Relatório Policial n. 77/2022/SIC, não estavam juntadas aos autos, </w:t>
      </w:r>
      <w:r w:rsidR="00876147">
        <w:t xml:space="preserve">sendo que </w:t>
      </w:r>
      <w:r w:rsidR="00875347">
        <w:t xml:space="preserve">a </w:t>
      </w:r>
      <w:r w:rsidR="00875347" w:rsidRPr="00875347">
        <w:rPr>
          <w:u w:val="single"/>
        </w:rPr>
        <w:t>primeira</w:t>
      </w:r>
      <w:r w:rsidR="003A113A">
        <w:t xml:space="preserve"> </w:t>
      </w:r>
      <w:r w:rsidR="003A113A">
        <w:rPr>
          <w:u w:val="single"/>
        </w:rPr>
        <w:t xml:space="preserve">omissão </w:t>
      </w:r>
      <w:r>
        <w:t>apontada pelo recorrente e não abordada</w:t>
      </w:r>
      <w:r w:rsidR="003A113A">
        <w:t>s</w:t>
      </w:r>
      <w:r>
        <w:t xml:space="preserve"> pelo acórdão que julgou os aclaratórios, em manifesta afronta ao art. 619 do CPP,</w:t>
      </w:r>
      <w:r w:rsidR="00876147">
        <w:t xml:space="preserve"> diz respeito ao fato de que </w:t>
      </w:r>
      <w:r w:rsidRPr="00AE7E3F">
        <w:rPr>
          <w:b/>
          <w:bCs/>
        </w:rPr>
        <w:t xml:space="preserve">incumbia à </w:t>
      </w:r>
      <w:r w:rsidRPr="008C617D">
        <w:rPr>
          <w:b/>
          <w:bCs/>
          <w:u w:val="single"/>
        </w:rPr>
        <w:t>ACUSAÇ</w:t>
      </w:r>
      <w:r w:rsidR="008B5510">
        <w:rPr>
          <w:b/>
          <w:bCs/>
          <w:u w:val="single"/>
        </w:rPr>
        <w:t>Ã</w:t>
      </w:r>
      <w:r w:rsidRPr="008C617D">
        <w:rPr>
          <w:b/>
          <w:bCs/>
          <w:u w:val="single"/>
        </w:rPr>
        <w:t>O</w:t>
      </w:r>
      <w:r w:rsidRPr="00AE7E3F">
        <w:rPr>
          <w:b/>
          <w:bCs/>
        </w:rPr>
        <w:t xml:space="preserve"> </w:t>
      </w:r>
      <w:r>
        <w:rPr>
          <w:b/>
          <w:bCs/>
        </w:rPr>
        <w:t>requerer as câmeras para buscar provar a participação do agravante</w:t>
      </w:r>
      <w:r w:rsidRPr="009504BE">
        <w:t>, e não o contrário, ainda mais quando o próprio relatório investigativo</w:t>
      </w:r>
      <w:r>
        <w:rPr>
          <w:b/>
          <w:bCs/>
        </w:rPr>
        <w:t xml:space="preserve"> comprovou o não envolvimento do ora recorrente</w:t>
      </w:r>
      <w:r>
        <w:t xml:space="preserve">. </w:t>
      </w:r>
    </w:p>
    <w:p w14:paraId="685A39B8" w14:textId="4709429D" w:rsidR="00875347" w:rsidRDefault="00875347" w:rsidP="00875347">
      <w:pPr>
        <w:pStyle w:val="SemEspaamento"/>
      </w:pPr>
      <w:r>
        <w:t xml:space="preserve">Vale frisar, Excelência, o acusado sempre apontou a falha da investigação quanto à falta de juntada dos vídeos que a autoridade policial alega ter visto e, além disso, </w:t>
      </w:r>
      <w:r w:rsidRPr="003701D6">
        <w:rPr>
          <w:u w:val="single"/>
        </w:rPr>
        <w:t>já</w:t>
      </w:r>
      <w:r>
        <w:t xml:space="preserve"> </w:t>
      </w:r>
      <w:r w:rsidRPr="003701D6">
        <w:rPr>
          <w:u w:val="single"/>
        </w:rPr>
        <w:t>tinha</w:t>
      </w:r>
      <w:r>
        <w:t xml:space="preserve"> </w:t>
      </w:r>
      <w:r w:rsidRPr="003701D6">
        <w:rPr>
          <w:u w:val="single"/>
        </w:rPr>
        <w:t>constatado</w:t>
      </w:r>
      <w:r>
        <w:t xml:space="preserve"> </w:t>
      </w:r>
      <w:r w:rsidRPr="003701D6">
        <w:rPr>
          <w:u w:val="single"/>
        </w:rPr>
        <w:t>prova</w:t>
      </w:r>
      <w:r>
        <w:t xml:space="preserve"> </w:t>
      </w:r>
      <w:r w:rsidRPr="003701D6">
        <w:rPr>
          <w:u w:val="single"/>
        </w:rPr>
        <w:t>inequívoca</w:t>
      </w:r>
      <w:r>
        <w:t xml:space="preserve"> </w:t>
      </w:r>
      <w:r w:rsidRPr="003701D6">
        <w:rPr>
          <w:u w:val="single"/>
        </w:rPr>
        <w:t>do</w:t>
      </w:r>
      <w:r>
        <w:t xml:space="preserve"> </w:t>
      </w:r>
      <w:r w:rsidRPr="003701D6">
        <w:rPr>
          <w:u w:val="single"/>
        </w:rPr>
        <w:t>seu</w:t>
      </w:r>
      <w:r>
        <w:t xml:space="preserve"> </w:t>
      </w:r>
      <w:r w:rsidRPr="003701D6">
        <w:rPr>
          <w:u w:val="single"/>
        </w:rPr>
        <w:t>não</w:t>
      </w:r>
      <w:r>
        <w:t xml:space="preserve"> </w:t>
      </w:r>
      <w:r w:rsidRPr="003701D6">
        <w:rPr>
          <w:u w:val="single"/>
        </w:rPr>
        <w:t>envolvimento</w:t>
      </w:r>
      <w:r>
        <w:t xml:space="preserve"> </w:t>
      </w:r>
      <w:r w:rsidRPr="00875347">
        <w:rPr>
          <w:u w:val="single"/>
        </w:rPr>
        <w:t>no</w:t>
      </w:r>
      <w:r>
        <w:t xml:space="preserve"> </w:t>
      </w:r>
      <w:r w:rsidRPr="00875347">
        <w:rPr>
          <w:u w:val="single"/>
        </w:rPr>
        <w:t>fato</w:t>
      </w:r>
      <w:r>
        <w:t xml:space="preserve"> </w:t>
      </w:r>
      <w:r w:rsidRPr="00875347">
        <w:rPr>
          <w:u w:val="single"/>
        </w:rPr>
        <w:t>criminoso</w:t>
      </w:r>
      <w:r>
        <w:t xml:space="preserve">, de modo que, à luz do sistema acusatório vigente, incumbia à acusação comprovar, para além de qualquer dúvida razoável, a alegada participação do agravante na ação delitiva, o que não ocorreu no caso. </w:t>
      </w:r>
    </w:p>
    <w:p w14:paraId="0000607D" w14:textId="75E13ED7" w:rsidR="009504BE" w:rsidRDefault="00876147" w:rsidP="009504BE">
      <w:pPr>
        <w:pStyle w:val="SemEspaamento"/>
      </w:pPr>
      <w:r>
        <w:t>Outra omissão apontada pelo recorrente e não apreciada</w:t>
      </w:r>
      <w:r w:rsidR="00875347">
        <w:t xml:space="preserve"> pelos arestos recorridos</w:t>
      </w:r>
      <w:r>
        <w:t xml:space="preserve">, violando, uma vez mais, o art. 619 do CPP, diz com o fato de que </w:t>
      </w:r>
      <w:r w:rsidR="009504BE" w:rsidRPr="009504BE">
        <w:t>o próprio Relatório Policial n. 77/2022/SIC</w:t>
      </w:r>
      <w:r w:rsidR="009504BE" w:rsidRPr="00384799">
        <w:rPr>
          <w:b/>
          <w:bCs/>
        </w:rPr>
        <w:t xml:space="preserve">, </w:t>
      </w:r>
      <w:r w:rsidR="009504BE" w:rsidRPr="008C7933">
        <w:t xml:space="preserve">utilizado de </w:t>
      </w:r>
      <w:r w:rsidR="009504BE" w:rsidRPr="009504BE">
        <w:t>modo</w:t>
      </w:r>
      <w:r w:rsidR="009504BE" w:rsidRPr="008C7933">
        <w:t xml:space="preserve"> </w:t>
      </w:r>
      <w:r w:rsidR="009504BE" w:rsidRPr="009504BE">
        <w:t>seletivo</w:t>
      </w:r>
      <w:r w:rsidR="009504BE" w:rsidRPr="008C7933">
        <w:t xml:space="preserve"> para sustentar indevidamente a condenação,</w:t>
      </w:r>
      <w:r w:rsidR="009504BE" w:rsidRPr="00384799">
        <w:rPr>
          <w:b/>
          <w:bCs/>
        </w:rPr>
        <w:t xml:space="preserve"> já comprova que o agravante </w:t>
      </w:r>
      <w:r w:rsidR="009504BE" w:rsidRPr="00F41E4D">
        <w:rPr>
          <w:b/>
          <w:bCs/>
          <w:u w:val="single"/>
        </w:rPr>
        <w:t>NÃO</w:t>
      </w:r>
      <w:r w:rsidR="009504BE" w:rsidRPr="00384799">
        <w:rPr>
          <w:b/>
          <w:bCs/>
        </w:rPr>
        <w:t xml:space="preserve"> </w:t>
      </w:r>
      <w:r w:rsidR="009504BE" w:rsidRPr="00F41E4D">
        <w:rPr>
          <w:b/>
          <w:bCs/>
          <w:u w:val="single"/>
        </w:rPr>
        <w:t>estava</w:t>
      </w:r>
      <w:r w:rsidR="009504BE" w:rsidRPr="00384799">
        <w:rPr>
          <w:b/>
          <w:bCs/>
        </w:rPr>
        <w:t xml:space="preserve"> </w:t>
      </w:r>
      <w:r w:rsidR="009504BE" w:rsidRPr="00F41E4D">
        <w:rPr>
          <w:b/>
          <w:bCs/>
          <w:u w:val="single"/>
        </w:rPr>
        <w:t>envolvido</w:t>
      </w:r>
      <w:r w:rsidR="009504BE" w:rsidRPr="00384799">
        <w:rPr>
          <w:b/>
          <w:bCs/>
        </w:rPr>
        <w:t xml:space="preserve"> no fato criminoso</w:t>
      </w:r>
      <w:r w:rsidR="009504BE">
        <w:t xml:space="preserve">, uma vez que </w:t>
      </w:r>
      <w:r w:rsidR="009504BE" w:rsidRPr="008C617D">
        <w:rPr>
          <w:b/>
          <w:bCs/>
        </w:rPr>
        <w:t xml:space="preserve">registra a </w:t>
      </w:r>
      <w:r>
        <w:rPr>
          <w:b/>
          <w:bCs/>
        </w:rPr>
        <w:t xml:space="preserve">sua </w:t>
      </w:r>
      <w:r w:rsidR="009504BE" w:rsidRPr="009504BE">
        <w:rPr>
          <w:b/>
          <w:bCs/>
          <w:u w:val="single"/>
        </w:rPr>
        <w:t>SAÍDA</w:t>
      </w:r>
      <w:r w:rsidR="009504BE" w:rsidRPr="008C617D">
        <w:rPr>
          <w:b/>
          <w:bCs/>
        </w:rPr>
        <w:t xml:space="preserve"> </w:t>
      </w:r>
      <w:r w:rsidRPr="008C617D">
        <w:rPr>
          <w:b/>
          <w:bCs/>
        </w:rPr>
        <w:t>de Orleans</w:t>
      </w:r>
      <w:r>
        <w:rPr>
          <w:b/>
          <w:bCs/>
        </w:rPr>
        <w:t>/SC</w:t>
      </w:r>
      <w:r w:rsidRPr="008C617D">
        <w:rPr>
          <w:b/>
          <w:bCs/>
        </w:rPr>
        <w:t xml:space="preserve"> </w:t>
      </w:r>
      <w:r w:rsidR="009504BE" w:rsidRPr="008C617D">
        <w:rPr>
          <w:b/>
          <w:bCs/>
        </w:rPr>
        <w:t xml:space="preserve">às </w:t>
      </w:r>
      <w:r w:rsidR="009504BE" w:rsidRPr="009504BE">
        <w:rPr>
          <w:b/>
          <w:bCs/>
          <w:u w:val="single"/>
        </w:rPr>
        <w:t>23h57m</w:t>
      </w:r>
      <w:r w:rsidR="009504BE" w:rsidRPr="008C617D">
        <w:rPr>
          <w:b/>
          <w:bCs/>
        </w:rPr>
        <w:t xml:space="preserve">, </w:t>
      </w:r>
      <w:r w:rsidR="009504BE" w:rsidRPr="003701D6">
        <w:rPr>
          <w:b/>
          <w:bCs/>
          <w:u w:val="single"/>
        </w:rPr>
        <w:lastRenderedPageBreak/>
        <w:t>sentido</w:t>
      </w:r>
      <w:r w:rsidR="009504BE" w:rsidRPr="008C617D">
        <w:rPr>
          <w:b/>
          <w:bCs/>
        </w:rPr>
        <w:t xml:space="preserve"> </w:t>
      </w:r>
      <w:r w:rsidR="009504BE" w:rsidRPr="003701D6">
        <w:rPr>
          <w:b/>
          <w:bCs/>
          <w:u w:val="single"/>
        </w:rPr>
        <w:t>SUL</w:t>
      </w:r>
      <w:r w:rsidR="009504BE" w:rsidRPr="008C617D">
        <w:rPr>
          <w:b/>
          <w:bCs/>
        </w:rPr>
        <w:t xml:space="preserve">, mais de 6 minutos antes de o veículo envolvido </w:t>
      </w:r>
      <w:r w:rsidR="009504BE">
        <w:rPr>
          <w:b/>
          <w:bCs/>
        </w:rPr>
        <w:t xml:space="preserve">no delito </w:t>
      </w:r>
      <w:r w:rsidR="009504BE" w:rsidRPr="008C617D">
        <w:rPr>
          <w:b/>
          <w:bCs/>
        </w:rPr>
        <w:t>empreender fuga do local do fato criminos</w:t>
      </w:r>
      <w:r w:rsidR="009504BE" w:rsidRPr="00F41E4D">
        <w:rPr>
          <w:b/>
          <w:bCs/>
        </w:rPr>
        <w:t>o</w:t>
      </w:r>
      <w:r w:rsidR="009504BE">
        <w:rPr>
          <w:b/>
          <w:bCs/>
        </w:rPr>
        <w:t>, às 00h03m</w:t>
      </w:r>
      <w:r w:rsidR="009504BE" w:rsidRPr="00F41E4D">
        <w:rPr>
          <w:b/>
          <w:bCs/>
        </w:rPr>
        <w:t xml:space="preserve">, no </w:t>
      </w:r>
      <w:r w:rsidR="009504BE" w:rsidRPr="003701D6">
        <w:rPr>
          <w:b/>
          <w:bCs/>
          <w:u w:val="single"/>
        </w:rPr>
        <w:t>NORTE</w:t>
      </w:r>
      <w:r w:rsidR="009504BE" w:rsidRPr="00F41E4D">
        <w:rPr>
          <w:b/>
          <w:bCs/>
        </w:rPr>
        <w:t xml:space="preserve"> do </w:t>
      </w:r>
      <w:r>
        <w:rPr>
          <w:b/>
          <w:bCs/>
        </w:rPr>
        <w:t xml:space="preserve">mesmo </w:t>
      </w:r>
      <w:r w:rsidR="009504BE" w:rsidRPr="00F41E4D">
        <w:rPr>
          <w:b/>
          <w:bCs/>
        </w:rPr>
        <w:t>Município</w:t>
      </w:r>
      <w:r w:rsidR="009504BE">
        <w:t xml:space="preserve">. </w:t>
      </w:r>
    </w:p>
    <w:p w14:paraId="665F0BCE" w14:textId="4D034645" w:rsidR="00876147" w:rsidRPr="00F251B2" w:rsidRDefault="00876147" w:rsidP="00876147">
      <w:pPr>
        <w:pStyle w:val="SemEspaamento"/>
      </w:pPr>
      <w:r>
        <w:t xml:space="preserve">O agravante também apontou </w:t>
      </w:r>
      <w:r w:rsidR="00562067">
        <w:t xml:space="preserve">mais um vício passível de esclarecimento, na medida em que </w:t>
      </w:r>
      <w:r w:rsidRPr="00876147">
        <w:t xml:space="preserve">o acórdão condenatório </w:t>
      </w:r>
      <w:r w:rsidRPr="00876147">
        <w:rPr>
          <w:u w:val="single"/>
        </w:rPr>
        <w:t>desconsiderou</w:t>
      </w:r>
      <w:r w:rsidR="007A7B19">
        <w:t xml:space="preserve"> </w:t>
      </w:r>
      <w:r w:rsidR="007A7B19" w:rsidRPr="00562067">
        <w:rPr>
          <w:sz w:val="20"/>
          <w:szCs w:val="18"/>
        </w:rPr>
        <w:t>(</w:t>
      </w:r>
      <w:r w:rsidR="007A7B19" w:rsidRPr="00562067">
        <w:rPr>
          <w:b/>
          <w:bCs/>
          <w:sz w:val="20"/>
          <w:szCs w:val="18"/>
        </w:rPr>
        <w:t>omissão</w:t>
      </w:r>
      <w:r w:rsidR="007A7B19" w:rsidRPr="00562067">
        <w:rPr>
          <w:sz w:val="20"/>
          <w:szCs w:val="18"/>
        </w:rPr>
        <w:t>)</w:t>
      </w:r>
      <w:r w:rsidRPr="00876147">
        <w:t xml:space="preserve"> a </w:t>
      </w:r>
      <w:r w:rsidRPr="00876147">
        <w:rPr>
          <w:u w:val="single"/>
        </w:rPr>
        <w:t>falta</w:t>
      </w:r>
      <w:r w:rsidRPr="00876147">
        <w:t xml:space="preserve"> </w:t>
      </w:r>
      <w:r w:rsidRPr="00876147">
        <w:rPr>
          <w:u w:val="single"/>
        </w:rPr>
        <w:t>de</w:t>
      </w:r>
      <w:r w:rsidRPr="00876147">
        <w:t xml:space="preserve"> </w:t>
      </w:r>
      <w:r w:rsidRPr="00876147">
        <w:rPr>
          <w:u w:val="single"/>
        </w:rPr>
        <w:t>nitidez</w:t>
      </w:r>
      <w:r w:rsidRPr="00876147">
        <w:t xml:space="preserve"> </w:t>
      </w:r>
      <w:r w:rsidRPr="00876147">
        <w:rPr>
          <w:u w:val="single"/>
        </w:rPr>
        <w:t>e</w:t>
      </w:r>
      <w:r w:rsidRPr="00876147">
        <w:t xml:space="preserve"> </w:t>
      </w:r>
      <w:r w:rsidRPr="00876147">
        <w:rPr>
          <w:u w:val="single"/>
        </w:rPr>
        <w:t>clareza</w:t>
      </w:r>
      <w:r w:rsidRPr="00876147">
        <w:t xml:space="preserve"> dos veículos apontados no </w:t>
      </w:r>
      <w:r w:rsidRPr="00876147">
        <w:t>Relatório Policial</w:t>
      </w:r>
      <w:r>
        <w:t xml:space="preserve"> n. 77/2022/SIC</w:t>
      </w:r>
      <w:r w:rsidRPr="00876147">
        <w:t xml:space="preserve"> como do sendo o do agravante, ou seja, a impossibilidade de identificação do automóvel </w:t>
      </w:r>
      <w:r w:rsidRPr="00876147">
        <w:rPr>
          <w:sz w:val="20"/>
          <w:szCs w:val="18"/>
        </w:rPr>
        <w:t>(3ª omissão)</w:t>
      </w:r>
      <w:r w:rsidRPr="00876147">
        <w:t>, vejamos:</w:t>
      </w:r>
    </w:p>
    <w:p w14:paraId="6754B8CC" w14:textId="77188951" w:rsidR="00876147" w:rsidRDefault="00876147" w:rsidP="00876147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  <w:r>
        <w:rPr>
          <w:noProof/>
        </w:rPr>
        <w:drawing>
          <wp:inline distT="0" distB="0" distL="0" distR="0" wp14:anchorId="0358CE1C" wp14:editId="1BDB85BB">
            <wp:extent cx="5847729" cy="3004963"/>
            <wp:effectExtent l="0" t="0" r="635" b="5080"/>
            <wp:docPr id="1783212995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505" cy="30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CD40" w14:textId="0AC6BCFC" w:rsidR="00876147" w:rsidRDefault="00876147" w:rsidP="00876147">
      <w:pPr>
        <w:pStyle w:val="SemEspaamento"/>
        <w:numPr>
          <w:ilvl w:val="0"/>
          <w:numId w:val="0"/>
        </w:numPr>
        <w:jc w:val="center"/>
        <w:rPr>
          <w:sz w:val="10"/>
          <w:szCs w:val="8"/>
        </w:rPr>
      </w:pPr>
      <w:r>
        <w:rPr>
          <w:noProof/>
        </w:rPr>
        <w:drawing>
          <wp:inline distT="0" distB="0" distL="0" distR="0" wp14:anchorId="054CD3E3" wp14:editId="65C758C3">
            <wp:extent cx="5890438" cy="3157266"/>
            <wp:effectExtent l="0" t="0" r="0" b="5080"/>
            <wp:docPr id="82283742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590" cy="316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E1F8" w14:textId="77777777" w:rsidR="00876147" w:rsidRPr="00876147" w:rsidRDefault="00876147" w:rsidP="00876147">
      <w:pPr>
        <w:pStyle w:val="SemEspaamento"/>
        <w:numPr>
          <w:ilvl w:val="0"/>
          <w:numId w:val="0"/>
        </w:numPr>
        <w:jc w:val="center"/>
        <w:rPr>
          <w:sz w:val="12"/>
          <w:szCs w:val="10"/>
        </w:rPr>
      </w:pPr>
    </w:p>
    <w:p w14:paraId="05B3E2F4" w14:textId="41537F8E" w:rsidR="00876147" w:rsidRDefault="00876147" w:rsidP="009504BE">
      <w:pPr>
        <w:pStyle w:val="SemEspaamento"/>
      </w:pPr>
      <w:r>
        <w:lastRenderedPageBreak/>
        <w:t xml:space="preserve">Ora, Excelência, é evidente que não há como afirmar que esses veículos colacionados acima, que </w:t>
      </w:r>
      <w:r w:rsidRPr="00562067">
        <w:rPr>
          <w:b/>
          <w:bCs/>
        </w:rPr>
        <w:t>transitavam pelo NORTE</w:t>
      </w:r>
      <w:r>
        <w:t xml:space="preserve"> de Orleans/SC, seriam do agravante, ainda mais quando não foram juntados os vídeos de onde supostamente teriam sido extraídas essas imagens, em flagrante desrespeito à cadeia de custódia, inclusive.</w:t>
      </w:r>
    </w:p>
    <w:p w14:paraId="1AD62189" w14:textId="77777777" w:rsidR="00876147" w:rsidRDefault="00876147" w:rsidP="00876147">
      <w:pPr>
        <w:pStyle w:val="SemEspaamento"/>
      </w:pPr>
      <w:r>
        <w:t xml:space="preserve">Aliás, vejamos o horário da única imagem em que o veículo do recorrente foi flagrado </w:t>
      </w:r>
      <w:r w:rsidRPr="00562067">
        <w:rPr>
          <w:b/>
          <w:bCs/>
        </w:rPr>
        <w:t>transitando pela saída</w:t>
      </w:r>
      <w:r w:rsidRPr="00876147">
        <w:rPr>
          <w:b/>
          <w:bCs/>
        </w:rPr>
        <w:t xml:space="preserve"> SUL</w:t>
      </w:r>
      <w:r>
        <w:t xml:space="preserve"> do município de Orleans/SC, sentido Criciúma:</w:t>
      </w:r>
    </w:p>
    <w:p w14:paraId="23D14EBA" w14:textId="77777777" w:rsidR="00876147" w:rsidRPr="00401B15" w:rsidRDefault="00876147" w:rsidP="00876147">
      <w:pPr>
        <w:pStyle w:val="SemEspaamento"/>
        <w:numPr>
          <w:ilvl w:val="0"/>
          <w:numId w:val="0"/>
        </w:numPr>
        <w:ind w:left="1701"/>
        <w:rPr>
          <w:sz w:val="4"/>
          <w:szCs w:val="4"/>
        </w:rPr>
      </w:pPr>
    </w:p>
    <w:p w14:paraId="2FC5F3C3" w14:textId="77777777" w:rsidR="00876147" w:rsidRDefault="00876147" w:rsidP="00876147">
      <w:pPr>
        <w:pStyle w:val="SemEspaamento"/>
        <w:numPr>
          <w:ilvl w:val="0"/>
          <w:numId w:val="0"/>
        </w:numPr>
        <w:jc w:val="center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F89AA" wp14:editId="5FA0F5D4">
                <wp:simplePos x="0" y="0"/>
                <wp:positionH relativeFrom="column">
                  <wp:posOffset>2658805</wp:posOffset>
                </wp:positionH>
                <wp:positionV relativeFrom="paragraph">
                  <wp:posOffset>1743370</wp:posOffset>
                </wp:positionV>
                <wp:extent cx="661434" cy="1097369"/>
                <wp:effectExtent l="19050" t="19050" r="43815" b="26670"/>
                <wp:wrapNone/>
                <wp:docPr id="497662342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1434" cy="109736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FA0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3" o:spid="_x0000_s1026" type="#_x0000_t67" style="position:absolute;margin-left:209.35pt;margin-top:137.25pt;width:52.1pt;height:86.4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" adj="1509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D03B343" wp14:editId="5200E4BC">
            <wp:extent cx="5837275" cy="3394536"/>
            <wp:effectExtent l="0" t="0" r="0" b="0"/>
            <wp:docPr id="908482720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34" cy="346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9312" w14:textId="77777777" w:rsidR="00876147" w:rsidRPr="00876147" w:rsidRDefault="00876147" w:rsidP="00876147">
      <w:pPr>
        <w:pStyle w:val="Ttulo2"/>
        <w:rPr>
          <w:sz w:val="12"/>
          <w:szCs w:val="12"/>
        </w:rPr>
      </w:pPr>
    </w:p>
    <w:p w14:paraId="1B635EDD" w14:textId="6A7B7E22" w:rsidR="00876147" w:rsidRDefault="00876147" w:rsidP="00876147">
      <w:pPr>
        <w:pStyle w:val="SemEspaamento"/>
      </w:pPr>
      <w:r>
        <w:t xml:space="preserve">Todos esses argumentos, capazes de conduzir à absolvição do agravante por ausência de autoria ou, no mínimo, por falta provas, foram ignorados pelos arestos recorridos, o que comprova a </w:t>
      </w:r>
      <w:r w:rsidRPr="00876147">
        <w:rPr>
          <w:u w:val="single"/>
        </w:rPr>
        <w:t>infringência</w:t>
      </w:r>
      <w:r>
        <w:t xml:space="preserve"> </w:t>
      </w:r>
      <w:r w:rsidRPr="00876147">
        <w:rPr>
          <w:u w:val="single"/>
        </w:rPr>
        <w:t>direta</w:t>
      </w:r>
      <w:r>
        <w:t xml:space="preserve"> </w:t>
      </w:r>
      <w:r w:rsidRPr="00876147">
        <w:rPr>
          <w:u w:val="single"/>
        </w:rPr>
        <w:t>ao</w:t>
      </w:r>
      <w:r>
        <w:t xml:space="preserve"> </w:t>
      </w:r>
      <w:r w:rsidRPr="00876147">
        <w:rPr>
          <w:u w:val="single"/>
        </w:rPr>
        <w:t>art</w:t>
      </w:r>
      <w:r>
        <w:t xml:space="preserve">. </w:t>
      </w:r>
      <w:r w:rsidRPr="00876147">
        <w:rPr>
          <w:u w:val="single"/>
        </w:rPr>
        <w:t>619</w:t>
      </w:r>
      <w:r>
        <w:t xml:space="preserve"> </w:t>
      </w:r>
      <w:r w:rsidRPr="00876147">
        <w:rPr>
          <w:u w:val="single"/>
        </w:rPr>
        <w:t>do</w:t>
      </w:r>
      <w:r>
        <w:t xml:space="preserve"> </w:t>
      </w:r>
      <w:r w:rsidRPr="00876147">
        <w:rPr>
          <w:u w:val="single"/>
        </w:rPr>
        <w:t>CPP</w:t>
      </w:r>
      <w:r>
        <w:t xml:space="preserve"> e conduz ao provimento do</w:t>
      </w:r>
      <w:r>
        <w:t xml:space="preserve"> </w:t>
      </w:r>
      <w:r>
        <w:t xml:space="preserve">presente </w:t>
      </w:r>
      <w:r>
        <w:t>agravo regimental e do</w:t>
      </w:r>
      <w:r>
        <w:t xml:space="preserve"> recurso especial interposto, para que sejam devidamente enfrentadas as teses deduzidas em sede de apelação.</w:t>
      </w:r>
    </w:p>
    <w:p w14:paraId="78EA592E" w14:textId="77777777" w:rsidR="00A808D4" w:rsidRDefault="00876147" w:rsidP="00876147">
      <w:pPr>
        <w:pStyle w:val="SemEspaamento"/>
      </w:pPr>
      <w:r>
        <w:t xml:space="preserve">Não bastasse isso, o agravante também apontou </w:t>
      </w:r>
      <w:r w:rsidRPr="00E752A0">
        <w:rPr>
          <w:u w:val="single"/>
        </w:rPr>
        <w:t>2</w:t>
      </w:r>
      <w:r w:rsidRPr="00FD3A75">
        <w:t xml:space="preserve"> </w:t>
      </w:r>
      <w:r w:rsidRPr="00E752A0">
        <w:rPr>
          <w:u w:val="single"/>
        </w:rPr>
        <w:t>erros</w:t>
      </w:r>
      <w:r w:rsidRPr="00FD3A75">
        <w:t xml:space="preserve"> </w:t>
      </w:r>
      <w:r w:rsidRPr="00E752A0">
        <w:rPr>
          <w:u w:val="single"/>
        </w:rPr>
        <w:t>de premissa</w:t>
      </w:r>
      <w:r w:rsidRPr="00FD3A75">
        <w:t xml:space="preserve"> </w:t>
      </w:r>
      <w:r w:rsidRPr="00E752A0">
        <w:rPr>
          <w:u w:val="single"/>
        </w:rPr>
        <w:t>fática</w:t>
      </w:r>
      <w:r>
        <w:t>, na medida em que o aresto condenatório afirmou que a imagem que tem a placa do veículo do agravante foi filmado saindo de Orleans às 23h52m e, depois, às 23h50m, o que não é verdade, já que a imagem colacionada anteriormente comprova que o veículo saiu às 23h57m</w:t>
      </w:r>
      <w:r>
        <w:t xml:space="preserve">. </w:t>
      </w:r>
    </w:p>
    <w:p w14:paraId="075DC12A" w14:textId="77777777" w:rsidR="0046354A" w:rsidRDefault="0046354A" w:rsidP="0046354A">
      <w:pPr>
        <w:pStyle w:val="SemEspaamento"/>
      </w:pPr>
      <w:r>
        <w:t>Esses erros de premissa são mais um argumento que reforça a necessidade de provimento deste agravo regimental e do recurso especial interposto.</w:t>
      </w:r>
    </w:p>
    <w:p w14:paraId="11BB5FD7" w14:textId="15A3C48E" w:rsidR="00876147" w:rsidRDefault="00A808D4" w:rsidP="00876147">
      <w:pPr>
        <w:pStyle w:val="SemEspaamento"/>
      </w:pPr>
      <w:r>
        <w:lastRenderedPageBreak/>
        <w:t xml:space="preserve">De qualquer forma, </w:t>
      </w:r>
      <w:r w:rsidR="00B42223">
        <w:t xml:space="preserve">mesmo com </w:t>
      </w:r>
      <w:r>
        <w:t>as premissas equivocadas fixadas pelos arestos recorridos</w:t>
      </w:r>
      <w:r w:rsidR="00B42223">
        <w:t>,</w:t>
      </w:r>
      <w:r>
        <w:t xml:space="preserve"> também</w:t>
      </w:r>
      <w:r w:rsidR="00D05E29">
        <w:t xml:space="preserve"> </w:t>
      </w:r>
      <w:r w:rsidR="00B42223">
        <w:t xml:space="preserve">fica comprovado </w:t>
      </w:r>
      <w:r w:rsidR="00D05E29">
        <w:t xml:space="preserve">que não era veículo do recorrente empreendendo fuga do local do fato criminoso às </w:t>
      </w:r>
      <w:r w:rsidR="001E5162">
        <w:t xml:space="preserve">23h55m ou a 00h03m </w:t>
      </w:r>
      <w:r w:rsidR="00D05E29" w:rsidRPr="001E5162">
        <w:rPr>
          <w:sz w:val="20"/>
          <w:szCs w:val="18"/>
        </w:rPr>
        <w:t>(norte de Orleans/SC)</w:t>
      </w:r>
      <w:r w:rsidR="00B42223">
        <w:t>, já que ele o agravante teria saído pelo Sul de Orleans, sentido Criciúma, às 23h50m ou 23h52m</w:t>
      </w:r>
      <w:r w:rsidR="0046354A">
        <w:t>.</w:t>
      </w:r>
    </w:p>
    <w:p w14:paraId="45628B0D" w14:textId="2F4B6EF6" w:rsidR="00876147" w:rsidRDefault="00876147" w:rsidP="009504BE">
      <w:pPr>
        <w:pStyle w:val="SemEspaamento"/>
      </w:pPr>
      <w:r>
        <w:t>Mas não é só.</w:t>
      </w:r>
    </w:p>
    <w:p w14:paraId="53D105BB" w14:textId="4FBB5714" w:rsidR="00876147" w:rsidRDefault="00876147" w:rsidP="00876147">
      <w:pPr>
        <w:pStyle w:val="SemEspaamento"/>
      </w:pPr>
      <w:r>
        <w:t>O agravante também apontou afronta ao art. 386, IV, V e VII, do CPP, sobretudo porque</w:t>
      </w:r>
      <w:r w:rsidRPr="00876147">
        <w:rPr>
          <w:b/>
          <w:bCs/>
        </w:rPr>
        <w:t xml:space="preserve"> </w:t>
      </w:r>
      <w:r w:rsidRPr="00876147">
        <w:t xml:space="preserve">o acórdão que julgou a apelação criminal </w:t>
      </w:r>
      <w:r w:rsidRPr="00876147">
        <w:rPr>
          <w:sz w:val="20"/>
          <w:szCs w:val="18"/>
        </w:rPr>
        <w:t>(fls. 418-424)</w:t>
      </w:r>
      <w:r w:rsidRPr="00876147">
        <w:t xml:space="preserve"> fundamentou a confirmação da autoria do recorrente sobretudo </w:t>
      </w:r>
      <w:r w:rsidRPr="00876147">
        <w:rPr>
          <w:u w:val="single"/>
        </w:rPr>
        <w:t>no</w:t>
      </w:r>
      <w:r w:rsidRPr="00876147">
        <w:t xml:space="preserve"> </w:t>
      </w:r>
      <w:r w:rsidRPr="00876147">
        <w:rPr>
          <w:u w:val="single"/>
        </w:rPr>
        <w:t>RELATÓRIO POLICIAL</w:t>
      </w:r>
      <w:r w:rsidRPr="00876147">
        <w:t xml:space="preserve"> </w:t>
      </w:r>
      <w:r w:rsidRPr="00876147">
        <w:rPr>
          <w:u w:val="single"/>
        </w:rPr>
        <w:t>N.</w:t>
      </w:r>
      <w:r w:rsidRPr="00876147">
        <w:t xml:space="preserve"> </w:t>
      </w:r>
      <w:r w:rsidRPr="00876147">
        <w:rPr>
          <w:u w:val="single"/>
        </w:rPr>
        <w:t>77/2022/SIC</w:t>
      </w:r>
      <w:r>
        <w:t xml:space="preserve">, sendo este o mesmo documento que comprova a </w:t>
      </w:r>
      <w:r w:rsidRPr="00876147">
        <w:rPr>
          <w:u w:val="single"/>
        </w:rPr>
        <w:t>impossibilidade</w:t>
      </w:r>
      <w:r>
        <w:t xml:space="preserve"> </w:t>
      </w:r>
      <w:r w:rsidRPr="00876147">
        <w:rPr>
          <w:u w:val="single"/>
        </w:rPr>
        <w:t>temporal</w:t>
      </w:r>
      <w:r>
        <w:t xml:space="preserve"> de ser o automóvel do recorrente empreendendo fuga do fato criminoso, que já tinha de Orleans/SC naquele momento.</w:t>
      </w:r>
    </w:p>
    <w:p w14:paraId="0BB9E872" w14:textId="7B5302BC" w:rsidR="00876147" w:rsidRDefault="00876147" w:rsidP="00876147">
      <w:pPr>
        <w:pStyle w:val="SemEspaamento"/>
      </w:pPr>
      <w:r>
        <w:t xml:space="preserve">Portanto, sem razão a decisão agravada quando sustenta que, para analisar a infringência ao art. 386, IV, V e VII, do CPP seria necessário o reexame de matéria fático-probatória, na medida em que </w:t>
      </w:r>
      <w:r>
        <w:rPr>
          <w:b/>
          <w:bCs/>
        </w:rPr>
        <w:t xml:space="preserve">basta a </w:t>
      </w:r>
      <w:r w:rsidRPr="00D12764">
        <w:rPr>
          <w:b/>
          <w:bCs/>
        </w:rPr>
        <w:t>mera</w:t>
      </w:r>
      <w:r>
        <w:t xml:space="preserve"> </w:t>
      </w:r>
      <w:r w:rsidRPr="00FE0368">
        <w:rPr>
          <w:b/>
          <w:u w:val="single"/>
        </w:rPr>
        <w:t>REVALORAÇÃO</w:t>
      </w:r>
      <w:r>
        <w:rPr>
          <w:b/>
        </w:rPr>
        <w:t xml:space="preserve"> </w:t>
      </w:r>
      <w:r w:rsidRPr="00FE0368">
        <w:rPr>
          <w:b/>
          <w:u w:val="single"/>
        </w:rPr>
        <w:t>JURÍDICA</w:t>
      </w:r>
      <w:r>
        <w:rPr>
          <w:b/>
        </w:rPr>
        <w:t xml:space="preserve"> da </w:t>
      </w:r>
      <w:r w:rsidRPr="000B6002">
        <w:rPr>
          <w:b/>
          <w:u w:val="single"/>
        </w:rPr>
        <w:t>prova</w:t>
      </w:r>
      <w:r>
        <w:rPr>
          <w:b/>
        </w:rPr>
        <w:t xml:space="preserve"> </w:t>
      </w:r>
      <w:r w:rsidRPr="000B6002">
        <w:rPr>
          <w:b/>
          <w:u w:val="single"/>
        </w:rPr>
        <w:t>UTILIZADA</w:t>
      </w:r>
      <w:r>
        <w:rPr>
          <w:b/>
        </w:rPr>
        <w:t xml:space="preserve"> </w:t>
      </w:r>
      <w:r w:rsidRPr="000B6002">
        <w:rPr>
          <w:b/>
          <w:u w:val="single"/>
        </w:rPr>
        <w:t>PELOS</w:t>
      </w:r>
      <w:r>
        <w:rPr>
          <w:b/>
        </w:rPr>
        <w:t xml:space="preserve"> </w:t>
      </w:r>
      <w:r w:rsidRPr="000B6002">
        <w:rPr>
          <w:b/>
          <w:u w:val="single"/>
        </w:rPr>
        <w:t>PRÓPRIOS</w:t>
      </w:r>
      <w:r>
        <w:rPr>
          <w:b/>
        </w:rPr>
        <w:t xml:space="preserve"> </w:t>
      </w:r>
      <w:r w:rsidRPr="000B6002">
        <w:rPr>
          <w:b/>
          <w:u w:val="single"/>
        </w:rPr>
        <w:t>arestos</w:t>
      </w:r>
      <w:r>
        <w:rPr>
          <w:b/>
        </w:rPr>
        <w:t xml:space="preserve"> </w:t>
      </w:r>
      <w:r w:rsidRPr="000B6002">
        <w:rPr>
          <w:b/>
          <w:u w:val="single"/>
        </w:rPr>
        <w:t>recorridos</w:t>
      </w:r>
      <w:r>
        <w:rPr>
          <w:b/>
        </w:rPr>
        <w:t xml:space="preserve"> </w:t>
      </w:r>
      <w:r w:rsidRPr="000B6002">
        <w:rPr>
          <w:b/>
          <w:u w:val="single"/>
        </w:rPr>
        <w:t>para</w:t>
      </w:r>
      <w:r>
        <w:rPr>
          <w:b/>
        </w:rPr>
        <w:t xml:space="preserve"> </w:t>
      </w:r>
      <w:r w:rsidRPr="000B6002">
        <w:rPr>
          <w:b/>
          <w:u w:val="single"/>
        </w:rPr>
        <w:t>condenar</w:t>
      </w:r>
      <w:r>
        <w:rPr>
          <w:b/>
        </w:rPr>
        <w:t xml:space="preserve"> </w:t>
      </w:r>
      <w:r w:rsidRPr="000B6002">
        <w:rPr>
          <w:b/>
          <w:u w:val="single"/>
        </w:rPr>
        <w:t>o</w:t>
      </w:r>
      <w:r>
        <w:rPr>
          <w:b/>
        </w:rPr>
        <w:t xml:space="preserve"> </w:t>
      </w:r>
      <w:r w:rsidRPr="000B6002">
        <w:rPr>
          <w:b/>
          <w:u w:val="single"/>
        </w:rPr>
        <w:t>recorrente</w:t>
      </w:r>
      <w:r>
        <w:rPr>
          <w:b/>
        </w:rPr>
        <w:t xml:space="preserve">, ou seja, de constatação de que o conteúdo do </w:t>
      </w:r>
      <w:r>
        <w:rPr>
          <w:b/>
        </w:rPr>
        <w:t xml:space="preserve">Relatório Policial </w:t>
      </w:r>
      <w:r>
        <w:rPr>
          <w:b/>
        </w:rPr>
        <w:t xml:space="preserve">n. 77/2022/SIC comprova que a inocência do recorrente, que </w:t>
      </w:r>
      <w:r w:rsidRPr="00D22C31">
        <w:rPr>
          <w:b/>
          <w:u w:val="single"/>
        </w:rPr>
        <w:t>SAIU</w:t>
      </w:r>
      <w:r>
        <w:rPr>
          <w:b/>
        </w:rPr>
        <w:t xml:space="preserve"> </w:t>
      </w:r>
      <w:r w:rsidRPr="00D22C31">
        <w:rPr>
          <w:b/>
          <w:u w:val="single"/>
        </w:rPr>
        <w:t>às</w:t>
      </w:r>
      <w:r>
        <w:rPr>
          <w:b/>
        </w:rPr>
        <w:t xml:space="preserve"> </w:t>
      </w:r>
      <w:r w:rsidRPr="00D22C31">
        <w:rPr>
          <w:b/>
          <w:u w:val="single"/>
        </w:rPr>
        <w:t>23h57m</w:t>
      </w:r>
      <w:r>
        <w:rPr>
          <w:b/>
        </w:rPr>
        <w:t xml:space="preserve"> </w:t>
      </w:r>
      <w:r w:rsidRPr="00D22C31">
        <w:rPr>
          <w:b/>
          <w:u w:val="single"/>
        </w:rPr>
        <w:t>de</w:t>
      </w:r>
      <w:r>
        <w:rPr>
          <w:b/>
        </w:rPr>
        <w:t xml:space="preserve"> </w:t>
      </w:r>
      <w:r w:rsidRPr="00D22C31">
        <w:rPr>
          <w:b/>
          <w:u w:val="single"/>
        </w:rPr>
        <w:t>Orleans</w:t>
      </w:r>
      <w:r>
        <w:rPr>
          <w:b/>
        </w:rPr>
        <w:t xml:space="preserve">/SC, </w:t>
      </w:r>
      <w:r w:rsidRPr="00D22C31">
        <w:rPr>
          <w:b/>
          <w:u w:val="single"/>
        </w:rPr>
        <w:t>sentido</w:t>
      </w:r>
      <w:r>
        <w:rPr>
          <w:b/>
        </w:rPr>
        <w:t xml:space="preserve"> </w:t>
      </w:r>
      <w:r w:rsidRPr="00D22C31">
        <w:rPr>
          <w:b/>
          <w:u w:val="single"/>
        </w:rPr>
        <w:t>SUL</w:t>
      </w:r>
      <w:r>
        <w:rPr>
          <w:b/>
        </w:rPr>
        <w:t xml:space="preserve">, de modo que não pode ser o veículo que empreendeu fuga no </w:t>
      </w:r>
      <w:r w:rsidRPr="00D22C31">
        <w:rPr>
          <w:b/>
          <w:u w:val="single"/>
        </w:rPr>
        <w:t>NORTE</w:t>
      </w:r>
      <w:r>
        <w:rPr>
          <w:b/>
        </w:rPr>
        <w:t xml:space="preserve"> </w:t>
      </w:r>
      <w:r w:rsidRPr="00D22C31">
        <w:rPr>
          <w:b/>
          <w:u w:val="single"/>
        </w:rPr>
        <w:t>de</w:t>
      </w:r>
      <w:r>
        <w:rPr>
          <w:b/>
        </w:rPr>
        <w:t xml:space="preserve"> </w:t>
      </w:r>
      <w:r w:rsidRPr="00D22C31">
        <w:rPr>
          <w:b/>
          <w:u w:val="single"/>
        </w:rPr>
        <w:t>Orleans</w:t>
      </w:r>
      <w:r>
        <w:rPr>
          <w:b/>
        </w:rPr>
        <w:t xml:space="preserve">/SC às </w:t>
      </w:r>
      <w:r w:rsidRPr="00876147">
        <w:rPr>
          <w:b/>
          <w:u w:val="single"/>
        </w:rPr>
        <w:t>23h55m</w:t>
      </w:r>
      <w:r>
        <w:rPr>
          <w:b/>
        </w:rPr>
        <w:t xml:space="preserve"> e às </w:t>
      </w:r>
      <w:r w:rsidRPr="00876147">
        <w:rPr>
          <w:b/>
          <w:u w:val="single"/>
        </w:rPr>
        <w:t>00h03m</w:t>
      </w:r>
      <w:r>
        <w:t>, o que afasta a aplicabilidade da Súmula n. 7/STJ no presente caso</w:t>
      </w:r>
      <w:r>
        <w:t xml:space="preserve"> e conduz, inclusive, ao provimento do recurso especial para reconhecer a absolvição do agravante</w:t>
      </w:r>
      <w:r w:rsidRPr="004265AB">
        <w:t>.</w:t>
      </w:r>
    </w:p>
    <w:p w14:paraId="53B374BB" w14:textId="6A81FBA2" w:rsidR="00304E64" w:rsidRDefault="00304E64" w:rsidP="00304E64">
      <w:pPr>
        <w:pStyle w:val="SemEspaamento"/>
      </w:pPr>
      <w:r>
        <w:t xml:space="preserve">Assim, Excelência, o que se extrai dos autos é que </w:t>
      </w:r>
      <w:r w:rsidR="00876147">
        <w:t xml:space="preserve">o agravo regimental e, por consequência, o recurso especial interpostos devem ser providos, o que desde já o </w:t>
      </w:r>
      <w:r>
        <w:t>recorrente reitera e confia n</w:t>
      </w:r>
      <w:r w:rsidR="00876147">
        <w:t>esse</w:t>
      </w:r>
      <w:r>
        <w:t xml:space="preserve"> provimento, nos termos requeridos nas razões recursais.</w:t>
      </w:r>
    </w:p>
    <w:p w14:paraId="1BD23E87" w14:textId="6D5E59C2" w:rsidR="000169F1" w:rsidRPr="00136102" w:rsidRDefault="000169F1" w:rsidP="00876147">
      <w:pPr>
        <w:pStyle w:val="Ttulo2"/>
        <w:rPr>
          <w:rFonts w:eastAsia="Calibri"/>
        </w:rPr>
      </w:pPr>
    </w:p>
    <w:p w14:paraId="6BB56FC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504BE">
        <w:rPr>
          <w:rFonts w:ascii="Arial" w:eastAsia="Calibri" w:hAnsi="Arial" w:cs="Times New Roman"/>
          <w:noProof/>
          <w:sz w:val="24"/>
          <w:szCs w:val="24"/>
        </w:rPr>
        <w:t>31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A8ECC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A2B4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9A8D4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24347D" w14:textId="77777777" w:rsidR="00876147" w:rsidRPr="00D576AF" w:rsidRDefault="00876147" w:rsidP="0087614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7FE7E58" w14:textId="77777777" w:rsidR="00876147" w:rsidRPr="00377A2E" w:rsidRDefault="00876147" w:rsidP="0087614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876147" w:rsidRPr="00377A2E" w:rsidSect="00876147">
      <w:headerReference w:type="default" r:id="rId11"/>
      <w:footerReference w:type="default" r:id="rId12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D230" w14:textId="77777777" w:rsidR="009504BE" w:rsidRDefault="009504BE" w:rsidP="00943258">
      <w:pPr>
        <w:spacing w:after="0" w:line="240" w:lineRule="auto"/>
      </w:pPr>
      <w:r>
        <w:separator/>
      </w:r>
    </w:p>
  </w:endnote>
  <w:endnote w:type="continuationSeparator" w:id="0">
    <w:p w14:paraId="24E829CF" w14:textId="77777777" w:rsidR="009504BE" w:rsidRDefault="009504B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CEAE42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61AB084" wp14:editId="18F26CE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74427657" name="Imagem 874427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A3E712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584E" w14:textId="77777777" w:rsidR="009504BE" w:rsidRDefault="009504BE" w:rsidP="00943258">
      <w:pPr>
        <w:spacing w:after="0" w:line="240" w:lineRule="auto"/>
      </w:pPr>
      <w:r>
        <w:separator/>
      </w:r>
    </w:p>
  </w:footnote>
  <w:footnote w:type="continuationSeparator" w:id="0">
    <w:p w14:paraId="7CF3C90A" w14:textId="77777777" w:rsidR="009504BE" w:rsidRDefault="009504B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B99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99CCFDF" wp14:editId="5FDF570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89151395" name="Imagem 38915139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A291B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EBD452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E12553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45641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BE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E5162"/>
    <w:rsid w:val="00201F45"/>
    <w:rsid w:val="00207BE4"/>
    <w:rsid w:val="00214E09"/>
    <w:rsid w:val="00272BFB"/>
    <w:rsid w:val="00291F6C"/>
    <w:rsid w:val="00304E64"/>
    <w:rsid w:val="00377A2E"/>
    <w:rsid w:val="003801CD"/>
    <w:rsid w:val="003A113A"/>
    <w:rsid w:val="003E46B9"/>
    <w:rsid w:val="0046354A"/>
    <w:rsid w:val="004949AD"/>
    <w:rsid w:val="004F2B78"/>
    <w:rsid w:val="004F384D"/>
    <w:rsid w:val="00501A18"/>
    <w:rsid w:val="005321DA"/>
    <w:rsid w:val="00562067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A7B19"/>
    <w:rsid w:val="007C36DB"/>
    <w:rsid w:val="00810D34"/>
    <w:rsid w:val="00875347"/>
    <w:rsid w:val="00876147"/>
    <w:rsid w:val="008A0012"/>
    <w:rsid w:val="008B5510"/>
    <w:rsid w:val="008E31FF"/>
    <w:rsid w:val="008E377D"/>
    <w:rsid w:val="008F2218"/>
    <w:rsid w:val="008F53CE"/>
    <w:rsid w:val="008F7B29"/>
    <w:rsid w:val="0090226D"/>
    <w:rsid w:val="00924163"/>
    <w:rsid w:val="00943258"/>
    <w:rsid w:val="009504BE"/>
    <w:rsid w:val="00A049FC"/>
    <w:rsid w:val="00A808D4"/>
    <w:rsid w:val="00B14A81"/>
    <w:rsid w:val="00B42223"/>
    <w:rsid w:val="00B6363E"/>
    <w:rsid w:val="00BA2544"/>
    <w:rsid w:val="00C03B4C"/>
    <w:rsid w:val="00C0456B"/>
    <w:rsid w:val="00CB5FC5"/>
    <w:rsid w:val="00D05E29"/>
    <w:rsid w:val="00D32740"/>
    <w:rsid w:val="00DE0162"/>
    <w:rsid w:val="00DE0552"/>
    <w:rsid w:val="00DF5478"/>
    <w:rsid w:val="00E05790"/>
    <w:rsid w:val="00E62D00"/>
    <w:rsid w:val="00E90F3C"/>
    <w:rsid w:val="00E968BB"/>
    <w:rsid w:val="00EB4346"/>
    <w:rsid w:val="00EE3903"/>
    <w:rsid w:val="00F11B2C"/>
    <w:rsid w:val="00F22B73"/>
    <w:rsid w:val="00F52B4D"/>
    <w:rsid w:val="00F96DE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818E3"/>
  <w15:chartTrackingRefBased/>
  <w15:docId w15:val="{253458D1-9842-46FC-917E-B59C953B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39</TotalTime>
  <Pages>4</Pages>
  <Words>912</Words>
  <Characters>4931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2025-07-31T19:19:00Z</dcterms:created>
  <dcterms:modified xsi:type="dcterms:W3CDTF">2025-07-31T20:05:00Z</dcterms:modified>
</cp:coreProperties>
</file>