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D6897" w14:textId="6CA6DA69" w:rsidR="000169F1" w:rsidRPr="00980061" w:rsidRDefault="000169F1" w:rsidP="000169F1">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EXCELENTÍSSIMO</w:t>
      </w:r>
      <w:r w:rsidR="00297066">
        <w:rPr>
          <w:rFonts w:ascii="Arial" w:eastAsia="Calibri" w:hAnsi="Arial" w:cs="Times New Roman"/>
          <w:sz w:val="24"/>
          <w:szCs w:val="24"/>
        </w:rPr>
        <w:t xml:space="preserve"> DESEMBARGADOR </w:t>
      </w:r>
      <w:r w:rsidR="00875460">
        <w:rPr>
          <w:rFonts w:ascii="Arial" w:eastAsia="Calibri" w:hAnsi="Arial" w:cs="Times New Roman"/>
          <w:sz w:val="24"/>
          <w:szCs w:val="24"/>
        </w:rPr>
        <w:t>JÚLIO CESAR MACHADO FERREIRA DE MELO, DIGNÍSSIMO 2º VICE-PRESIDENTE DO TRIBUNAL DE JUSTIÇA DE SANTA CATARINA</w:t>
      </w:r>
    </w:p>
    <w:p w14:paraId="622234D5" w14:textId="77777777" w:rsidR="000169F1" w:rsidRDefault="000169F1" w:rsidP="000169F1">
      <w:pPr>
        <w:spacing w:after="0" w:line="360" w:lineRule="auto"/>
        <w:ind w:left="1418"/>
        <w:contextualSpacing/>
        <w:jc w:val="both"/>
        <w:rPr>
          <w:rFonts w:ascii="Arial" w:eastAsia="Calibri" w:hAnsi="Arial" w:cs="Times New Roman"/>
          <w:sz w:val="24"/>
          <w:szCs w:val="24"/>
        </w:rPr>
      </w:pPr>
    </w:p>
    <w:p w14:paraId="2943FDC3" w14:textId="77777777" w:rsidR="001B2A0F" w:rsidRPr="00136102" w:rsidRDefault="001B2A0F" w:rsidP="000169F1">
      <w:pPr>
        <w:spacing w:after="0" w:line="360" w:lineRule="auto"/>
        <w:ind w:left="1418"/>
        <w:contextualSpacing/>
        <w:jc w:val="both"/>
        <w:rPr>
          <w:rFonts w:ascii="Arial" w:eastAsia="Calibri" w:hAnsi="Arial" w:cs="Times New Roman"/>
          <w:sz w:val="24"/>
          <w:szCs w:val="24"/>
        </w:rPr>
      </w:pPr>
    </w:p>
    <w:p w14:paraId="5551B043" w14:textId="343EBC7F" w:rsidR="000169F1" w:rsidRPr="00297066" w:rsidRDefault="00297066" w:rsidP="00297066">
      <w:pPr>
        <w:spacing w:after="0" w:line="360" w:lineRule="auto"/>
        <w:contextualSpacing/>
        <w:jc w:val="both"/>
        <w:rPr>
          <w:rFonts w:ascii="Arial" w:eastAsia="Calibri" w:hAnsi="Arial" w:cs="Times New Roman"/>
        </w:rPr>
      </w:pPr>
      <w:r w:rsidRPr="00297066">
        <w:rPr>
          <w:rFonts w:ascii="Arial" w:eastAsia="Calibri" w:hAnsi="Arial" w:cs="Times New Roman"/>
        </w:rPr>
        <w:t>Autos n. 5000793-43.2023.8.24.0052</w:t>
      </w:r>
    </w:p>
    <w:p w14:paraId="12E45848" w14:textId="29281DF2" w:rsidR="001B2A0F" w:rsidRPr="00136102" w:rsidRDefault="000169F1" w:rsidP="00877518">
      <w:pPr>
        <w:tabs>
          <w:tab w:val="left" w:pos="3944"/>
        </w:tabs>
        <w:spacing w:after="0" w:line="360" w:lineRule="auto"/>
        <w:ind w:left="1418"/>
        <w:contextualSpacing/>
        <w:jc w:val="both"/>
        <w:rPr>
          <w:rFonts w:ascii="Arial" w:eastAsia="Calibri" w:hAnsi="Arial" w:cs="Times New Roman"/>
          <w:sz w:val="24"/>
          <w:szCs w:val="24"/>
        </w:rPr>
      </w:pPr>
      <w:r>
        <w:rPr>
          <w:rFonts w:ascii="Arial" w:eastAsia="Calibri" w:hAnsi="Arial" w:cs="Times New Roman"/>
          <w:sz w:val="24"/>
          <w:szCs w:val="24"/>
        </w:rPr>
        <w:tab/>
      </w:r>
    </w:p>
    <w:p w14:paraId="15241241" w14:textId="77777777" w:rsidR="000169F1" w:rsidRPr="00136102" w:rsidRDefault="000169F1" w:rsidP="000169F1">
      <w:pPr>
        <w:spacing w:after="0" w:line="360" w:lineRule="auto"/>
        <w:contextualSpacing/>
        <w:jc w:val="both"/>
        <w:rPr>
          <w:rFonts w:ascii="Arial" w:eastAsia="Calibri" w:hAnsi="Arial" w:cs="Times New Roman"/>
          <w:sz w:val="24"/>
          <w:szCs w:val="24"/>
        </w:rPr>
      </w:pPr>
    </w:p>
    <w:p w14:paraId="1D2510A2" w14:textId="182F91EF" w:rsidR="00297066" w:rsidRPr="005F6C35" w:rsidRDefault="00297066" w:rsidP="001B2A0F">
      <w:pPr>
        <w:pStyle w:val="Qualificaodaspartes"/>
        <w:spacing w:line="360" w:lineRule="auto"/>
      </w:pPr>
      <w:r>
        <w:rPr>
          <w:b/>
        </w:rPr>
        <w:t>GEAN ALESSANDRO SILVEIRA BYLLER</w:t>
      </w:r>
      <w:r w:rsidR="000169F1" w:rsidRPr="00A814BD">
        <w:t xml:space="preserve">, </w:t>
      </w:r>
      <w:r>
        <w:t>já qualificado nos autos do</w:t>
      </w:r>
      <w:r w:rsidR="00877518">
        <w:t xml:space="preserve"> recurso extraordinário </w:t>
      </w:r>
      <w:r>
        <w:t xml:space="preserve">n. </w:t>
      </w:r>
      <w:r w:rsidRPr="00297066">
        <w:t>5000793-43.2023.8.24.0052</w:t>
      </w:r>
      <w:r>
        <w:t xml:space="preserve">, em que é </w:t>
      </w:r>
      <w:r w:rsidR="00877518">
        <w:t xml:space="preserve">recorrido </w:t>
      </w:r>
      <w:r>
        <w:t>o MINISTÉRIO PÚBLICO DE SANTA CATARINA,</w:t>
      </w:r>
      <w:r w:rsidRPr="00A814BD">
        <w:t xml:space="preserve"> vem, respeitosamente, </w:t>
      </w:r>
      <w:r>
        <w:t xml:space="preserve">à elevada presença de </w:t>
      </w:r>
      <w:r w:rsidRPr="00A814BD">
        <w:t xml:space="preserve">Vossa Excelência, </w:t>
      </w:r>
      <w:r>
        <w:t>por seus advogados abaixo signatários</w:t>
      </w:r>
      <w:r w:rsidRPr="00A814BD">
        <w:t xml:space="preserve">, </w:t>
      </w:r>
      <w:r>
        <w:t xml:space="preserve">em atenção à intimação do evento </w:t>
      </w:r>
      <w:r w:rsidR="0020189E">
        <w:t>126</w:t>
      </w:r>
      <w:r>
        <w:t>, com fundamento no</w:t>
      </w:r>
      <w:r w:rsidR="00C702C5">
        <w:t>s</w:t>
      </w:r>
      <w:r>
        <w:t xml:space="preserve"> art</w:t>
      </w:r>
      <w:r w:rsidR="00C702C5">
        <w:t>s</w:t>
      </w:r>
      <w:r>
        <w:t xml:space="preserve">. </w:t>
      </w:r>
      <w:r w:rsidR="00E74EF4">
        <w:t xml:space="preserve">1.021 e </w:t>
      </w:r>
      <w:r w:rsidR="0020189E">
        <w:t xml:space="preserve">1.030, </w:t>
      </w:r>
      <w:r w:rsidR="00C702C5">
        <w:t>§2º, do CPC</w:t>
      </w:r>
      <w:r>
        <w:t xml:space="preserve">, interpor, a tempo e modo, </w:t>
      </w:r>
      <w:r w:rsidR="00E74EF4">
        <w:rPr>
          <w:b/>
          <w:bCs w:val="0"/>
          <w:i/>
          <w:iCs/>
        </w:rPr>
        <w:t>AGRAVO INTERNO</w:t>
      </w:r>
      <w:r>
        <w:t xml:space="preserve"> contra </w:t>
      </w:r>
      <w:r w:rsidR="00E74EF4">
        <w:t>a decisão do evento 122</w:t>
      </w:r>
      <w:r w:rsidR="001626A8">
        <w:t>,</w:t>
      </w:r>
      <w:r w:rsidR="00E74EF4">
        <w:t xml:space="preserve"> que negou seguimento ao recurso extraordinário interposto </w:t>
      </w:r>
      <w:r w:rsidR="00E74EF4" w:rsidRPr="004F4D0D">
        <w:rPr>
          <w:sz w:val="20"/>
          <w:szCs w:val="18"/>
        </w:rPr>
        <w:t>(</w:t>
      </w:r>
      <w:r w:rsidR="004F4D0D" w:rsidRPr="004F4D0D">
        <w:rPr>
          <w:sz w:val="20"/>
          <w:szCs w:val="18"/>
        </w:rPr>
        <w:t>evento 109)</w:t>
      </w:r>
      <w:r>
        <w:t>, pelas razões de fato e de direito expostas na peça em anexo.</w:t>
      </w:r>
    </w:p>
    <w:p w14:paraId="31FBE142" w14:textId="77777777" w:rsidR="00297066" w:rsidRDefault="00297066" w:rsidP="001B2A0F">
      <w:pPr>
        <w:pStyle w:val="Ttulo2"/>
        <w:rPr>
          <w:rFonts w:eastAsia="Calibri"/>
        </w:rPr>
      </w:pPr>
    </w:p>
    <w:p w14:paraId="26FD629E" w14:textId="77777777" w:rsidR="00297066" w:rsidRDefault="00297066" w:rsidP="00297066">
      <w:pPr>
        <w:tabs>
          <w:tab w:val="left" w:pos="8504"/>
        </w:tabs>
        <w:spacing w:after="0" w:line="276" w:lineRule="auto"/>
        <w:ind w:right="142"/>
        <w:contextualSpacing/>
        <w:rPr>
          <w:rFonts w:ascii="Arial" w:eastAsia="Times New Roman" w:hAnsi="Arial" w:cs="Times New Roman"/>
          <w:i/>
          <w:iCs/>
          <w:sz w:val="26"/>
          <w:szCs w:val="26"/>
          <w:lang w:eastAsia="pt-BR"/>
        </w:rPr>
      </w:pPr>
    </w:p>
    <w:p w14:paraId="248C427C" w14:textId="77777777" w:rsidR="004D3CB3" w:rsidRPr="00033A4C" w:rsidRDefault="004D3CB3" w:rsidP="004D3CB3">
      <w:pPr>
        <w:spacing w:after="0" w:line="360" w:lineRule="auto"/>
        <w:ind w:firstLine="2127"/>
        <w:jc w:val="both"/>
        <w:rPr>
          <w:rFonts w:ascii="Arial" w:hAnsi="Arial" w:cs="Arial"/>
          <w:sz w:val="24"/>
          <w:szCs w:val="24"/>
        </w:rPr>
      </w:pPr>
      <w:r w:rsidRPr="00033A4C">
        <w:rPr>
          <w:rFonts w:ascii="Arial" w:hAnsi="Arial" w:cs="Arial"/>
          <w:sz w:val="24"/>
          <w:szCs w:val="24"/>
        </w:rPr>
        <w:t xml:space="preserve">Requer, regularmente processado, </w:t>
      </w:r>
      <w:r>
        <w:rPr>
          <w:rFonts w:ascii="Arial" w:hAnsi="Arial" w:cs="Arial"/>
          <w:sz w:val="24"/>
          <w:szCs w:val="24"/>
        </w:rPr>
        <w:t xml:space="preserve">que Vossa Excelência proceda ao juízo de retratação ou, não sendo o caso, que sejam remetidos </w:t>
      </w:r>
      <w:r w:rsidRPr="00033A4C">
        <w:rPr>
          <w:rFonts w:ascii="Arial" w:hAnsi="Arial" w:cs="Arial"/>
          <w:sz w:val="24"/>
          <w:szCs w:val="24"/>
        </w:rPr>
        <w:t xml:space="preserve">os autos ao Egrégio </w:t>
      </w:r>
      <w:r>
        <w:rPr>
          <w:rFonts w:ascii="Arial" w:hAnsi="Arial" w:cs="Arial"/>
          <w:sz w:val="24"/>
          <w:szCs w:val="24"/>
        </w:rPr>
        <w:t xml:space="preserve">Órgão Colegiado </w:t>
      </w:r>
      <w:r w:rsidRPr="00033A4C">
        <w:rPr>
          <w:rFonts w:ascii="Arial" w:hAnsi="Arial" w:cs="Arial"/>
          <w:sz w:val="24"/>
          <w:szCs w:val="24"/>
        </w:rPr>
        <w:t>para que, reformad</w:t>
      </w:r>
      <w:r>
        <w:rPr>
          <w:rFonts w:ascii="Arial" w:hAnsi="Arial" w:cs="Arial"/>
          <w:sz w:val="24"/>
          <w:szCs w:val="24"/>
        </w:rPr>
        <w:t>o</w:t>
      </w:r>
      <w:r w:rsidRPr="00033A4C">
        <w:rPr>
          <w:rFonts w:ascii="Arial" w:hAnsi="Arial" w:cs="Arial"/>
          <w:sz w:val="24"/>
          <w:szCs w:val="24"/>
        </w:rPr>
        <w:t xml:space="preserve"> </w:t>
      </w:r>
      <w:r>
        <w:rPr>
          <w:rFonts w:ascii="Arial" w:hAnsi="Arial" w:cs="Arial"/>
          <w:sz w:val="24"/>
          <w:szCs w:val="24"/>
        </w:rPr>
        <w:t xml:space="preserve">o </w:t>
      </w:r>
      <w:r>
        <w:rPr>
          <w:rFonts w:ascii="Arial" w:hAnsi="Arial" w:cs="Arial"/>
          <w:i/>
          <w:iCs/>
          <w:sz w:val="24"/>
          <w:szCs w:val="24"/>
        </w:rPr>
        <w:t xml:space="preserve">decisum </w:t>
      </w:r>
      <w:r>
        <w:rPr>
          <w:rFonts w:ascii="Arial" w:hAnsi="Arial" w:cs="Arial"/>
          <w:sz w:val="24"/>
          <w:szCs w:val="24"/>
        </w:rPr>
        <w:t>ora agravado</w:t>
      </w:r>
      <w:r w:rsidRPr="00033A4C">
        <w:rPr>
          <w:rFonts w:ascii="Arial" w:hAnsi="Arial" w:cs="Arial"/>
          <w:sz w:val="24"/>
          <w:szCs w:val="24"/>
        </w:rPr>
        <w:t xml:space="preserve">, o recurso </w:t>
      </w:r>
      <w:r>
        <w:rPr>
          <w:rFonts w:ascii="Arial" w:hAnsi="Arial" w:cs="Arial"/>
          <w:sz w:val="24"/>
          <w:szCs w:val="24"/>
        </w:rPr>
        <w:t>extraordinário tenha o seu regular processamento, com o encaminhamento ao Supremo Tribunal Federal,</w:t>
      </w:r>
      <w:r w:rsidRPr="00033A4C">
        <w:rPr>
          <w:rFonts w:ascii="Arial" w:hAnsi="Arial" w:cs="Arial"/>
          <w:sz w:val="24"/>
          <w:szCs w:val="24"/>
        </w:rPr>
        <w:t xml:space="preserve"> e</w:t>
      </w:r>
      <w:r>
        <w:rPr>
          <w:rFonts w:ascii="Arial" w:hAnsi="Arial" w:cs="Arial"/>
          <w:sz w:val="24"/>
          <w:szCs w:val="24"/>
        </w:rPr>
        <w:t xml:space="preserve"> o respectivo provimento</w:t>
      </w:r>
      <w:r w:rsidRPr="00033A4C">
        <w:rPr>
          <w:rFonts w:ascii="Arial" w:hAnsi="Arial" w:cs="Arial"/>
          <w:sz w:val="24"/>
          <w:szCs w:val="24"/>
        </w:rPr>
        <w:t>.</w:t>
      </w:r>
    </w:p>
    <w:p w14:paraId="2A9DAD4A" w14:textId="77777777" w:rsidR="00297066" w:rsidRDefault="00297066" w:rsidP="00297066">
      <w:pPr>
        <w:spacing w:after="0" w:line="360" w:lineRule="auto"/>
        <w:ind w:left="1418"/>
        <w:contextualSpacing/>
        <w:jc w:val="both"/>
        <w:rPr>
          <w:rFonts w:ascii="Arial" w:eastAsia="Calibri" w:hAnsi="Arial" w:cs="Times New Roman"/>
          <w:sz w:val="24"/>
          <w:szCs w:val="24"/>
        </w:rPr>
      </w:pPr>
    </w:p>
    <w:p w14:paraId="7E0DB82F" w14:textId="77777777" w:rsidR="00297066" w:rsidRPr="00136102" w:rsidRDefault="00297066" w:rsidP="00297066">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F5FEE23" w14:textId="19D15B24" w:rsidR="00297066" w:rsidRPr="00136102" w:rsidRDefault="00297066" w:rsidP="00297066">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B02634">
        <w:rPr>
          <w:rFonts w:ascii="Arial" w:eastAsia="Calibri" w:hAnsi="Arial" w:cs="Times New Roman"/>
          <w:noProof/>
          <w:sz w:val="24"/>
          <w:szCs w:val="24"/>
        </w:rPr>
        <w:t>27 de novembro de 2025</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4E3FB9B6" w14:textId="77777777" w:rsidR="00297066" w:rsidRDefault="00297066" w:rsidP="00297066">
      <w:pPr>
        <w:autoSpaceDE w:val="0"/>
        <w:autoSpaceDN w:val="0"/>
        <w:adjustRightInd w:val="0"/>
        <w:spacing w:after="0" w:line="240" w:lineRule="auto"/>
        <w:rPr>
          <w:rFonts w:ascii="Arial" w:hAnsi="Arial" w:cs="Arial"/>
          <w:b/>
          <w:bCs/>
          <w:sz w:val="24"/>
          <w:szCs w:val="24"/>
          <w:lang w:val="pt"/>
        </w:rPr>
      </w:pPr>
    </w:p>
    <w:p w14:paraId="7DC464D6" w14:textId="77777777" w:rsidR="00297066" w:rsidRDefault="00297066" w:rsidP="00297066">
      <w:pPr>
        <w:autoSpaceDE w:val="0"/>
        <w:autoSpaceDN w:val="0"/>
        <w:adjustRightInd w:val="0"/>
        <w:spacing w:after="0" w:line="240" w:lineRule="auto"/>
        <w:rPr>
          <w:rFonts w:ascii="Arial" w:hAnsi="Arial" w:cs="Arial"/>
          <w:b/>
          <w:bCs/>
          <w:sz w:val="24"/>
          <w:szCs w:val="24"/>
          <w:lang w:val="pt"/>
        </w:rPr>
      </w:pPr>
    </w:p>
    <w:p w14:paraId="725D7142" w14:textId="77777777" w:rsidR="00297066" w:rsidRDefault="00297066" w:rsidP="00297066">
      <w:pPr>
        <w:autoSpaceDE w:val="0"/>
        <w:autoSpaceDN w:val="0"/>
        <w:adjustRightInd w:val="0"/>
        <w:spacing w:after="0" w:line="240" w:lineRule="auto"/>
        <w:rPr>
          <w:rFonts w:ascii="Arial" w:hAnsi="Arial" w:cs="Arial"/>
          <w:b/>
          <w:bCs/>
          <w:sz w:val="24"/>
          <w:szCs w:val="24"/>
          <w:lang w:val="pt"/>
        </w:rPr>
      </w:pPr>
    </w:p>
    <w:p w14:paraId="05CED336" w14:textId="77777777" w:rsidR="00297066" w:rsidRPr="00D576AF" w:rsidRDefault="00297066" w:rsidP="00297066">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6A897730" w14:textId="77777777" w:rsidR="00297066" w:rsidRPr="0030109B" w:rsidRDefault="00297066" w:rsidP="00297066">
      <w:pPr>
        <w:spacing w:after="0" w:line="240" w:lineRule="auto"/>
        <w:ind w:right="-2"/>
        <w:jc w:val="center"/>
        <w:rPr>
          <w:rFonts w:ascii="Arial" w:eastAsia="Times New Roman" w:hAnsi="Arial" w:cs="Times New Roman"/>
          <w:sz w:val="24"/>
          <w:szCs w:val="24"/>
        </w:rPr>
      </w:pPr>
      <w:r w:rsidRPr="00B3282E">
        <w:rPr>
          <w:rFonts w:ascii="Arial" w:eastAsia="Times New Roman" w:hAnsi="Arial" w:cs="Times New Roman"/>
          <w:sz w:val="24"/>
          <w:szCs w:val="24"/>
        </w:rPr>
        <w:t xml:space="preserve">    </w:t>
      </w:r>
      <w:r w:rsidRPr="0030109B">
        <w:rPr>
          <w:rFonts w:ascii="Arial" w:eastAsia="Times New Roman" w:hAnsi="Arial" w:cs="Times New Roman"/>
          <w:sz w:val="24"/>
          <w:szCs w:val="24"/>
        </w:rPr>
        <w:t>OAB/SC 36.591</w:t>
      </w:r>
      <w:r w:rsidRPr="0030109B">
        <w:rPr>
          <w:rFonts w:ascii="Arial" w:eastAsia="Times New Roman" w:hAnsi="Arial" w:cs="Times New Roman"/>
          <w:sz w:val="24"/>
          <w:szCs w:val="24"/>
        </w:rPr>
        <w:tab/>
      </w:r>
      <w:r w:rsidRPr="0030109B">
        <w:rPr>
          <w:rFonts w:ascii="Arial" w:eastAsia="Times New Roman" w:hAnsi="Arial" w:cs="Times New Roman"/>
          <w:sz w:val="24"/>
          <w:szCs w:val="24"/>
        </w:rPr>
        <w:tab/>
      </w:r>
      <w:r w:rsidRPr="0030109B">
        <w:rPr>
          <w:rFonts w:ascii="Arial" w:eastAsia="Times New Roman" w:hAnsi="Arial" w:cs="Times New Roman"/>
          <w:sz w:val="24"/>
          <w:szCs w:val="24"/>
        </w:rPr>
        <w:tab/>
      </w:r>
      <w:r w:rsidRPr="0030109B">
        <w:rPr>
          <w:rFonts w:ascii="Arial" w:eastAsia="Times New Roman" w:hAnsi="Arial" w:cs="Times New Roman"/>
          <w:sz w:val="24"/>
          <w:szCs w:val="24"/>
        </w:rPr>
        <w:tab/>
      </w:r>
      <w:r w:rsidRPr="0030109B">
        <w:rPr>
          <w:rFonts w:ascii="Arial" w:eastAsia="Times New Roman" w:hAnsi="Arial" w:cs="Times New Roman"/>
          <w:sz w:val="24"/>
          <w:szCs w:val="24"/>
        </w:rPr>
        <w:tab/>
        <w:t>OAB/SC 47.774</w:t>
      </w:r>
    </w:p>
    <w:p w14:paraId="7CF1A8CA" w14:textId="77777777" w:rsidR="00297066" w:rsidRPr="0030109B" w:rsidRDefault="00297066" w:rsidP="00297066">
      <w:pPr>
        <w:spacing w:after="0" w:line="240" w:lineRule="auto"/>
        <w:ind w:right="-2"/>
        <w:jc w:val="center"/>
        <w:rPr>
          <w:rFonts w:ascii="Arial" w:eastAsia="Times New Roman" w:hAnsi="Arial" w:cs="Times New Roman"/>
          <w:sz w:val="24"/>
          <w:szCs w:val="24"/>
        </w:rPr>
      </w:pPr>
    </w:p>
    <w:p w14:paraId="4259B42B" w14:textId="77777777" w:rsidR="00297066" w:rsidRPr="0030109B" w:rsidRDefault="00297066" w:rsidP="00297066">
      <w:pPr>
        <w:spacing w:after="0" w:line="240" w:lineRule="auto"/>
        <w:ind w:right="-2"/>
        <w:jc w:val="center"/>
        <w:rPr>
          <w:rFonts w:ascii="Arial" w:eastAsia="Times New Roman" w:hAnsi="Arial" w:cs="Times New Roman"/>
          <w:sz w:val="24"/>
          <w:szCs w:val="24"/>
        </w:rPr>
      </w:pPr>
    </w:p>
    <w:p w14:paraId="6C86B42F" w14:textId="77777777" w:rsidR="00297066" w:rsidRPr="0030109B" w:rsidRDefault="00297066" w:rsidP="00297066">
      <w:pPr>
        <w:spacing w:after="0" w:line="240" w:lineRule="auto"/>
        <w:ind w:right="-2"/>
        <w:jc w:val="center"/>
        <w:rPr>
          <w:rFonts w:ascii="Arial" w:eastAsia="Times New Roman" w:hAnsi="Arial" w:cs="Times New Roman"/>
          <w:sz w:val="24"/>
          <w:szCs w:val="24"/>
        </w:rPr>
      </w:pPr>
    </w:p>
    <w:p w14:paraId="5CEE47E4" w14:textId="77777777" w:rsidR="00297066" w:rsidRPr="0030109B" w:rsidRDefault="00297066" w:rsidP="00297066">
      <w:pPr>
        <w:spacing w:after="0" w:line="240" w:lineRule="auto"/>
        <w:ind w:right="-2"/>
        <w:jc w:val="center"/>
        <w:rPr>
          <w:rFonts w:ascii="Arial" w:eastAsia="Times New Roman" w:hAnsi="Arial" w:cs="Times New Roman"/>
          <w:sz w:val="24"/>
          <w:szCs w:val="24"/>
        </w:rPr>
      </w:pPr>
    </w:p>
    <w:p w14:paraId="50DABEB7" w14:textId="77777777" w:rsidR="00297066" w:rsidRPr="0030109B" w:rsidRDefault="00297066" w:rsidP="00297066">
      <w:pPr>
        <w:spacing w:after="0" w:line="240" w:lineRule="auto"/>
        <w:ind w:right="-2"/>
        <w:jc w:val="center"/>
        <w:rPr>
          <w:rFonts w:ascii="Arial" w:eastAsia="Times New Roman" w:hAnsi="Arial" w:cs="Times New Roman"/>
          <w:sz w:val="24"/>
          <w:szCs w:val="24"/>
        </w:rPr>
      </w:pPr>
    </w:p>
    <w:p w14:paraId="2ECA9B79" w14:textId="77777777" w:rsidR="00297066" w:rsidRPr="0030109B" w:rsidRDefault="00297066" w:rsidP="00297066">
      <w:pPr>
        <w:spacing w:after="0" w:line="240" w:lineRule="auto"/>
        <w:ind w:right="-2"/>
        <w:jc w:val="center"/>
        <w:rPr>
          <w:rFonts w:ascii="Arial" w:eastAsia="Times New Roman" w:hAnsi="Arial" w:cs="Times New Roman"/>
          <w:sz w:val="24"/>
          <w:szCs w:val="24"/>
        </w:rPr>
      </w:pPr>
    </w:p>
    <w:p w14:paraId="0DBF66EC" w14:textId="77777777" w:rsidR="006B3A64" w:rsidRPr="0030109B" w:rsidRDefault="006B3A64" w:rsidP="006B3A64">
      <w:pPr>
        <w:tabs>
          <w:tab w:val="left" w:pos="8504"/>
        </w:tabs>
        <w:spacing w:after="0" w:line="276" w:lineRule="auto"/>
        <w:ind w:right="142"/>
        <w:contextualSpacing/>
        <w:rPr>
          <w:rFonts w:ascii="Arial" w:eastAsia="Times New Roman" w:hAnsi="Arial" w:cs="Times New Roman"/>
          <w:sz w:val="6"/>
          <w:szCs w:val="6"/>
          <w:lang w:eastAsia="pt-BR"/>
        </w:rPr>
      </w:pPr>
    </w:p>
    <w:p w14:paraId="09C84F4E" w14:textId="77777777" w:rsidR="00FC034C" w:rsidRPr="0030109B" w:rsidRDefault="00FC034C" w:rsidP="006B3A64">
      <w:pPr>
        <w:tabs>
          <w:tab w:val="left" w:pos="8504"/>
        </w:tabs>
        <w:spacing w:after="0" w:line="276" w:lineRule="auto"/>
        <w:ind w:right="142"/>
        <w:contextualSpacing/>
        <w:rPr>
          <w:rFonts w:ascii="Arial" w:eastAsia="Times New Roman" w:hAnsi="Arial" w:cs="Times New Roman"/>
          <w:sz w:val="6"/>
          <w:szCs w:val="6"/>
          <w:lang w:eastAsia="pt-BR"/>
        </w:rPr>
      </w:pPr>
    </w:p>
    <w:p w14:paraId="16105BAF" w14:textId="77777777" w:rsidR="00FC034C" w:rsidRPr="0030109B" w:rsidRDefault="00FC034C" w:rsidP="006B3A64">
      <w:pPr>
        <w:tabs>
          <w:tab w:val="left" w:pos="8504"/>
        </w:tabs>
        <w:spacing w:after="0" w:line="276" w:lineRule="auto"/>
        <w:ind w:right="142"/>
        <w:contextualSpacing/>
        <w:rPr>
          <w:rFonts w:ascii="Arial" w:eastAsia="Times New Roman" w:hAnsi="Arial" w:cs="Times New Roman"/>
          <w:sz w:val="6"/>
          <w:szCs w:val="6"/>
          <w:lang w:eastAsia="pt-BR"/>
        </w:rPr>
      </w:pPr>
    </w:p>
    <w:p w14:paraId="091F9F24" w14:textId="77777777" w:rsidR="00FC034C" w:rsidRPr="0030109B" w:rsidRDefault="00FC034C" w:rsidP="006B3A64">
      <w:pPr>
        <w:tabs>
          <w:tab w:val="left" w:pos="8504"/>
        </w:tabs>
        <w:spacing w:after="0" w:line="276" w:lineRule="auto"/>
        <w:ind w:right="142"/>
        <w:contextualSpacing/>
        <w:rPr>
          <w:rFonts w:ascii="Arial" w:eastAsia="Times New Roman" w:hAnsi="Arial" w:cs="Times New Roman"/>
          <w:sz w:val="6"/>
          <w:szCs w:val="6"/>
          <w:lang w:eastAsia="pt-BR"/>
        </w:rPr>
      </w:pPr>
    </w:p>
    <w:p w14:paraId="44D498BD" w14:textId="77777777" w:rsidR="00FC034C" w:rsidRPr="0030109B" w:rsidRDefault="00FC034C" w:rsidP="006B3A64">
      <w:pPr>
        <w:tabs>
          <w:tab w:val="left" w:pos="8504"/>
        </w:tabs>
        <w:spacing w:after="0" w:line="276" w:lineRule="auto"/>
        <w:ind w:right="142"/>
        <w:contextualSpacing/>
        <w:rPr>
          <w:rFonts w:ascii="Arial" w:eastAsia="Times New Roman" w:hAnsi="Arial" w:cs="Times New Roman"/>
          <w:sz w:val="6"/>
          <w:szCs w:val="6"/>
          <w:lang w:eastAsia="pt-BR"/>
        </w:rPr>
      </w:pPr>
    </w:p>
    <w:p w14:paraId="71AEA61C" w14:textId="4D5C213C" w:rsidR="000169F1" w:rsidRDefault="000169F1" w:rsidP="00B6344B">
      <w:pPr>
        <w:pStyle w:val="Ttulo"/>
      </w:pPr>
      <w:r w:rsidRPr="005C4689">
        <w:lastRenderedPageBreak/>
        <w:t>I –</w:t>
      </w:r>
      <w:r>
        <w:t xml:space="preserve"> </w:t>
      </w:r>
      <w:r w:rsidR="004D3CB3">
        <w:t>RAZÕES DE REFORMA DA DECISÃO AGRAVADA</w:t>
      </w:r>
    </w:p>
    <w:p w14:paraId="12213256" w14:textId="1CA8C18A" w:rsidR="004D3CB3" w:rsidRPr="004D3CB3" w:rsidRDefault="004D3CB3" w:rsidP="00B6344B">
      <w:pPr>
        <w:pStyle w:val="Ttulo"/>
      </w:pPr>
      <w:r>
        <w:t xml:space="preserve">I.1 </w:t>
      </w:r>
      <w:r w:rsidR="008B1E5A">
        <w:t>–</w:t>
      </w:r>
      <w:r>
        <w:t xml:space="preserve"> </w:t>
      </w:r>
      <w:r w:rsidR="008B1E5A">
        <w:t>Inaplicabilidade do Tema n. 339/STF ao presente caso</w:t>
      </w:r>
    </w:p>
    <w:p w14:paraId="54278611" w14:textId="77777777" w:rsidR="000169F1" w:rsidRPr="004A3F4E" w:rsidRDefault="000169F1" w:rsidP="006B3A64">
      <w:pPr>
        <w:pStyle w:val="SemEspaamento"/>
        <w:numPr>
          <w:ilvl w:val="0"/>
          <w:numId w:val="0"/>
        </w:numPr>
        <w:ind w:left="1701"/>
      </w:pPr>
    </w:p>
    <w:p w14:paraId="4022F941" w14:textId="445FC1FB" w:rsidR="005F5D79" w:rsidRDefault="005F5D79" w:rsidP="005F5D79">
      <w:pPr>
        <w:pStyle w:val="SemEspaamento"/>
      </w:pPr>
      <w:r>
        <w:t>Com relação à infringência ao art. 93, IX, da Carta Magna, a decisão agravada negou seguimento ao recurso extraordinário com base no Tema n. 339/STF, argumentando que o dispositivo constitucional não obriga o julgador a se manifestar sobre cada tese recursal,</w:t>
      </w:r>
      <w:r w:rsidR="004844A0">
        <w:t xml:space="preserve"> bem como </w:t>
      </w:r>
      <w:r w:rsidR="0099333E">
        <w:t xml:space="preserve">que </w:t>
      </w:r>
      <w:r w:rsidR="004844A0">
        <w:t>“</w:t>
      </w:r>
      <w:r w:rsidR="0099333E" w:rsidRPr="004844A0">
        <w:rPr>
          <w:i/>
          <w:iCs/>
        </w:rPr>
        <w:t>a fundamentação exigida foi adequadamente observada pela Corte estadual</w:t>
      </w:r>
      <w:r w:rsidR="004844A0">
        <w:t>” e a “</w:t>
      </w:r>
      <w:r w:rsidR="004844A0" w:rsidRPr="004844A0">
        <w:rPr>
          <w:i/>
          <w:iCs/>
        </w:rPr>
        <w:t>ausência ou insuficiência de fundamentação não se confunde com fundamentação contrária aos interesses da parte</w:t>
      </w:r>
      <w:r w:rsidR="004844A0">
        <w:t>”</w:t>
      </w:r>
      <w:r>
        <w:t xml:space="preserve">. </w:t>
      </w:r>
    </w:p>
    <w:p w14:paraId="5A621438" w14:textId="3FB20F04" w:rsidR="004844A0" w:rsidRDefault="004844A0" w:rsidP="005F5D79">
      <w:pPr>
        <w:pStyle w:val="SemEspaamento"/>
      </w:pPr>
      <w:r>
        <w:t xml:space="preserve">Ocorre, no entanto, que </w:t>
      </w:r>
      <w:r w:rsidR="0005710F">
        <w:t xml:space="preserve">essa decisão comporta reforma, sobretudo porque </w:t>
      </w:r>
      <w:r>
        <w:t>não se está diante</w:t>
      </w:r>
      <w:r w:rsidR="00B60716" w:rsidRPr="00B60716">
        <w:t xml:space="preserve"> </w:t>
      </w:r>
      <w:r w:rsidR="00B60716">
        <w:t>de situação em que o aresto está suficientemente fundamentado</w:t>
      </w:r>
      <w:r w:rsidR="00DA07E1">
        <w:t>, como se verá a seguir,</w:t>
      </w:r>
      <w:r w:rsidR="00B60716">
        <w:t xml:space="preserve"> e, </w:t>
      </w:r>
      <w:r w:rsidR="00DA07E1">
        <w:t>portanto</w:t>
      </w:r>
      <w:r w:rsidR="00B60716">
        <w:t xml:space="preserve">, não </w:t>
      </w:r>
      <w:r w:rsidR="00DA07E1">
        <w:t xml:space="preserve">prevalece o argumento de que não </w:t>
      </w:r>
      <w:r w:rsidR="00B60716">
        <w:t>seria necessária a apreciação de todas teses recursais, ou de</w:t>
      </w:r>
      <w:r w:rsidR="00920887">
        <w:t xml:space="preserve"> que seria</w:t>
      </w:r>
      <w:r>
        <w:t xml:space="preserve"> mera irresignação</w:t>
      </w:r>
      <w:r w:rsidR="00FA5360">
        <w:t xml:space="preserve"> do recorrente quanto ao resultado </w:t>
      </w:r>
      <w:r w:rsidR="00B60716">
        <w:t xml:space="preserve">que lhe foi </w:t>
      </w:r>
      <w:r w:rsidR="00FA5360">
        <w:t>desfavorável</w:t>
      </w:r>
      <w:r w:rsidR="00B60716">
        <w:t>.</w:t>
      </w:r>
    </w:p>
    <w:p w14:paraId="43915F11" w14:textId="6F7D26EC" w:rsidR="009F209B" w:rsidRPr="0041459F" w:rsidRDefault="00B60716" w:rsidP="00715B36">
      <w:pPr>
        <w:pStyle w:val="SemEspaamento"/>
        <w:rPr>
          <w:rFonts w:eastAsia="Calibri" w:cs="Times New Roman"/>
          <w:b/>
          <w:szCs w:val="24"/>
        </w:rPr>
      </w:pPr>
      <w:r>
        <w:t xml:space="preserve">Ora, </w:t>
      </w:r>
      <w:r w:rsidR="006356A5">
        <w:t xml:space="preserve">como exposto </w:t>
      </w:r>
      <w:r w:rsidR="0041459F">
        <w:t>no recurso extraordinário</w:t>
      </w:r>
      <w:r w:rsidR="006356A5">
        <w:t>, os arestos recorridos</w:t>
      </w:r>
      <w:r w:rsidR="00756069">
        <w:t xml:space="preserve"> </w:t>
      </w:r>
      <w:r w:rsidR="006356A5" w:rsidRPr="008863ED">
        <w:rPr>
          <w:b/>
          <w:bCs/>
        </w:rPr>
        <w:t xml:space="preserve">não enfrentaram </w:t>
      </w:r>
      <w:r w:rsidR="009E76C4" w:rsidRPr="008863ED">
        <w:rPr>
          <w:b/>
          <w:bCs/>
        </w:rPr>
        <w:t xml:space="preserve">o ponto central </w:t>
      </w:r>
      <w:r w:rsidR="00715B36" w:rsidRPr="008863ED">
        <w:rPr>
          <w:b/>
          <w:bCs/>
        </w:rPr>
        <w:t xml:space="preserve">das razões </w:t>
      </w:r>
      <w:r w:rsidR="009E76C4" w:rsidRPr="008863ED">
        <w:rPr>
          <w:b/>
          <w:bCs/>
        </w:rPr>
        <w:t>de apelação</w:t>
      </w:r>
      <w:r w:rsidR="009E76C4">
        <w:t xml:space="preserve"> </w:t>
      </w:r>
      <w:r w:rsidR="009E76C4" w:rsidRPr="0041459F">
        <w:rPr>
          <w:sz w:val="20"/>
          <w:szCs w:val="18"/>
        </w:rPr>
        <w:t xml:space="preserve">(evento </w:t>
      </w:r>
      <w:r w:rsidR="009E151E" w:rsidRPr="0041459F">
        <w:rPr>
          <w:sz w:val="20"/>
          <w:szCs w:val="18"/>
        </w:rPr>
        <w:t>28 – 2º grau</w:t>
      </w:r>
      <w:r w:rsidR="009E76C4" w:rsidRPr="0041459F">
        <w:rPr>
          <w:sz w:val="20"/>
          <w:szCs w:val="18"/>
        </w:rPr>
        <w:t>)</w:t>
      </w:r>
      <w:r w:rsidR="006356A5">
        <w:t>,</w:t>
      </w:r>
      <w:r w:rsidR="00756069">
        <w:t xml:space="preserve"> </w:t>
      </w:r>
      <w:r w:rsidR="006356A5" w:rsidRPr="008863ED">
        <w:rPr>
          <w:b/>
          <w:bCs/>
        </w:rPr>
        <w:t xml:space="preserve">que </w:t>
      </w:r>
      <w:r w:rsidR="00E625B2" w:rsidRPr="008863ED">
        <w:rPr>
          <w:b/>
          <w:bCs/>
        </w:rPr>
        <w:t xml:space="preserve">diz respeito </w:t>
      </w:r>
      <w:r w:rsidR="002C2CA1" w:rsidRPr="008863ED">
        <w:rPr>
          <w:b/>
          <w:bCs/>
        </w:rPr>
        <w:t>a todas as circunstâncias</w:t>
      </w:r>
      <w:r w:rsidR="00DC1734" w:rsidRPr="008863ED">
        <w:rPr>
          <w:b/>
          <w:bCs/>
        </w:rPr>
        <w:t xml:space="preserve"> e elementos de prova</w:t>
      </w:r>
      <w:r w:rsidR="002C2CA1" w:rsidRPr="008863ED">
        <w:rPr>
          <w:b/>
          <w:bCs/>
        </w:rPr>
        <w:t xml:space="preserve"> que levam à conclusão de que JULIANA, mãe de MARIA EDUARDA, </w:t>
      </w:r>
      <w:r w:rsidR="004E2DBA" w:rsidRPr="008863ED">
        <w:rPr>
          <w:b/>
          <w:bCs/>
        </w:rPr>
        <w:t>criou a narrativa acusatória</w:t>
      </w:r>
      <w:r w:rsidR="00F01E37" w:rsidRPr="008863ED">
        <w:rPr>
          <w:b/>
          <w:bCs/>
        </w:rPr>
        <w:t xml:space="preserve">, que gerou </w:t>
      </w:r>
      <w:r w:rsidR="008E3B41" w:rsidRPr="008863ED">
        <w:rPr>
          <w:b/>
          <w:bCs/>
        </w:rPr>
        <w:t>essa</w:t>
      </w:r>
      <w:r w:rsidR="00F01E37" w:rsidRPr="008863ED">
        <w:rPr>
          <w:b/>
          <w:bCs/>
        </w:rPr>
        <w:t xml:space="preserve"> condenação</w:t>
      </w:r>
      <w:r w:rsidR="008E3B41" w:rsidRPr="008863ED">
        <w:rPr>
          <w:b/>
          <w:bCs/>
        </w:rPr>
        <w:t xml:space="preserve"> indevida</w:t>
      </w:r>
      <w:r w:rsidR="00F01E37">
        <w:t>,</w:t>
      </w:r>
      <w:r w:rsidR="004E2DBA">
        <w:t xml:space="preserve"> para acabar com a vida do recorrente, </w:t>
      </w:r>
      <w:r w:rsidR="008E3B41">
        <w:t>por conta d</w:t>
      </w:r>
      <w:r w:rsidR="002372BA">
        <w:t>o término conturbado do relacionamento conjugal</w:t>
      </w:r>
      <w:r w:rsidR="00962BF9">
        <w:t xml:space="preserve"> que mantinham</w:t>
      </w:r>
      <w:r w:rsidR="00AF6C9F">
        <w:t>,</w:t>
      </w:r>
      <w:r w:rsidR="00AF6C9F" w:rsidRPr="00AF6C9F">
        <w:t xml:space="preserve"> </w:t>
      </w:r>
      <w:r w:rsidR="00AF6C9F">
        <w:t>mesmo tendo a Corte Local sido instada a se manifestar sobre o assunto por meio de embargos de declaração</w:t>
      </w:r>
      <w:r w:rsidR="002372BA">
        <w:t>.</w:t>
      </w:r>
      <w:r w:rsidR="009F209B">
        <w:t xml:space="preserve"> </w:t>
      </w:r>
    </w:p>
    <w:p w14:paraId="1C040B9A" w14:textId="4A1AA21E" w:rsidR="0041459F" w:rsidRPr="0041459F" w:rsidRDefault="0041459F" w:rsidP="00715B36">
      <w:pPr>
        <w:pStyle w:val="SemEspaamento"/>
        <w:rPr>
          <w:rFonts w:eastAsia="Calibri" w:cs="Times New Roman"/>
          <w:b/>
          <w:szCs w:val="24"/>
        </w:rPr>
      </w:pPr>
      <w:r>
        <w:t xml:space="preserve">Ou seja, </w:t>
      </w:r>
      <w:r w:rsidR="005F2F7A">
        <w:t xml:space="preserve">é indispensável que </w:t>
      </w:r>
      <w:r>
        <w:t>a principal tese recursal</w:t>
      </w:r>
      <w:r w:rsidR="005F2F7A">
        <w:t xml:space="preserve"> apresentada seja devidamente enfrentada pela Corte local, </w:t>
      </w:r>
      <w:r w:rsidR="005F2F7A" w:rsidRPr="008863ED">
        <w:rPr>
          <w:b/>
          <w:bCs/>
        </w:rPr>
        <w:t>sob pena de</w:t>
      </w:r>
      <w:r w:rsidR="002146F0" w:rsidRPr="008863ED">
        <w:rPr>
          <w:b/>
          <w:bCs/>
        </w:rPr>
        <w:t xml:space="preserve"> se incorrer em fundamentação insuficiente</w:t>
      </w:r>
      <w:r w:rsidR="002146F0">
        <w:t>, em manifesta afronta ao dever insculpido no art. 93, IX, da CF</w:t>
      </w:r>
      <w:r>
        <w:t xml:space="preserve">, </w:t>
      </w:r>
      <w:r w:rsidR="008863ED">
        <w:t xml:space="preserve">o que afasta a incidência do óbice previsto no Tema n. 339/STF, </w:t>
      </w:r>
      <w:r w:rsidR="002146F0">
        <w:t xml:space="preserve">sobretudo porque </w:t>
      </w:r>
      <w:r w:rsidR="008F416F">
        <w:t xml:space="preserve">a argumentação </w:t>
      </w:r>
      <w:r w:rsidR="002146F0">
        <w:t xml:space="preserve">é </w:t>
      </w:r>
      <w:r>
        <w:t>plenamente capaz de derruir a conclusão condenatória a que cheg</w:t>
      </w:r>
      <w:r w:rsidR="005F2F7A">
        <w:t xml:space="preserve">aram </w:t>
      </w:r>
      <w:r>
        <w:t>o</w:t>
      </w:r>
      <w:r w:rsidR="005F2F7A">
        <w:t>s</w:t>
      </w:r>
      <w:r>
        <w:t xml:space="preserve"> aresto</w:t>
      </w:r>
      <w:r w:rsidR="005F2F7A">
        <w:t>s recorridos</w:t>
      </w:r>
      <w:r w:rsidR="002146F0">
        <w:t>.</w:t>
      </w:r>
      <w:r w:rsidR="005F2F7A">
        <w:t xml:space="preserve"> </w:t>
      </w:r>
    </w:p>
    <w:p w14:paraId="6E678526" w14:textId="2DE036FF" w:rsidR="00AC339C" w:rsidRPr="00AC339C" w:rsidRDefault="002146F0" w:rsidP="00715B36">
      <w:pPr>
        <w:pStyle w:val="SemEspaamento"/>
        <w:rPr>
          <w:rFonts w:eastAsia="Calibri" w:cs="Times New Roman"/>
          <w:b/>
          <w:szCs w:val="24"/>
        </w:rPr>
      </w:pPr>
      <w:r>
        <w:t xml:space="preserve">Com a devida vênia, Excelência, trata-se da vida de um cidadão </w:t>
      </w:r>
      <w:r w:rsidR="00535FE9">
        <w:t xml:space="preserve">de bem, empresário, </w:t>
      </w:r>
      <w:r>
        <w:t>que foi condenado injustamente pelo crime de estupro de vulnerável</w:t>
      </w:r>
      <w:r w:rsidR="00535FE9">
        <w:t xml:space="preserve"> por conta de vingança do término d</w:t>
      </w:r>
      <w:r w:rsidR="00AC339C">
        <w:t xml:space="preserve">e seu antigo </w:t>
      </w:r>
      <w:r w:rsidR="00535FE9">
        <w:t>relacionamento</w:t>
      </w:r>
      <w:r w:rsidR="00AC339C">
        <w:t xml:space="preserve">, quando descobriu traição e tirou a sua ex-companheira de sua casa. Portanto, </w:t>
      </w:r>
      <w:r>
        <w:t xml:space="preserve">a apreciação </w:t>
      </w:r>
      <w:r w:rsidR="00AC339C">
        <w:t>da argumentação defensiva</w:t>
      </w:r>
      <w:r w:rsidR="00535FE9">
        <w:t xml:space="preserve"> </w:t>
      </w:r>
      <w:r w:rsidR="00AC339C">
        <w:t xml:space="preserve">e de </w:t>
      </w:r>
      <w:r w:rsidR="00535FE9">
        <w:t xml:space="preserve">todas as provas </w:t>
      </w:r>
      <w:r w:rsidR="00AC339C">
        <w:t xml:space="preserve">que a fundamenta </w:t>
      </w:r>
      <w:r w:rsidR="00535FE9">
        <w:t>é imprescindível</w:t>
      </w:r>
      <w:r w:rsidR="00AC339C">
        <w:t xml:space="preserve">, </w:t>
      </w:r>
      <w:r w:rsidR="00544AFB">
        <w:t>contudo, isso não ocorreu no caso em tela</w:t>
      </w:r>
      <w:r w:rsidR="00AC339C">
        <w:t>.</w:t>
      </w:r>
    </w:p>
    <w:p w14:paraId="2D68FAA6" w14:textId="5EBF0F9E" w:rsidR="003331C7" w:rsidRPr="003331C7" w:rsidRDefault="00544AFB" w:rsidP="00715B36">
      <w:pPr>
        <w:pStyle w:val="SemEspaamento"/>
        <w:rPr>
          <w:rFonts w:eastAsia="Calibri" w:cs="Times New Roman"/>
          <w:b/>
          <w:szCs w:val="24"/>
        </w:rPr>
      </w:pPr>
      <w:r>
        <w:t>No recurso extraordinário</w:t>
      </w:r>
      <w:r w:rsidR="004C73B1">
        <w:t xml:space="preserve"> também</w:t>
      </w:r>
      <w:r>
        <w:t xml:space="preserve"> foi exposto que a negativa de vigência </w:t>
      </w:r>
      <w:r w:rsidR="003331C7">
        <w:t>ao art. 93, IX, da CF decorre do fato de que</w:t>
      </w:r>
      <w:r w:rsidR="00AF6C9F">
        <w:t>, mesmo após os aclaratórios,</w:t>
      </w:r>
      <w:r w:rsidR="003331C7">
        <w:t xml:space="preserve"> os arestos recorridos </w:t>
      </w:r>
      <w:r w:rsidR="001A646B">
        <w:t xml:space="preserve">também </w:t>
      </w:r>
      <w:r w:rsidR="003331C7">
        <w:t>não consideraram</w:t>
      </w:r>
      <w:r w:rsidR="005D3657">
        <w:t xml:space="preserve"> </w:t>
      </w:r>
      <w:r w:rsidR="005D3657" w:rsidRPr="00214A68">
        <w:rPr>
          <w:sz w:val="20"/>
          <w:szCs w:val="18"/>
        </w:rPr>
        <w:t>(</w:t>
      </w:r>
      <w:r w:rsidR="005D3657" w:rsidRPr="00214A68">
        <w:rPr>
          <w:b/>
          <w:bCs/>
          <w:sz w:val="20"/>
          <w:szCs w:val="18"/>
        </w:rPr>
        <w:t>omissão</w:t>
      </w:r>
      <w:r w:rsidR="005D3657" w:rsidRPr="00214A68">
        <w:rPr>
          <w:sz w:val="20"/>
          <w:szCs w:val="18"/>
        </w:rPr>
        <w:t>)</w:t>
      </w:r>
      <w:r w:rsidR="003331C7">
        <w:t xml:space="preserve"> </w:t>
      </w:r>
      <w:r w:rsidR="00AF6C9F">
        <w:t xml:space="preserve">a </w:t>
      </w:r>
      <w:r w:rsidR="00E7626B">
        <w:t xml:space="preserve">o argumento recursal </w:t>
      </w:r>
      <w:r w:rsidR="00AF6C9F">
        <w:t>de</w:t>
      </w:r>
      <w:r w:rsidR="00E7626B">
        <w:t xml:space="preserve"> </w:t>
      </w:r>
      <w:r w:rsidR="003331C7">
        <w:t xml:space="preserve">que </w:t>
      </w:r>
      <w:r w:rsidR="00721FCE">
        <w:t>JULIANA</w:t>
      </w:r>
      <w:r w:rsidR="003331C7">
        <w:t>, ex-companheira, foi quem</w:t>
      </w:r>
      <w:r w:rsidR="00721FCE">
        <w:t xml:space="preserve"> registrou </w:t>
      </w:r>
      <w:r w:rsidR="003331C7">
        <w:t xml:space="preserve">o </w:t>
      </w:r>
      <w:r w:rsidR="00721FCE">
        <w:t xml:space="preserve">B.O. </w:t>
      </w:r>
      <w:r w:rsidR="003331C7">
        <w:t xml:space="preserve">e </w:t>
      </w:r>
      <w:r w:rsidR="00721FCE" w:rsidRPr="003331C7">
        <w:rPr>
          <w:b/>
          <w:bCs/>
        </w:rPr>
        <w:t>veicul</w:t>
      </w:r>
      <w:r w:rsidR="003331C7">
        <w:rPr>
          <w:b/>
          <w:bCs/>
        </w:rPr>
        <w:t>ou</w:t>
      </w:r>
      <w:r w:rsidR="00721FCE" w:rsidRPr="003331C7">
        <w:rPr>
          <w:b/>
          <w:bCs/>
        </w:rPr>
        <w:t xml:space="preserve"> </w:t>
      </w:r>
      <w:r w:rsidR="003331C7">
        <w:rPr>
          <w:b/>
          <w:bCs/>
        </w:rPr>
        <w:t xml:space="preserve">diversas </w:t>
      </w:r>
      <w:r w:rsidR="00721FCE" w:rsidRPr="003331C7">
        <w:rPr>
          <w:b/>
          <w:bCs/>
        </w:rPr>
        <w:t>acusações falsas</w:t>
      </w:r>
      <w:r w:rsidR="00721FCE">
        <w:t xml:space="preserve">, de que foi estuprada pelo recorrente </w:t>
      </w:r>
      <w:r w:rsidR="00721FCE" w:rsidRPr="00AC339C">
        <w:rPr>
          <w:sz w:val="20"/>
          <w:szCs w:val="18"/>
        </w:rPr>
        <w:t>(fato que nem chegou a ser denunciado)</w:t>
      </w:r>
      <w:r w:rsidR="00721FCE">
        <w:t xml:space="preserve"> e de que teria ocorrido o crime de satisfação de lascívia </w:t>
      </w:r>
      <w:r w:rsidR="00721FCE" w:rsidRPr="00AC339C">
        <w:rPr>
          <w:sz w:val="20"/>
          <w:szCs w:val="18"/>
        </w:rPr>
        <w:t>(o recorrente foi absolvido)</w:t>
      </w:r>
      <w:r w:rsidR="0071667B">
        <w:t xml:space="preserve">, além de </w:t>
      </w:r>
      <w:r w:rsidR="003331C7">
        <w:t xml:space="preserve">acusar que o recorrente teria abusado de sua filha. </w:t>
      </w:r>
    </w:p>
    <w:p w14:paraId="06464C6B" w14:textId="60E2C6D7" w:rsidR="0071667B" w:rsidRPr="00F83840" w:rsidRDefault="003331C7" w:rsidP="00715B36">
      <w:pPr>
        <w:pStyle w:val="SemEspaamento"/>
        <w:rPr>
          <w:rFonts w:eastAsia="Calibri" w:cs="Times New Roman"/>
          <w:b/>
          <w:szCs w:val="24"/>
        </w:rPr>
      </w:pPr>
      <w:r>
        <w:t>Além disso, os arestos recorridos, em nova afronta ao dever de fundamentação previsto</w:t>
      </w:r>
      <w:r w:rsidR="000172DC">
        <w:t xml:space="preserve"> no</w:t>
      </w:r>
      <w:r>
        <w:t xml:space="preserve"> art. 93, IX, da CF, desconsideraram </w:t>
      </w:r>
      <w:r w:rsidR="005D3657" w:rsidRPr="00214A68">
        <w:rPr>
          <w:sz w:val="20"/>
          <w:szCs w:val="18"/>
        </w:rPr>
        <w:t>(</w:t>
      </w:r>
      <w:r w:rsidR="005D3657" w:rsidRPr="00214A68">
        <w:rPr>
          <w:b/>
          <w:bCs/>
          <w:sz w:val="20"/>
          <w:szCs w:val="18"/>
        </w:rPr>
        <w:t>omissão</w:t>
      </w:r>
      <w:r w:rsidR="005D3657" w:rsidRPr="00214A68">
        <w:rPr>
          <w:sz w:val="20"/>
          <w:szCs w:val="18"/>
        </w:rPr>
        <w:t>)</w:t>
      </w:r>
      <w:r w:rsidR="005D3657">
        <w:t xml:space="preserve"> </w:t>
      </w:r>
      <w:r>
        <w:t xml:space="preserve">o argumento recursal de </w:t>
      </w:r>
      <w:r w:rsidR="0071667B">
        <w:t xml:space="preserve">que </w:t>
      </w:r>
      <w:r w:rsidR="003955A7">
        <w:t xml:space="preserve">a oitiva </w:t>
      </w:r>
      <w:r w:rsidR="00E6683F">
        <w:t>de SIMONE APARECIDA ROMANOSKI</w:t>
      </w:r>
      <w:r w:rsidR="009815AB">
        <w:t xml:space="preserve"> </w:t>
      </w:r>
      <w:r w:rsidR="009815AB" w:rsidRPr="00F83840">
        <w:rPr>
          <w:sz w:val="20"/>
          <w:szCs w:val="18"/>
        </w:rPr>
        <w:t>(evento 118, VIDEO1, 7m-7m15s)</w:t>
      </w:r>
      <w:r w:rsidR="00E6683F">
        <w:t xml:space="preserve"> </w:t>
      </w:r>
      <w:r w:rsidR="007C0BFD">
        <w:t xml:space="preserve">e </w:t>
      </w:r>
      <w:r w:rsidRPr="00F83840">
        <w:rPr>
          <w:b/>
          <w:bCs/>
        </w:rPr>
        <w:t xml:space="preserve">a </w:t>
      </w:r>
      <w:r w:rsidR="007C0BFD" w:rsidRPr="00F83840">
        <w:rPr>
          <w:b/>
          <w:bCs/>
        </w:rPr>
        <w:t>ata notarial</w:t>
      </w:r>
      <w:r w:rsidR="00A5014E" w:rsidRPr="00F83840">
        <w:rPr>
          <w:b/>
          <w:bCs/>
        </w:rPr>
        <w:t xml:space="preserve"> de conversas no </w:t>
      </w:r>
      <w:r w:rsidR="00A5014E" w:rsidRPr="00F83840">
        <w:rPr>
          <w:b/>
          <w:bCs/>
          <w:i/>
          <w:iCs/>
        </w:rPr>
        <w:t>Facebook</w:t>
      </w:r>
      <w:r w:rsidR="002E105E" w:rsidRPr="00F83840">
        <w:rPr>
          <w:b/>
          <w:bCs/>
        </w:rPr>
        <w:t xml:space="preserve"> </w:t>
      </w:r>
      <w:r w:rsidR="001206F8" w:rsidRPr="00F83840">
        <w:rPr>
          <w:b/>
          <w:bCs/>
        </w:rPr>
        <w:t>entre GEAN e JULIANA</w:t>
      </w:r>
      <w:r w:rsidR="001206F8">
        <w:t xml:space="preserve"> </w:t>
      </w:r>
      <w:r w:rsidR="002E105E" w:rsidRPr="00F83840">
        <w:rPr>
          <w:sz w:val="20"/>
          <w:szCs w:val="18"/>
        </w:rPr>
        <w:t>(evento 28, ATA3)</w:t>
      </w:r>
      <w:r w:rsidR="007C0BFD">
        <w:t xml:space="preserve"> </w:t>
      </w:r>
      <w:r w:rsidR="007C0BFD" w:rsidRPr="00F83840">
        <w:rPr>
          <w:b/>
          <w:bCs/>
        </w:rPr>
        <w:t>comprovam que, desde 2019, JULIANA planejava se vingar do recorrente, só não tendo feito isso anteriormente por conta dos pagamentos que recebida em razão do acordo dissolução de união estável firmado</w:t>
      </w:r>
      <w:r w:rsidR="00C47256">
        <w:t xml:space="preserve"> entre o recorrente e a ex-companheira </w:t>
      </w:r>
      <w:r w:rsidR="00C47256" w:rsidRPr="00F83840">
        <w:rPr>
          <w:sz w:val="20"/>
          <w:szCs w:val="18"/>
        </w:rPr>
        <w:t>(JULIANA)</w:t>
      </w:r>
      <w:r w:rsidR="0071667B">
        <w:t>.</w:t>
      </w:r>
      <w:r w:rsidR="00F83840">
        <w:t xml:space="preserve"> A título de exemplo, vejamos parte das conversas entre o recorrente e JULIANA no </w:t>
      </w:r>
      <w:proofErr w:type="spellStart"/>
      <w:r w:rsidR="00F83840" w:rsidRPr="00F83840">
        <w:rPr>
          <w:i/>
          <w:iCs/>
        </w:rPr>
        <w:t>facebook</w:t>
      </w:r>
      <w:proofErr w:type="spellEnd"/>
      <w:r w:rsidR="00F83840">
        <w:t xml:space="preserve">, que foram ignoradas pelos arestos recorridos </w:t>
      </w:r>
      <w:r w:rsidR="00F83840" w:rsidRPr="00F83840">
        <w:rPr>
          <w:sz w:val="20"/>
          <w:szCs w:val="18"/>
        </w:rPr>
        <w:t>(evento 28, ATA3)</w:t>
      </w:r>
      <w:r w:rsidR="00F83840">
        <w:t>:</w:t>
      </w:r>
    </w:p>
    <w:p w14:paraId="315496EE" w14:textId="2E92A536" w:rsidR="00F83840" w:rsidRPr="001A646B" w:rsidRDefault="00E7626B" w:rsidP="00F83840">
      <w:pPr>
        <w:pStyle w:val="SemEspaamento"/>
        <w:numPr>
          <w:ilvl w:val="0"/>
          <w:numId w:val="0"/>
        </w:numPr>
        <w:rPr>
          <w:sz w:val="2"/>
          <w:szCs w:val="2"/>
        </w:rPr>
      </w:pPr>
      <w:r>
        <w:rPr>
          <w:noProof/>
          <w:sz w:val="2"/>
          <w:szCs w:val="2"/>
        </w:rPr>
        <mc:AlternateContent>
          <mc:Choice Requires="wps">
            <w:drawing>
              <wp:anchor distT="0" distB="0" distL="114300" distR="114300" simplePos="0" relativeHeight="251669504" behindDoc="0" locked="0" layoutInCell="1" allowOverlap="1" wp14:anchorId="4AD8D0FF" wp14:editId="395D0019">
                <wp:simplePos x="0" y="0"/>
                <wp:positionH relativeFrom="column">
                  <wp:posOffset>2544519</wp:posOffset>
                </wp:positionH>
                <wp:positionV relativeFrom="paragraph">
                  <wp:posOffset>863541</wp:posOffset>
                </wp:positionV>
                <wp:extent cx="680484" cy="1180214"/>
                <wp:effectExtent l="19050" t="0" r="43815" b="39370"/>
                <wp:wrapNone/>
                <wp:docPr id="882252038" name="Seta: para Baixo 4"/>
                <wp:cNvGraphicFramePr/>
                <a:graphic xmlns:a="http://schemas.openxmlformats.org/drawingml/2006/main">
                  <a:graphicData uri="http://schemas.microsoft.com/office/word/2010/wordprocessingShape">
                    <wps:wsp>
                      <wps:cNvSpPr/>
                      <wps:spPr>
                        <a:xfrm>
                          <a:off x="0" y="0"/>
                          <a:ext cx="680484" cy="1180214"/>
                        </a:xfrm>
                        <a:prstGeom prst="downArrow">
                          <a:avLst/>
                        </a:prstGeom>
                        <a:solidFill>
                          <a:schemeClr val="accent5">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7F54D3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4" o:spid="_x0000_s1026" type="#_x0000_t67" style="position:absolute;margin-left:200.35pt;margin-top:68pt;width:53.6pt;height:92.9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" adj="15373" fillcolor="#deeaf6 [664]" strokecolor="black [3213]" strokeweight="1pt"/>
            </w:pict>
          </mc:Fallback>
        </mc:AlternateContent>
      </w:r>
    </w:p>
    <w:p w14:paraId="56D377BC" w14:textId="3AB3C5EE" w:rsidR="00F83840" w:rsidRDefault="00F83840" w:rsidP="00F83840">
      <w:pPr>
        <w:pStyle w:val="SemEspaamento"/>
        <w:numPr>
          <w:ilvl w:val="0"/>
          <w:numId w:val="0"/>
        </w:numPr>
        <w:jc w:val="center"/>
      </w:pPr>
      <w:r>
        <w:rPr>
          <w:noProof/>
        </w:rPr>
        <mc:AlternateContent>
          <mc:Choice Requires="wps">
            <w:drawing>
              <wp:anchor distT="0" distB="0" distL="114300" distR="114300" simplePos="0" relativeHeight="251668480" behindDoc="0" locked="0" layoutInCell="1" allowOverlap="1" wp14:anchorId="1DBD092A" wp14:editId="7185BDB0">
                <wp:simplePos x="0" y="0"/>
                <wp:positionH relativeFrom="column">
                  <wp:posOffset>-706193</wp:posOffset>
                </wp:positionH>
                <wp:positionV relativeFrom="paragraph">
                  <wp:posOffset>4371237</wp:posOffset>
                </wp:positionV>
                <wp:extent cx="818308" cy="465426"/>
                <wp:effectExtent l="0" t="19050" r="39370" b="30480"/>
                <wp:wrapNone/>
                <wp:docPr id="2006371546" name="Seta: para a Direita 2" descr="P117#y1"/>
                <wp:cNvGraphicFramePr/>
                <a:graphic xmlns:a="http://schemas.openxmlformats.org/drawingml/2006/main">
                  <a:graphicData uri="http://schemas.microsoft.com/office/word/2010/wordprocessingShape">
                    <wps:wsp>
                      <wps:cNvSpPr/>
                      <wps:spPr>
                        <a:xfrm>
                          <a:off x="0" y="0"/>
                          <a:ext cx="818308" cy="465426"/>
                        </a:xfrm>
                        <a:prstGeom prst="rightArrow">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85F35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2" o:spid="_x0000_s1026" type="#_x0000_t13" alt="P117#y1" style="position:absolute;margin-left:-55.6pt;margin-top:344.2pt;width:64.45pt;height:36.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" adj="15457" fillcolor="#e00" strokecolor="black [3213]" strokeweight="1pt"/>
            </w:pict>
          </mc:Fallback>
        </mc:AlternateContent>
      </w:r>
      <w:r>
        <w:rPr>
          <w:noProof/>
        </w:rPr>
        <w:drawing>
          <wp:inline distT="0" distB="0" distL="0" distR="0" wp14:anchorId="262D9174" wp14:editId="645F960E">
            <wp:extent cx="5856004" cy="6453963"/>
            <wp:effectExtent l="0" t="0" r="0" b="4445"/>
            <wp:docPr id="1642254746" name="Imagem 2" descr="P11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20623" name="Imagem 2" descr="P116#yIS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6520" cy="6630870"/>
                    </a:xfrm>
                    <a:prstGeom prst="rect">
                      <a:avLst/>
                    </a:prstGeom>
                    <a:noFill/>
                    <a:ln>
                      <a:noFill/>
                    </a:ln>
                  </pic:spPr>
                </pic:pic>
              </a:graphicData>
            </a:graphic>
          </wp:inline>
        </w:drawing>
      </w:r>
    </w:p>
    <w:p w14:paraId="09A55153" w14:textId="0A439D64" w:rsidR="00F83840" w:rsidRDefault="00E7626B" w:rsidP="00F83840">
      <w:pPr>
        <w:pStyle w:val="SemEspaamento"/>
        <w:numPr>
          <w:ilvl w:val="0"/>
          <w:numId w:val="0"/>
        </w:numPr>
        <w:jc w:val="center"/>
      </w:pPr>
      <w:r>
        <w:rPr>
          <w:noProof/>
        </w:rPr>
        <mc:AlternateContent>
          <mc:Choice Requires="wps">
            <w:drawing>
              <wp:anchor distT="0" distB="0" distL="114300" distR="114300" simplePos="0" relativeHeight="251665408" behindDoc="0" locked="0" layoutInCell="1" allowOverlap="1" wp14:anchorId="3D878515" wp14:editId="473B9392">
                <wp:simplePos x="0" y="0"/>
                <wp:positionH relativeFrom="column">
                  <wp:posOffset>563880</wp:posOffset>
                </wp:positionH>
                <wp:positionV relativeFrom="paragraph">
                  <wp:posOffset>2702811</wp:posOffset>
                </wp:positionV>
                <wp:extent cx="680085" cy="361315"/>
                <wp:effectExtent l="0" t="19050" r="43815" b="38735"/>
                <wp:wrapNone/>
                <wp:docPr id="1037524267" name="Seta: para a Direita 2" descr="P117#y1"/>
                <wp:cNvGraphicFramePr/>
                <a:graphic xmlns:a="http://schemas.openxmlformats.org/drawingml/2006/main">
                  <a:graphicData uri="http://schemas.microsoft.com/office/word/2010/wordprocessingShape">
                    <wps:wsp>
                      <wps:cNvSpPr/>
                      <wps:spPr>
                        <a:xfrm>
                          <a:off x="0" y="0"/>
                          <a:ext cx="680085" cy="361315"/>
                        </a:xfrm>
                        <a:prstGeom prst="rightArrow">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94C4EB" id="Seta: para a Direita 2" o:spid="_x0000_s1026" type="#_x0000_t13" alt="P117#y1" style="position:absolute;margin-left:44.4pt;margin-top:212.8pt;width:53.55pt;height:28.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" adj="15862" fillcolor="#e00" strokecolor="black [3213]" strokeweight="1pt"/>
            </w:pict>
          </mc:Fallback>
        </mc:AlternateContent>
      </w:r>
      <w:r>
        <w:rPr>
          <w:noProof/>
        </w:rPr>
        <mc:AlternateContent>
          <mc:Choice Requires="wps">
            <w:drawing>
              <wp:anchor distT="0" distB="0" distL="114300" distR="114300" simplePos="0" relativeHeight="251666432" behindDoc="0" locked="0" layoutInCell="1" allowOverlap="1" wp14:anchorId="66416A32" wp14:editId="14A51A46">
                <wp:simplePos x="0" y="0"/>
                <wp:positionH relativeFrom="column">
                  <wp:posOffset>888941</wp:posOffset>
                </wp:positionH>
                <wp:positionV relativeFrom="paragraph">
                  <wp:posOffset>4201160</wp:posOffset>
                </wp:positionV>
                <wp:extent cx="680483" cy="361507"/>
                <wp:effectExtent l="0" t="19050" r="43815" b="38735"/>
                <wp:wrapNone/>
                <wp:docPr id="302241082" name="Seta: para a Direita 2" descr="P117#y2"/>
                <wp:cNvGraphicFramePr/>
                <a:graphic xmlns:a="http://schemas.openxmlformats.org/drawingml/2006/main">
                  <a:graphicData uri="http://schemas.microsoft.com/office/word/2010/wordprocessingShape">
                    <wps:wsp>
                      <wps:cNvSpPr/>
                      <wps:spPr>
                        <a:xfrm>
                          <a:off x="0" y="0"/>
                          <a:ext cx="680483" cy="361507"/>
                        </a:xfrm>
                        <a:prstGeom prst="rightArrow">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2D18D2" id="Seta: para a Direita 2" o:spid="_x0000_s1026" type="#_x0000_t13" alt="P117#y2" style="position:absolute;margin-left:70pt;margin-top:330.8pt;width:53.6pt;height:28.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" adj="15862" fillcolor="#e00" strokecolor="black [3213]" strokeweight="1pt"/>
            </w:pict>
          </mc:Fallback>
        </mc:AlternateContent>
      </w:r>
      <w:r w:rsidR="00F83840">
        <w:rPr>
          <w:noProof/>
        </w:rPr>
        <w:drawing>
          <wp:inline distT="0" distB="0" distL="0" distR="0" wp14:anchorId="255239AB" wp14:editId="5A5864D3">
            <wp:extent cx="3466214" cy="7629930"/>
            <wp:effectExtent l="0" t="0" r="1270" b="0"/>
            <wp:docPr id="482783694" name="Imagem 3" descr="P11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96218" name="Imagem 3" descr="P117#yI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3487" cy="7932100"/>
                    </a:xfrm>
                    <a:prstGeom prst="rect">
                      <a:avLst/>
                    </a:prstGeom>
                    <a:noFill/>
                    <a:ln>
                      <a:noFill/>
                    </a:ln>
                  </pic:spPr>
                </pic:pic>
              </a:graphicData>
            </a:graphic>
          </wp:inline>
        </w:drawing>
      </w:r>
    </w:p>
    <w:p w14:paraId="47EB1079" w14:textId="77777777" w:rsidR="00F83840" w:rsidRPr="001A646B" w:rsidRDefault="00F83840" w:rsidP="00F83840">
      <w:pPr>
        <w:pStyle w:val="SemEspaamento"/>
        <w:numPr>
          <w:ilvl w:val="0"/>
          <w:numId w:val="0"/>
        </w:numPr>
        <w:rPr>
          <w:sz w:val="16"/>
          <w:szCs w:val="14"/>
        </w:rPr>
      </w:pPr>
    </w:p>
    <w:p w14:paraId="4CC8CBF3" w14:textId="0021F60E" w:rsidR="001A646B" w:rsidRPr="001A646B" w:rsidRDefault="00F83840" w:rsidP="00715B36">
      <w:pPr>
        <w:pStyle w:val="SemEspaamento"/>
        <w:rPr>
          <w:rFonts w:eastAsia="Calibri" w:cs="Times New Roman"/>
          <w:b/>
          <w:szCs w:val="24"/>
        </w:rPr>
      </w:pPr>
      <w:r>
        <w:t xml:space="preserve">Ora, Excelência, com a devida vênia, </w:t>
      </w:r>
      <w:r w:rsidR="001A646B">
        <w:t>todas essas omissões</w:t>
      </w:r>
      <w:r w:rsidR="00E7626B">
        <w:t>, que persistem apontadas nos aclaratórios,</w:t>
      </w:r>
      <w:r w:rsidR="001A646B">
        <w:t xml:space="preserve"> reforçam, ainda mais, a insuficiência de fundamentação dos arestos recorridos, descumprindo, de forma inequívoca o dever imposto no dispositivo constitucional mencionado </w:t>
      </w:r>
      <w:r w:rsidR="001A646B" w:rsidRPr="001A646B">
        <w:rPr>
          <w:sz w:val="20"/>
          <w:szCs w:val="18"/>
        </w:rPr>
        <w:t>(art. 93, IX)</w:t>
      </w:r>
      <w:r w:rsidR="001A646B">
        <w:t xml:space="preserve">. </w:t>
      </w:r>
    </w:p>
    <w:p w14:paraId="2EC9573F" w14:textId="14152DFA" w:rsidR="00CF4862" w:rsidRPr="00CF4862" w:rsidRDefault="003B7B82" w:rsidP="00715B36">
      <w:pPr>
        <w:pStyle w:val="SemEspaamento"/>
        <w:rPr>
          <w:rFonts w:eastAsia="Calibri" w:cs="Times New Roman"/>
          <w:b/>
          <w:szCs w:val="24"/>
        </w:rPr>
      </w:pPr>
      <w:r>
        <w:t xml:space="preserve">O que </w:t>
      </w:r>
      <w:r w:rsidR="00F83840">
        <w:t xml:space="preserve">não se pode admitir </w:t>
      </w:r>
      <w:r>
        <w:t xml:space="preserve">é </w:t>
      </w:r>
      <w:r w:rsidR="00F83840">
        <w:t xml:space="preserve">que </w:t>
      </w:r>
      <w:r w:rsidR="00CF4862">
        <w:t>o decreto condenatório simplesmente desconsidere essa argumentação defensiva</w:t>
      </w:r>
      <w:r w:rsidR="001A646B">
        <w:t>, tratando o recurso de apelação como mero ato “</w:t>
      </w:r>
      <w:r w:rsidR="001A646B" w:rsidRPr="001A646B">
        <w:rPr>
          <w:i/>
          <w:iCs/>
        </w:rPr>
        <w:t>pro forma</w:t>
      </w:r>
      <w:r w:rsidR="001A646B">
        <w:t>”,</w:t>
      </w:r>
      <w:r w:rsidR="00CF4862">
        <w:t xml:space="preserve"> para impor o édito condenatório, que exige certeza, acima de qualquer suspeita, da materialidade e autoria delitivas.</w:t>
      </w:r>
    </w:p>
    <w:p w14:paraId="06626E87" w14:textId="34EA7FCB" w:rsidR="00CF4862" w:rsidRPr="00CF4862" w:rsidRDefault="00CF4862" w:rsidP="00715B36">
      <w:pPr>
        <w:pStyle w:val="SemEspaamento"/>
        <w:rPr>
          <w:rFonts w:eastAsia="Calibri" w:cs="Times New Roman"/>
          <w:b/>
          <w:szCs w:val="24"/>
        </w:rPr>
      </w:pPr>
      <w:r>
        <w:t xml:space="preserve">Mas não é só. </w:t>
      </w:r>
    </w:p>
    <w:p w14:paraId="6A3A677B" w14:textId="239224F0" w:rsidR="00671E39" w:rsidRPr="006E715A" w:rsidRDefault="00CF4862" w:rsidP="00715B36">
      <w:pPr>
        <w:pStyle w:val="SemEspaamento"/>
        <w:rPr>
          <w:rFonts w:eastAsia="Calibri" w:cs="Times New Roman"/>
          <w:b/>
          <w:szCs w:val="24"/>
        </w:rPr>
      </w:pPr>
      <w:r>
        <w:t>Os arestos recorridos</w:t>
      </w:r>
      <w:r w:rsidR="006E715A">
        <w:t>, contrariando</w:t>
      </w:r>
      <w:r w:rsidR="001A646B">
        <w:t xml:space="preserve"> novamente</w:t>
      </w:r>
      <w:r w:rsidR="006E715A">
        <w:t xml:space="preserve"> o art. 93, IX, da CF,</w:t>
      </w:r>
      <w:r>
        <w:t xml:space="preserve"> desconsideraram</w:t>
      </w:r>
      <w:r w:rsidR="006E715A">
        <w:t xml:space="preserve"> </w:t>
      </w:r>
      <w:r w:rsidR="005D3657" w:rsidRPr="00214A68">
        <w:rPr>
          <w:sz w:val="20"/>
          <w:szCs w:val="18"/>
        </w:rPr>
        <w:t>(</w:t>
      </w:r>
      <w:r w:rsidR="005D3657" w:rsidRPr="00214A68">
        <w:rPr>
          <w:b/>
          <w:bCs/>
          <w:sz w:val="20"/>
          <w:szCs w:val="18"/>
        </w:rPr>
        <w:t>omissão</w:t>
      </w:r>
      <w:r w:rsidR="005D3657" w:rsidRPr="00214A68">
        <w:rPr>
          <w:sz w:val="20"/>
          <w:szCs w:val="18"/>
        </w:rPr>
        <w:t>)</w:t>
      </w:r>
      <w:r w:rsidR="005D3657">
        <w:t xml:space="preserve"> </w:t>
      </w:r>
      <w:r w:rsidR="006E715A">
        <w:t xml:space="preserve">a tese recursal de </w:t>
      </w:r>
      <w:r w:rsidR="00671E39">
        <w:t>que,</w:t>
      </w:r>
      <w:r w:rsidR="00671E39" w:rsidRPr="00671E39">
        <w:t xml:space="preserve"> </w:t>
      </w:r>
      <w:r w:rsidR="00671E39">
        <w:t>segundo a própria instrução processual,</w:t>
      </w:r>
      <w:r w:rsidR="0071667B">
        <w:t xml:space="preserve"> </w:t>
      </w:r>
      <w:r w:rsidR="0071667B" w:rsidRPr="006E715A">
        <w:rPr>
          <w:b/>
          <w:bCs/>
        </w:rPr>
        <w:t xml:space="preserve">é comprovadamente falsa </w:t>
      </w:r>
      <w:r w:rsidR="00C34E05" w:rsidRPr="006E715A">
        <w:rPr>
          <w:b/>
          <w:bCs/>
        </w:rPr>
        <w:t>a narrativa de JULIANA</w:t>
      </w:r>
      <w:r w:rsidR="006005E4">
        <w:t xml:space="preserve"> </w:t>
      </w:r>
      <w:r w:rsidR="006005E4" w:rsidRPr="006005E4">
        <w:rPr>
          <w:sz w:val="20"/>
          <w:szCs w:val="18"/>
        </w:rPr>
        <w:t xml:space="preserve">(e </w:t>
      </w:r>
      <w:r w:rsidR="00F32818">
        <w:rPr>
          <w:sz w:val="20"/>
          <w:szCs w:val="18"/>
        </w:rPr>
        <w:t xml:space="preserve">que foi utilizada pela </w:t>
      </w:r>
      <w:r w:rsidR="006005E4" w:rsidRPr="006005E4">
        <w:rPr>
          <w:sz w:val="20"/>
          <w:szCs w:val="18"/>
        </w:rPr>
        <w:t>acusação)</w:t>
      </w:r>
      <w:r w:rsidR="00C34E05">
        <w:t xml:space="preserve"> no sentido de que </w:t>
      </w:r>
      <w:r w:rsidR="00C34E05" w:rsidRPr="006E715A">
        <w:rPr>
          <w:b/>
          <w:bCs/>
        </w:rPr>
        <w:t xml:space="preserve">o primeiro fato teria ocorrido </w:t>
      </w:r>
      <w:r w:rsidR="006005E4" w:rsidRPr="006E715A">
        <w:rPr>
          <w:b/>
          <w:bCs/>
        </w:rPr>
        <w:t>enquanto</w:t>
      </w:r>
      <w:r w:rsidR="00C34E05" w:rsidRPr="006E715A">
        <w:rPr>
          <w:b/>
          <w:bCs/>
        </w:rPr>
        <w:t xml:space="preserve"> ela cursava a faculdade</w:t>
      </w:r>
      <w:r w:rsidR="006005E4" w:rsidRPr="006E715A">
        <w:rPr>
          <w:b/>
          <w:bCs/>
        </w:rPr>
        <w:t>, à noite,</w:t>
      </w:r>
      <w:r w:rsidR="00C34E05" w:rsidRPr="006E715A">
        <w:rPr>
          <w:b/>
          <w:bCs/>
        </w:rPr>
        <w:t xml:space="preserve"> </w:t>
      </w:r>
      <w:r w:rsidR="00191DB5" w:rsidRPr="006E715A">
        <w:rPr>
          <w:b/>
          <w:bCs/>
        </w:rPr>
        <w:t xml:space="preserve">quando </w:t>
      </w:r>
      <w:r w:rsidR="00C34E05" w:rsidRPr="006E715A">
        <w:rPr>
          <w:b/>
          <w:bCs/>
        </w:rPr>
        <w:t>a filha</w:t>
      </w:r>
      <w:r w:rsidR="00671E39" w:rsidRPr="006E715A">
        <w:rPr>
          <w:b/>
          <w:bCs/>
        </w:rPr>
        <w:t xml:space="preserve"> </w:t>
      </w:r>
      <w:r w:rsidR="00671E39" w:rsidRPr="006E715A">
        <w:rPr>
          <w:b/>
          <w:bCs/>
          <w:sz w:val="20"/>
          <w:szCs w:val="18"/>
        </w:rPr>
        <w:t>(MARIA EDUARDA)</w:t>
      </w:r>
      <w:r w:rsidR="00C34E05" w:rsidRPr="006E715A">
        <w:rPr>
          <w:b/>
          <w:bCs/>
        </w:rPr>
        <w:t xml:space="preserve"> tinha 11 anos</w:t>
      </w:r>
      <w:r w:rsidR="006E7081" w:rsidRPr="006E715A">
        <w:rPr>
          <w:b/>
          <w:bCs/>
        </w:rPr>
        <w:t xml:space="preserve"> à época</w:t>
      </w:r>
      <w:r w:rsidR="006E7081">
        <w:t xml:space="preserve"> do primeiro fato</w:t>
      </w:r>
      <w:r w:rsidR="00613459">
        <w:t xml:space="preserve">, </w:t>
      </w:r>
      <w:r w:rsidR="00613459" w:rsidRPr="006E715A">
        <w:rPr>
          <w:b/>
          <w:bCs/>
        </w:rPr>
        <w:t xml:space="preserve">já que </w:t>
      </w:r>
      <w:r w:rsidR="00C34E05" w:rsidRPr="006E715A">
        <w:rPr>
          <w:b/>
          <w:bCs/>
        </w:rPr>
        <w:t xml:space="preserve">JULIANA começou a faculdade somente em 2016, quando </w:t>
      </w:r>
      <w:r w:rsidR="00BE3875" w:rsidRPr="006E715A">
        <w:rPr>
          <w:b/>
          <w:bCs/>
        </w:rPr>
        <w:t>MARIA EDUARDA tinha pelo menos 13 anos</w:t>
      </w:r>
      <w:r w:rsidR="00671E39">
        <w:t>.</w:t>
      </w:r>
      <w:r w:rsidR="00CF371E">
        <w:t xml:space="preserve"> </w:t>
      </w:r>
    </w:p>
    <w:p w14:paraId="651678F0" w14:textId="2B8F6291" w:rsidR="006E715A" w:rsidRPr="00671E39" w:rsidRDefault="006E715A" w:rsidP="00715B36">
      <w:pPr>
        <w:pStyle w:val="SemEspaamento"/>
        <w:rPr>
          <w:rFonts w:eastAsia="Calibri" w:cs="Times New Roman"/>
          <w:b/>
          <w:szCs w:val="24"/>
        </w:rPr>
      </w:pPr>
      <w:r>
        <w:rPr>
          <w:rFonts w:eastAsia="Calibri" w:cs="Times New Roman"/>
          <w:bCs/>
          <w:szCs w:val="24"/>
        </w:rPr>
        <w:t xml:space="preserve">Isso, aliás, caracteriza inegável </w:t>
      </w:r>
      <w:r w:rsidRPr="001A646B">
        <w:rPr>
          <w:rFonts w:eastAsia="Calibri" w:cs="Times New Roman"/>
          <w:b/>
          <w:szCs w:val="24"/>
        </w:rPr>
        <w:t>erro de premissa</w:t>
      </w:r>
      <w:r w:rsidRPr="001A646B">
        <w:rPr>
          <w:b/>
        </w:rPr>
        <w:t xml:space="preserve"> fática</w:t>
      </w:r>
      <w:r>
        <w:t xml:space="preserve">, </w:t>
      </w:r>
      <w:r w:rsidRPr="001A646B">
        <w:rPr>
          <w:b/>
          <w:bCs/>
        </w:rPr>
        <w:t xml:space="preserve">que </w:t>
      </w:r>
      <w:r w:rsidR="001A646B" w:rsidRPr="001A646B">
        <w:rPr>
          <w:b/>
          <w:bCs/>
        </w:rPr>
        <w:t xml:space="preserve">possui relevância na quantidade de crimes pelos quais o recorrente foi condenado </w:t>
      </w:r>
      <w:r w:rsidR="001A646B">
        <w:t xml:space="preserve">e que </w:t>
      </w:r>
      <w:r>
        <w:t>deveria ter sido corrigido pelo acórdão</w:t>
      </w:r>
      <w:r w:rsidR="00015751">
        <w:t xml:space="preserve"> recorrido</w:t>
      </w:r>
      <w:r>
        <w:t xml:space="preserve"> que julgou os aclaratórios, mas não o foi, em nova ofensa ao art. 93, IX, da CF.</w:t>
      </w:r>
    </w:p>
    <w:p w14:paraId="40FB609B" w14:textId="14F276AB" w:rsidR="00AE47B3" w:rsidRPr="00AE47B3" w:rsidRDefault="006E715A" w:rsidP="00DE484F">
      <w:pPr>
        <w:pStyle w:val="SemEspaamento"/>
        <w:rPr>
          <w:rFonts w:eastAsia="Calibri" w:cs="Times New Roman"/>
          <w:b/>
          <w:szCs w:val="24"/>
        </w:rPr>
      </w:pPr>
      <w:r>
        <w:t>Não fosse isso o suficiente, o</w:t>
      </w:r>
      <w:r w:rsidR="00DE484F">
        <w:t>s arestos recorridos também desconsideraram</w:t>
      </w:r>
      <w:r w:rsidR="005D3657">
        <w:t xml:space="preserve"> </w:t>
      </w:r>
      <w:r w:rsidR="005D3657" w:rsidRPr="00214A68">
        <w:rPr>
          <w:sz w:val="20"/>
          <w:szCs w:val="18"/>
        </w:rPr>
        <w:t>(</w:t>
      </w:r>
      <w:r w:rsidR="005D3657" w:rsidRPr="00214A68">
        <w:rPr>
          <w:b/>
          <w:bCs/>
          <w:sz w:val="20"/>
          <w:szCs w:val="18"/>
        </w:rPr>
        <w:t>omissão</w:t>
      </w:r>
      <w:r w:rsidR="005D3657" w:rsidRPr="00214A68">
        <w:rPr>
          <w:sz w:val="20"/>
          <w:szCs w:val="18"/>
        </w:rPr>
        <w:t>)</w:t>
      </w:r>
      <w:r w:rsidR="00DE484F">
        <w:t xml:space="preserve"> o argumento recursal de </w:t>
      </w:r>
      <w:r w:rsidR="00AE47B3">
        <w:t xml:space="preserve">que causa estranheza o fato de que </w:t>
      </w:r>
      <w:r w:rsidR="00637465">
        <w:t>MARIA EDUARDA</w:t>
      </w:r>
      <w:r w:rsidR="001A646B">
        <w:t xml:space="preserve"> </w:t>
      </w:r>
      <w:r w:rsidR="001A646B" w:rsidRPr="001A646B">
        <w:rPr>
          <w:sz w:val="20"/>
          <w:szCs w:val="18"/>
        </w:rPr>
        <w:t>(apontada como vítima)</w:t>
      </w:r>
      <w:r w:rsidR="00637465">
        <w:t xml:space="preserve"> </w:t>
      </w:r>
      <w:r w:rsidR="00AE47B3">
        <w:t xml:space="preserve">não foi registrar </w:t>
      </w:r>
      <w:r w:rsidR="00721FCE">
        <w:t>o B.O.</w:t>
      </w:r>
      <w:r w:rsidR="00637465">
        <w:t>,</w:t>
      </w:r>
      <w:r w:rsidR="00E03C83">
        <w:t xml:space="preserve"> </w:t>
      </w:r>
      <w:r w:rsidR="00637465">
        <w:t xml:space="preserve">tendo em vista que </w:t>
      </w:r>
      <w:r w:rsidR="001A646B">
        <w:t xml:space="preserve">ela </w:t>
      </w:r>
      <w:r w:rsidR="00280DC9">
        <w:t>já era maior de idade quando</w:t>
      </w:r>
      <w:r w:rsidR="00721FCE">
        <w:t xml:space="preserve"> </w:t>
      </w:r>
      <w:r w:rsidR="00BE3875">
        <w:t>JULIANA</w:t>
      </w:r>
      <w:r w:rsidR="001A646B">
        <w:t>, sua mãe,</w:t>
      </w:r>
      <w:r w:rsidR="00BE3875">
        <w:t xml:space="preserve"> alega ter descoberto os fatos e</w:t>
      </w:r>
      <w:r w:rsidR="005F41AF">
        <w:t xml:space="preserve"> </w:t>
      </w:r>
      <w:r w:rsidR="001A646B">
        <w:t>fez questão de</w:t>
      </w:r>
      <w:r w:rsidR="005F41AF">
        <w:t xml:space="preserve"> registrar o B.O.</w:t>
      </w:r>
      <w:r w:rsidR="00A60125">
        <w:t xml:space="preserve">, sem conhecer </w:t>
      </w:r>
      <w:r w:rsidR="005F41AF">
        <w:t xml:space="preserve">os </w:t>
      </w:r>
      <w:r w:rsidR="00A60125">
        <w:t>detalhes</w:t>
      </w:r>
      <w:r w:rsidR="005F41AF">
        <w:t xml:space="preserve"> como a filha MARIA EDUARDA</w:t>
      </w:r>
      <w:r w:rsidR="00A60125">
        <w:t>,</w:t>
      </w:r>
      <w:r w:rsidR="005F41AF">
        <w:t xml:space="preserve"> ocasião em que</w:t>
      </w:r>
      <w:r w:rsidR="00C5763F">
        <w:t>, repita-se,</w:t>
      </w:r>
      <w:r w:rsidR="005F41AF">
        <w:t xml:space="preserve"> veiculou </w:t>
      </w:r>
      <w:r w:rsidR="00C46A03" w:rsidRPr="001A646B">
        <w:rPr>
          <w:b/>
          <w:bCs/>
        </w:rPr>
        <w:t xml:space="preserve">diversas </w:t>
      </w:r>
      <w:r w:rsidR="00A60125" w:rsidRPr="001A646B">
        <w:rPr>
          <w:b/>
          <w:bCs/>
        </w:rPr>
        <w:t>acusações falsas</w:t>
      </w:r>
      <w:r w:rsidR="005F41AF" w:rsidRPr="001A646B">
        <w:rPr>
          <w:b/>
          <w:bCs/>
        </w:rPr>
        <w:t xml:space="preserve"> </w:t>
      </w:r>
      <w:r w:rsidR="005F41AF">
        <w:t>contra o recorrente</w:t>
      </w:r>
      <w:r w:rsidR="00AE47B3">
        <w:t>.</w:t>
      </w:r>
    </w:p>
    <w:p w14:paraId="5DF0F2F0" w14:textId="59B874C8" w:rsidR="00AE47B3" w:rsidRDefault="00CA0435" w:rsidP="00AE47B3">
      <w:pPr>
        <w:pStyle w:val="SemEspaamento"/>
      </w:pPr>
      <w:r>
        <w:t>E, o que é pior, afrontando, uma vez mais, o</w:t>
      </w:r>
      <w:r w:rsidR="001A646B">
        <w:t xml:space="preserve"> dever de fundamentação exigido pelo</w:t>
      </w:r>
      <w:r>
        <w:t xml:space="preserve"> art. 93, IX, da CF, </w:t>
      </w:r>
      <w:r w:rsidR="001A646B">
        <w:t xml:space="preserve">os acórdãos recorridos ignoraram </w:t>
      </w:r>
      <w:r w:rsidR="001A646B" w:rsidRPr="00214A68">
        <w:rPr>
          <w:sz w:val="20"/>
          <w:szCs w:val="18"/>
        </w:rPr>
        <w:t>(</w:t>
      </w:r>
      <w:r w:rsidR="001A646B" w:rsidRPr="00214A68">
        <w:rPr>
          <w:b/>
          <w:bCs/>
          <w:sz w:val="20"/>
          <w:szCs w:val="18"/>
        </w:rPr>
        <w:t>omissão</w:t>
      </w:r>
      <w:r w:rsidR="001A646B" w:rsidRPr="00214A68">
        <w:rPr>
          <w:sz w:val="20"/>
          <w:szCs w:val="18"/>
        </w:rPr>
        <w:t>)</w:t>
      </w:r>
      <w:r w:rsidR="001A646B">
        <w:t xml:space="preserve"> </w:t>
      </w:r>
      <w:r>
        <w:t xml:space="preserve">a descoberta do recorrente, já na fase recursal, </w:t>
      </w:r>
      <w:r w:rsidR="00AE47B3">
        <w:t xml:space="preserve">que </w:t>
      </w:r>
      <w:r w:rsidR="00312CB4">
        <w:t xml:space="preserve">comprova que </w:t>
      </w:r>
      <w:r w:rsidR="00AE47B3">
        <w:t xml:space="preserve">a narrativa acusatória foi construída por JULIANA para prejudicá-lo, que diz com o fato de que </w:t>
      </w:r>
      <w:r w:rsidR="00C46A03" w:rsidRPr="00BC3841">
        <w:rPr>
          <w:b/>
          <w:bCs/>
        </w:rPr>
        <w:t>o TCC de JULIANA</w:t>
      </w:r>
      <w:r w:rsidR="00223322" w:rsidRPr="00BC3841">
        <w:rPr>
          <w:b/>
          <w:bCs/>
        </w:rPr>
        <w:t>, elaborado em 2020</w:t>
      </w:r>
      <w:r w:rsidR="00223322">
        <w:t xml:space="preserve">, ou seja, </w:t>
      </w:r>
      <w:r w:rsidR="00223322" w:rsidRPr="00CF371E">
        <w:rPr>
          <w:b/>
          <w:bCs/>
        </w:rPr>
        <w:t>2 anos antes d</w:t>
      </w:r>
      <w:r w:rsidR="006B231B">
        <w:rPr>
          <w:b/>
          <w:bCs/>
        </w:rPr>
        <w:t>e ela</w:t>
      </w:r>
      <w:r w:rsidR="00223322" w:rsidRPr="00CF371E">
        <w:rPr>
          <w:b/>
          <w:bCs/>
        </w:rPr>
        <w:t xml:space="preserve"> registr</w:t>
      </w:r>
      <w:r w:rsidR="006B231B">
        <w:rPr>
          <w:b/>
          <w:bCs/>
        </w:rPr>
        <w:t>ar</w:t>
      </w:r>
      <w:r w:rsidR="00223322" w:rsidRPr="00CF371E">
        <w:rPr>
          <w:b/>
          <w:bCs/>
        </w:rPr>
        <w:t xml:space="preserve"> o BO acusando o recorrente,</w:t>
      </w:r>
      <w:r w:rsidR="00223322">
        <w:t xml:space="preserve"> </w:t>
      </w:r>
      <w:r w:rsidR="00223322" w:rsidRPr="00A83566">
        <w:rPr>
          <w:b/>
          <w:bCs/>
        </w:rPr>
        <w:t xml:space="preserve">possuía o tema </w:t>
      </w:r>
      <w:r w:rsidR="00223322">
        <w:t>“</w:t>
      </w:r>
      <w:r w:rsidR="00223322">
        <w:rPr>
          <w:b/>
          <w:bCs/>
        </w:rPr>
        <w:t xml:space="preserve">limites jurídicos da </w:t>
      </w:r>
      <w:r w:rsidR="00165EDC">
        <w:rPr>
          <w:b/>
          <w:bCs/>
        </w:rPr>
        <w:t xml:space="preserve">PRESUNÇÃO DE ESTUPRO FRENTE AO </w:t>
      </w:r>
      <w:r w:rsidR="00165EDC" w:rsidRPr="001A646B">
        <w:rPr>
          <w:b/>
          <w:bCs/>
          <w:u w:val="single"/>
        </w:rPr>
        <w:t>RELACIONAMENTO</w:t>
      </w:r>
      <w:r w:rsidR="00165EDC">
        <w:rPr>
          <w:b/>
          <w:bCs/>
        </w:rPr>
        <w:t xml:space="preserve"> </w:t>
      </w:r>
      <w:r w:rsidR="00165EDC" w:rsidRPr="001A646B">
        <w:rPr>
          <w:b/>
          <w:bCs/>
          <w:u w:val="single"/>
        </w:rPr>
        <w:t>AMOROSO</w:t>
      </w:r>
      <w:r w:rsidR="00165EDC">
        <w:rPr>
          <w:b/>
          <w:bCs/>
        </w:rPr>
        <w:t xml:space="preserve"> </w:t>
      </w:r>
      <w:r w:rsidR="00165EDC" w:rsidRPr="001A646B">
        <w:rPr>
          <w:b/>
          <w:bCs/>
          <w:u w:val="single"/>
        </w:rPr>
        <w:t>PRÉ</w:t>
      </w:r>
      <w:r w:rsidR="00165EDC">
        <w:rPr>
          <w:b/>
          <w:bCs/>
        </w:rPr>
        <w:t>-</w:t>
      </w:r>
      <w:r w:rsidR="00165EDC" w:rsidRPr="001A646B">
        <w:rPr>
          <w:b/>
          <w:bCs/>
          <w:u w:val="single"/>
        </w:rPr>
        <w:t>EXISTENTE</w:t>
      </w:r>
      <w:r w:rsidR="00223322">
        <w:rPr>
          <w:b/>
          <w:bCs/>
        </w:rPr>
        <w:t xml:space="preserve"> </w:t>
      </w:r>
      <w:r w:rsidR="00165EDC" w:rsidRPr="00BF68C6">
        <w:rPr>
          <w:b/>
          <w:bCs/>
          <w:u w:val="single"/>
        </w:rPr>
        <w:t>DA</w:t>
      </w:r>
      <w:r w:rsidR="00165EDC">
        <w:rPr>
          <w:b/>
          <w:bCs/>
        </w:rPr>
        <w:t xml:space="preserve"> </w:t>
      </w:r>
      <w:r w:rsidR="00165EDC" w:rsidRPr="00BF68C6">
        <w:rPr>
          <w:b/>
          <w:bCs/>
          <w:u w:val="single"/>
        </w:rPr>
        <w:t>MENOR</w:t>
      </w:r>
      <w:r w:rsidR="00165EDC">
        <w:rPr>
          <w:b/>
          <w:bCs/>
        </w:rPr>
        <w:t xml:space="preserve"> </w:t>
      </w:r>
      <w:r w:rsidR="00312CB4">
        <w:rPr>
          <w:b/>
          <w:bCs/>
        </w:rPr>
        <w:t>COM O AGENTE</w:t>
      </w:r>
      <w:r w:rsidR="00223322">
        <w:t>”</w:t>
      </w:r>
      <w:r w:rsidR="00CE7B66">
        <w:t>,</w:t>
      </w:r>
      <w:r w:rsidR="00CE7B66" w:rsidRPr="00CE7B66">
        <w:t xml:space="preserve"> </w:t>
      </w:r>
      <w:r w:rsidR="00CE7B66">
        <w:t>que revela exatamente a preparação para a acusação indevida feita nestes autos</w:t>
      </w:r>
      <w:r w:rsidR="002E105E">
        <w:t xml:space="preserve"> </w:t>
      </w:r>
      <w:r w:rsidR="002E105E" w:rsidRPr="002E105E">
        <w:rPr>
          <w:sz w:val="20"/>
          <w:szCs w:val="18"/>
        </w:rPr>
        <w:t xml:space="preserve">(evento 28, </w:t>
      </w:r>
      <w:r w:rsidR="00382893">
        <w:rPr>
          <w:sz w:val="20"/>
          <w:szCs w:val="18"/>
        </w:rPr>
        <w:t>DOCUMENTACAO2</w:t>
      </w:r>
      <w:r w:rsidR="002E105E" w:rsidRPr="002E105E">
        <w:rPr>
          <w:sz w:val="20"/>
          <w:szCs w:val="18"/>
        </w:rPr>
        <w:t>)</w:t>
      </w:r>
      <w:r w:rsidR="00AE47B3">
        <w:t>.</w:t>
      </w:r>
    </w:p>
    <w:p w14:paraId="337AF032" w14:textId="02120E0F" w:rsidR="00966D05" w:rsidRDefault="00CB6803" w:rsidP="00966D05">
      <w:pPr>
        <w:pStyle w:val="SemEspaamento"/>
      </w:pPr>
      <w:r>
        <w:t xml:space="preserve">No mais, </w:t>
      </w:r>
      <w:r w:rsidR="005427F7">
        <w:t>os arestos não levaram em consideração</w:t>
      </w:r>
      <w:r w:rsidR="005D3657">
        <w:t xml:space="preserve"> </w:t>
      </w:r>
      <w:r w:rsidR="005D3657" w:rsidRPr="00214A68">
        <w:rPr>
          <w:sz w:val="20"/>
          <w:szCs w:val="18"/>
        </w:rPr>
        <w:t>(</w:t>
      </w:r>
      <w:r w:rsidR="005D3657" w:rsidRPr="00214A68">
        <w:rPr>
          <w:b/>
          <w:bCs/>
          <w:sz w:val="20"/>
          <w:szCs w:val="18"/>
        </w:rPr>
        <w:t>omissão</w:t>
      </w:r>
      <w:r w:rsidR="005D3657" w:rsidRPr="00214A68">
        <w:rPr>
          <w:sz w:val="20"/>
          <w:szCs w:val="18"/>
        </w:rPr>
        <w:t>)</w:t>
      </w:r>
      <w:r w:rsidR="005427F7">
        <w:t xml:space="preserve"> </w:t>
      </w:r>
      <w:r w:rsidR="00B24837">
        <w:t xml:space="preserve">os argumentos recursais de que: </w:t>
      </w:r>
      <w:r w:rsidR="00B24837" w:rsidRPr="00B24837">
        <w:rPr>
          <w:b/>
          <w:bCs/>
        </w:rPr>
        <w:t>(i)</w:t>
      </w:r>
      <w:r w:rsidR="00B24837">
        <w:t xml:space="preserve"> </w:t>
      </w:r>
      <w:r w:rsidR="00337677">
        <w:t xml:space="preserve">as fotos que registram a convivência dos </w:t>
      </w:r>
      <w:r w:rsidR="00A4679C">
        <w:t xml:space="preserve">anos </w:t>
      </w:r>
      <w:r w:rsidR="00337677">
        <w:t>seguintes após o suposto fato</w:t>
      </w:r>
      <w:r w:rsidR="005427F7">
        <w:t>, que</w:t>
      </w:r>
      <w:r w:rsidR="00337677">
        <w:t xml:space="preserve"> são categóricas em comprovar </w:t>
      </w:r>
      <w:r w:rsidR="00294C8F">
        <w:t xml:space="preserve">que </w:t>
      </w:r>
      <w:r w:rsidR="00C064B5">
        <w:t>MARIA EDUARDA</w:t>
      </w:r>
      <w:r w:rsidR="00337677">
        <w:t xml:space="preserve"> não demonstrava qualquer hostilidade ou distanciamento em relação ao recorrente</w:t>
      </w:r>
      <w:r w:rsidR="009E2D96">
        <w:t xml:space="preserve"> </w:t>
      </w:r>
      <w:r w:rsidR="009E2D96" w:rsidRPr="005427F7">
        <w:rPr>
          <w:sz w:val="22"/>
          <w:szCs w:val="20"/>
        </w:rPr>
        <w:t>– que seria natural se fosse verdadeira a acusação de abuso sexual –</w:t>
      </w:r>
      <w:r w:rsidR="00B24837">
        <w:t xml:space="preserve">; </w:t>
      </w:r>
      <w:r w:rsidR="00B24837" w:rsidRPr="00B24837">
        <w:rPr>
          <w:b/>
          <w:bCs/>
        </w:rPr>
        <w:t>(</w:t>
      </w:r>
      <w:proofErr w:type="spellStart"/>
      <w:r w:rsidR="00B24837" w:rsidRPr="00B24837">
        <w:rPr>
          <w:b/>
          <w:bCs/>
        </w:rPr>
        <w:t>ii</w:t>
      </w:r>
      <w:proofErr w:type="spellEnd"/>
      <w:r w:rsidR="00B24837" w:rsidRPr="00B24837">
        <w:rPr>
          <w:b/>
          <w:bCs/>
        </w:rPr>
        <w:t>)</w:t>
      </w:r>
      <w:r w:rsidR="00B24837">
        <w:t xml:space="preserve"> </w:t>
      </w:r>
      <w:r w:rsidR="00966D05">
        <w:t xml:space="preserve">entre 2013 e 2016, o recorrente era o responsável pela condução de suas 2 </w:t>
      </w:r>
      <w:r w:rsidR="00966D05" w:rsidRPr="005427F7">
        <w:rPr>
          <w:sz w:val="20"/>
          <w:szCs w:val="20"/>
        </w:rPr>
        <w:t>(duas)</w:t>
      </w:r>
      <w:r w:rsidR="00966D05">
        <w:t xml:space="preserve"> borracharias e também realizava todo o fechamento do caixa e o levantamento da contabilidade das empresas, tarefas que lhe exigiam muito tempo para encerrar a rotina diária, sendo público e notório que GEAN trabalhava até </w:t>
      </w:r>
      <w:r w:rsidR="008C41BF">
        <w:t>por volta das 22h, o que demonstra a impossibilidade de ter praticado os fatos pelos quais foi condenado</w:t>
      </w:r>
      <w:r w:rsidR="00CF371E">
        <w:t xml:space="preserve"> nos períodos indicados</w:t>
      </w:r>
      <w:r w:rsidR="008C41BF">
        <w:t xml:space="preserve">, ainda que desconsiderada a incongruência entre </w:t>
      </w:r>
      <w:r w:rsidR="002D6328">
        <w:t xml:space="preserve">a data do </w:t>
      </w:r>
      <w:r w:rsidR="0028175B">
        <w:t>supost</w:t>
      </w:r>
      <w:r w:rsidR="005E36B6">
        <w:t xml:space="preserve">o </w:t>
      </w:r>
      <w:r w:rsidR="002D6328">
        <w:t>primeiro fato</w:t>
      </w:r>
      <w:r w:rsidR="00521528">
        <w:t xml:space="preserve"> </w:t>
      </w:r>
      <w:r w:rsidR="00CF371E">
        <w:t xml:space="preserve">e o início da faculdade de JULIANA </w:t>
      </w:r>
      <w:r w:rsidR="001B119D" w:rsidRPr="005427F7">
        <w:rPr>
          <w:sz w:val="20"/>
          <w:szCs w:val="18"/>
        </w:rPr>
        <w:t>(2016 – no ano de 2014, Maria Eduarda teria 11 anos, ou seja, Juliana ainda não fazia faculdade de Direito e cuidava da menor, que não ficava sozinha à noite com o recorrente)</w:t>
      </w:r>
    </w:p>
    <w:p w14:paraId="30FFCF45" w14:textId="7E1E3A34" w:rsidR="0044789D" w:rsidRDefault="0044789D" w:rsidP="0044789D">
      <w:pPr>
        <w:pStyle w:val="SemEspaamento"/>
      </w:pPr>
      <w:r>
        <w:t xml:space="preserve">Como visto, portanto, ao contrário do que sustenta a decisão agravada, é evidente que todas </w:t>
      </w:r>
      <w:r w:rsidRPr="0044789D">
        <w:rPr>
          <w:b/>
          <w:bCs/>
        </w:rPr>
        <w:t>ess</w:t>
      </w:r>
      <w:r w:rsidRPr="007D045B">
        <w:rPr>
          <w:b/>
          <w:bCs/>
        </w:rPr>
        <w:t>as teses jurídicas</w:t>
      </w:r>
      <w:r>
        <w:t xml:space="preserve"> apresentadas pelo recorrente, e </w:t>
      </w:r>
      <w:r w:rsidRPr="00B23546">
        <w:rPr>
          <w:b/>
          <w:bCs/>
        </w:rPr>
        <w:t>ignoradas pelos arestos recorridos</w:t>
      </w:r>
      <w:r>
        <w:t xml:space="preserve">, </w:t>
      </w:r>
      <w:r w:rsidRPr="009C271A">
        <w:rPr>
          <w:b/>
          <w:bCs/>
        </w:rPr>
        <w:t xml:space="preserve">são </w:t>
      </w:r>
      <w:r w:rsidR="007647CD">
        <w:rPr>
          <w:b/>
          <w:bCs/>
        </w:rPr>
        <w:t>indispensáveis</w:t>
      </w:r>
      <w:r w:rsidRPr="009C271A">
        <w:rPr>
          <w:b/>
          <w:bCs/>
        </w:rPr>
        <w:t xml:space="preserve"> para o correto deslinde da causa e, mais, </w:t>
      </w:r>
      <w:r w:rsidR="007F6E47">
        <w:rPr>
          <w:b/>
          <w:bCs/>
        </w:rPr>
        <w:t>acabam por</w:t>
      </w:r>
      <w:r w:rsidRPr="009C271A">
        <w:rPr>
          <w:b/>
          <w:bCs/>
        </w:rPr>
        <w:t xml:space="preserve"> derruir a conclusão condenatória a que chegaram os acórdãos</w:t>
      </w:r>
      <w:r w:rsidRPr="0043552D">
        <w:rPr>
          <w:b/>
          <w:bCs/>
        </w:rPr>
        <w:t>, o que já confirma a afronta direta ao art. 93, IX, da CF/88 e afasta a incidência do Tema n. 339/STF ao caso</w:t>
      </w:r>
      <w:r>
        <w:t>, conduzindo ao provimento do presente agravo interno.</w:t>
      </w:r>
    </w:p>
    <w:p w14:paraId="4AB865A5" w14:textId="66653F3B" w:rsidR="00571FD1" w:rsidRDefault="007F6E47" w:rsidP="00AE47B3">
      <w:pPr>
        <w:pStyle w:val="SemEspaamento"/>
      </w:pPr>
      <w:r>
        <w:t xml:space="preserve">Desse modo, não há dúvida de que a fundamentação dos acórdãos recorridos </w:t>
      </w:r>
      <w:r w:rsidR="000B48EA">
        <w:t>se mostram insuficientes no</w:t>
      </w:r>
      <w:r w:rsidR="002B0323">
        <w:t xml:space="preserve"> caso concreto, </w:t>
      </w:r>
      <w:r w:rsidR="00B23546">
        <w:t>contrariando o dever de fundamentação</w:t>
      </w:r>
      <w:r w:rsidR="002B0323">
        <w:t xml:space="preserve"> </w:t>
      </w:r>
      <w:r w:rsidR="00B23546">
        <w:t>adequada exigido pel</w:t>
      </w:r>
      <w:r w:rsidR="002B0323">
        <w:t>o art. 93, IX, da CF</w:t>
      </w:r>
      <w:r w:rsidR="0022575C">
        <w:t xml:space="preserve"> e afastando o Tema n. 339/STF</w:t>
      </w:r>
      <w:r w:rsidR="002B0323">
        <w:t>, razão pela qual</w:t>
      </w:r>
      <w:r w:rsidR="005F1FEA">
        <w:t xml:space="preserve"> o provimento deste agravo interno, para </w:t>
      </w:r>
      <w:r w:rsidR="00532E47">
        <w:t>determinar o encaminhamento do recurso extraordinário ao Egrégio Supremo Tribunal Federal para exame da ofensa ao dispositivo constitucional mencionado, é medida que se impõe.</w:t>
      </w:r>
    </w:p>
    <w:p w14:paraId="2D47C22F" w14:textId="77777777" w:rsidR="00AE47B3" w:rsidRPr="005C7C14" w:rsidRDefault="00AE47B3" w:rsidP="00896F04">
      <w:pPr>
        <w:pStyle w:val="SemEspaamento"/>
        <w:numPr>
          <w:ilvl w:val="0"/>
          <w:numId w:val="0"/>
        </w:numPr>
        <w:ind w:left="1701"/>
      </w:pPr>
    </w:p>
    <w:p w14:paraId="29D4B53B" w14:textId="47EB4E00" w:rsidR="005A3EF4" w:rsidRPr="00136102" w:rsidRDefault="00532E47" w:rsidP="00B6344B">
      <w:pPr>
        <w:pStyle w:val="Ttulo"/>
      </w:pPr>
      <w:r>
        <w:t>I.2 – Inaplicabilidade do Tema 660/STF</w:t>
      </w:r>
      <w:r w:rsidR="00417E32">
        <w:t xml:space="preserve"> quanto à afronta ao art. 5º, LIV e LV, da CF</w:t>
      </w:r>
      <w:r>
        <w:t xml:space="preserve"> </w:t>
      </w:r>
      <w:r w:rsidR="00417E32">
        <w:t>no</w:t>
      </w:r>
      <w:r>
        <w:t xml:space="preserve"> </w:t>
      </w:r>
      <w:r w:rsidR="00417E32">
        <w:t xml:space="preserve">presente </w:t>
      </w:r>
      <w:r>
        <w:t>caso</w:t>
      </w:r>
    </w:p>
    <w:p w14:paraId="757A3BEC" w14:textId="77777777" w:rsidR="005A3EF4" w:rsidRPr="005C7C14" w:rsidRDefault="005A3EF4" w:rsidP="00896F04">
      <w:pPr>
        <w:pStyle w:val="SemEspaamento"/>
        <w:numPr>
          <w:ilvl w:val="0"/>
          <w:numId w:val="0"/>
        </w:numPr>
        <w:ind w:left="1701"/>
      </w:pPr>
    </w:p>
    <w:p w14:paraId="5D963451" w14:textId="09F2B8EB" w:rsidR="009C49C8" w:rsidRPr="009C49C8" w:rsidRDefault="00283E11" w:rsidP="009C49C8">
      <w:pPr>
        <w:pStyle w:val="SemEspaamento"/>
      </w:pPr>
      <w:r>
        <w:t xml:space="preserve"> Quanto à afronta ao art. 5º, LIV e LV, da CF, a decisão agravada aduz que </w:t>
      </w:r>
      <w:r w:rsidR="009C49C8">
        <w:t>a negativa de seguimento decorreria do Tema n. 660/STF, pois seria o caso de “</w:t>
      </w:r>
      <w:r w:rsidR="009C49C8" w:rsidRPr="009C49C8">
        <w:rPr>
          <w:i/>
          <w:iCs/>
        </w:rPr>
        <w:t>inexistência de repercussão geral acerca do assunto discutido, por depender de prévia análise de questão infraconstitucional</w:t>
      </w:r>
      <w:r w:rsidR="009C49C8">
        <w:t>”</w:t>
      </w:r>
      <w:r w:rsidR="009C49C8" w:rsidRPr="009C49C8">
        <w:t>.</w:t>
      </w:r>
    </w:p>
    <w:p w14:paraId="69963E76" w14:textId="2D242E0D" w:rsidR="00283E11" w:rsidRDefault="00283E11" w:rsidP="009D1F3E">
      <w:pPr>
        <w:pStyle w:val="SemEspaamento"/>
      </w:pPr>
      <w:r>
        <w:t>Pois bem.</w:t>
      </w:r>
    </w:p>
    <w:p w14:paraId="12638AEC" w14:textId="3B8240CA" w:rsidR="009C49C8" w:rsidRDefault="009C49C8" w:rsidP="00283E11">
      <w:pPr>
        <w:pStyle w:val="SemEspaamento"/>
      </w:pPr>
      <w:r>
        <w:t xml:space="preserve">Diversamente do </w:t>
      </w:r>
      <w:r w:rsidR="001D1F43">
        <w:t xml:space="preserve">que </w:t>
      </w:r>
      <w:r>
        <w:t xml:space="preserve">argumentou a decisão agravada, </w:t>
      </w:r>
      <w:r w:rsidR="00C24D72">
        <w:t xml:space="preserve">este caso concreto </w:t>
      </w:r>
      <w:r w:rsidR="00C24D72" w:rsidRPr="004711E8">
        <w:rPr>
          <w:b/>
          <w:bCs/>
        </w:rPr>
        <w:t>não depende de análise de questão ou dispositivo infraconstitucional</w:t>
      </w:r>
      <w:r w:rsidR="00C24D72">
        <w:t xml:space="preserve"> para se constatar que a </w:t>
      </w:r>
      <w:r w:rsidR="00C24D72" w:rsidRPr="004711E8">
        <w:rPr>
          <w:b/>
          <w:bCs/>
        </w:rPr>
        <w:t>atuação defensiva ocorreu como mera “</w:t>
      </w:r>
      <w:r w:rsidR="00C24D72" w:rsidRPr="004711E8">
        <w:rPr>
          <w:b/>
          <w:bCs/>
          <w:i/>
          <w:iCs/>
        </w:rPr>
        <w:t>pro forma</w:t>
      </w:r>
      <w:r w:rsidR="00C24D72" w:rsidRPr="004711E8">
        <w:rPr>
          <w:b/>
          <w:bCs/>
        </w:rPr>
        <w:t>”</w:t>
      </w:r>
      <w:r w:rsidR="00C24D72">
        <w:t xml:space="preserve"> para alcançar a condenação, razão pela qual é inaplicável o Tema n. 660/STF ao caso.</w:t>
      </w:r>
    </w:p>
    <w:p w14:paraId="305447CC" w14:textId="03554157" w:rsidR="00283E11" w:rsidRDefault="00C24D72" w:rsidP="00283E11">
      <w:pPr>
        <w:pStyle w:val="SemEspaamento"/>
      </w:pPr>
      <w:r>
        <w:t>Ora, c</w:t>
      </w:r>
      <w:r w:rsidR="00283E11">
        <w:t xml:space="preserve">omo visto anteriormente, Excelência, os arestos recorridos simplesmente </w:t>
      </w:r>
      <w:r w:rsidR="00283E11" w:rsidRPr="004711E8">
        <w:rPr>
          <w:b/>
          <w:bCs/>
        </w:rPr>
        <w:t xml:space="preserve">ignoraram as teses recursais </w:t>
      </w:r>
      <w:r w:rsidR="004711E8">
        <w:rPr>
          <w:b/>
          <w:bCs/>
        </w:rPr>
        <w:t xml:space="preserve">delineadas na apelação </w:t>
      </w:r>
      <w:r w:rsidR="00283E11" w:rsidRPr="004711E8">
        <w:rPr>
          <w:b/>
          <w:bCs/>
        </w:rPr>
        <w:t>e os respectivos elementos de prova que as respaldam e que são favoráveis ao recorrente</w:t>
      </w:r>
      <w:r w:rsidR="00283E11">
        <w:t xml:space="preserve">, </w:t>
      </w:r>
      <w:r>
        <w:t xml:space="preserve">as quais têm o potencial de </w:t>
      </w:r>
      <w:r w:rsidR="00283E11">
        <w:t>infirmar a conclusão condenatória da Corte local e conduzir à sua absolvição.</w:t>
      </w:r>
    </w:p>
    <w:p w14:paraId="0D6BDC62" w14:textId="28C0F08F" w:rsidR="009C49C8" w:rsidRDefault="00C24D72" w:rsidP="00283E11">
      <w:pPr>
        <w:pStyle w:val="SemEspaamento"/>
      </w:pPr>
      <w:r>
        <w:t xml:space="preserve">Portanto, </w:t>
      </w:r>
      <w:r w:rsidRPr="007C7829">
        <w:rPr>
          <w:b/>
          <w:bCs/>
        </w:rPr>
        <w:t>basta a leitura</w:t>
      </w:r>
      <w:r w:rsidR="00CD44D6" w:rsidRPr="007C7829">
        <w:rPr>
          <w:b/>
          <w:bCs/>
        </w:rPr>
        <w:t xml:space="preserve"> do </w:t>
      </w:r>
      <w:r w:rsidR="00CD44D6">
        <w:t>relatório</w:t>
      </w:r>
      <w:r w:rsidR="006E73A5" w:rsidRPr="006E73A5">
        <w:t xml:space="preserve"> </w:t>
      </w:r>
      <w:r w:rsidR="006E73A5" w:rsidRPr="007C7829">
        <w:rPr>
          <w:b/>
          <w:bCs/>
        </w:rPr>
        <w:t>do aresto que julgou a apelação criminal</w:t>
      </w:r>
      <w:r w:rsidR="008D3891">
        <w:t>, que</w:t>
      </w:r>
      <w:r w:rsidR="00DB572E">
        <w:t>, diga-se,</w:t>
      </w:r>
      <w:r w:rsidR="008D3891">
        <w:t xml:space="preserve"> nem sequer detalha as teses defensivas</w:t>
      </w:r>
      <w:r w:rsidR="00DB572E">
        <w:t xml:space="preserve"> apresentadas</w:t>
      </w:r>
      <w:r w:rsidR="008D3891">
        <w:t>,</w:t>
      </w:r>
      <w:r w:rsidR="00CD44D6">
        <w:t xml:space="preserve"> e do </w:t>
      </w:r>
      <w:r w:rsidR="006E73A5">
        <w:t xml:space="preserve">respectivo </w:t>
      </w:r>
      <w:r w:rsidR="00CD44D6">
        <w:t xml:space="preserve">voto </w:t>
      </w:r>
      <w:r w:rsidR="006E73A5">
        <w:t>que</w:t>
      </w:r>
      <w:r w:rsidR="008D3891">
        <w:t xml:space="preserve"> manteve a condenação </w:t>
      </w:r>
      <w:r w:rsidR="00CD44D6">
        <w:t>para se constatar que</w:t>
      </w:r>
      <w:r w:rsidR="00E97237">
        <w:t>,</w:t>
      </w:r>
      <w:r w:rsidR="00E97237" w:rsidRPr="00E97237">
        <w:t xml:space="preserve"> </w:t>
      </w:r>
      <w:r w:rsidR="00E97237">
        <w:t xml:space="preserve">no presente caso, há afronta direta ao direito ao devido processo legal, ao contraditório e à ampla defesa </w:t>
      </w:r>
      <w:r w:rsidR="00E97237" w:rsidRPr="00E97237">
        <w:rPr>
          <w:sz w:val="20"/>
          <w:szCs w:val="18"/>
        </w:rPr>
        <w:t>(art. 5º, LIV e LV, da CF)</w:t>
      </w:r>
      <w:r w:rsidR="000B0C06">
        <w:t xml:space="preserve">, </w:t>
      </w:r>
      <w:r w:rsidR="00E97237">
        <w:t xml:space="preserve">sendo </w:t>
      </w:r>
      <w:r w:rsidR="00DB572E" w:rsidRPr="007C7829">
        <w:rPr>
          <w:b/>
          <w:bCs/>
        </w:rPr>
        <w:t>dispensável</w:t>
      </w:r>
      <w:r w:rsidR="000B0C06" w:rsidRPr="007C7829">
        <w:rPr>
          <w:b/>
          <w:bCs/>
        </w:rPr>
        <w:t xml:space="preserve"> </w:t>
      </w:r>
      <w:r w:rsidR="008D3891" w:rsidRPr="007C7829">
        <w:rPr>
          <w:b/>
          <w:bCs/>
        </w:rPr>
        <w:t xml:space="preserve">a análise de qualquer </w:t>
      </w:r>
      <w:r w:rsidR="000B0C06" w:rsidRPr="007C7829">
        <w:rPr>
          <w:b/>
          <w:bCs/>
        </w:rPr>
        <w:t>dispositivo legal ou questão infraconstitucional</w:t>
      </w:r>
      <w:r w:rsidR="00824C35">
        <w:t>, o que</w:t>
      </w:r>
      <w:r w:rsidR="00E97237">
        <w:t xml:space="preserve"> </w:t>
      </w:r>
      <w:r w:rsidR="00824C35">
        <w:t xml:space="preserve">afasta </w:t>
      </w:r>
      <w:r w:rsidR="00E97237">
        <w:t xml:space="preserve">a </w:t>
      </w:r>
      <w:r w:rsidR="00824C35">
        <w:t xml:space="preserve">incidência </w:t>
      </w:r>
      <w:r w:rsidR="00E97237">
        <w:t>do Tema n. 660/STF</w:t>
      </w:r>
      <w:r w:rsidR="00824C35">
        <w:t xml:space="preserve"> e conduz ao provimento deste agravo interno, também quanto aos dispositivos legais </w:t>
      </w:r>
      <w:r w:rsidR="00FD63E0">
        <w:t>expostos acima.</w:t>
      </w:r>
    </w:p>
    <w:p w14:paraId="129403C1" w14:textId="3DFFBD62" w:rsidR="00CB6CFF" w:rsidRDefault="00CB6CFF" w:rsidP="00E61DC4">
      <w:pPr>
        <w:pStyle w:val="SemEspaamento"/>
      </w:pPr>
      <w:r>
        <w:t>Assim, uma vez comprovad</w:t>
      </w:r>
      <w:r w:rsidR="00060890">
        <w:t>o que</w:t>
      </w:r>
      <w:r w:rsidR="00FD63E0">
        <w:t xml:space="preserve"> não é necessária a análise de questão ou dispositivo infraconstitucional para examinar a afronta direta ao art. 5º, LIV e LV, da CF/88</w:t>
      </w:r>
      <w:r w:rsidR="00060890">
        <w:t xml:space="preserve">, </w:t>
      </w:r>
      <w:r w:rsidR="00FD63E0">
        <w:t xml:space="preserve">bastando a constatação de que as teses recursais não foram </w:t>
      </w:r>
      <w:r w:rsidR="002F2715">
        <w:t xml:space="preserve">detalhadas nem </w:t>
      </w:r>
      <w:r w:rsidR="00FD63E0">
        <w:t>enfrentadas e a atuação defensiva se deu como mera “</w:t>
      </w:r>
      <w:r w:rsidR="00FD63E0" w:rsidRPr="00FD63E0">
        <w:rPr>
          <w:i/>
          <w:iCs/>
        </w:rPr>
        <w:t>pro forma</w:t>
      </w:r>
      <w:r w:rsidR="00FD63E0">
        <w:t xml:space="preserve">”, apenas para conferir ares de legalidade </w:t>
      </w:r>
      <w:r w:rsidR="002B4ECD">
        <w:t xml:space="preserve">e de observância ao rito previsto para impor o </w:t>
      </w:r>
      <w:r w:rsidR="00FD63E0">
        <w:t>decreto condenatório</w:t>
      </w:r>
      <w:r w:rsidR="002B4ECD">
        <w:t xml:space="preserve">, é de ser provido este recurso, para </w:t>
      </w:r>
      <w:r w:rsidR="00B6344B">
        <w:t xml:space="preserve">determinar </w:t>
      </w:r>
      <w:r w:rsidR="002B4ECD">
        <w:t>o prosseguimento do recurso extraordinário</w:t>
      </w:r>
      <w:r w:rsidR="00B6344B">
        <w:t>, com encaminhamento</w:t>
      </w:r>
      <w:r w:rsidR="002B4ECD">
        <w:t xml:space="preserve"> ao Egrégio Supremo Tribunal Federal</w:t>
      </w:r>
      <w:r w:rsidR="00B6344B">
        <w:t xml:space="preserve"> e a respectiva análise </w:t>
      </w:r>
      <w:r w:rsidR="002B4ECD">
        <w:t xml:space="preserve">da </w:t>
      </w:r>
      <w:r w:rsidR="00B6344B">
        <w:t xml:space="preserve">violação </w:t>
      </w:r>
      <w:r w:rsidR="002B4ECD">
        <w:t>ao</w:t>
      </w:r>
      <w:r w:rsidR="00B6344B">
        <w:t>s</w:t>
      </w:r>
      <w:r w:rsidR="002B4ECD">
        <w:t xml:space="preserve"> dispositivo</w:t>
      </w:r>
      <w:r w:rsidR="00B6344B">
        <w:t>s</w:t>
      </w:r>
      <w:r w:rsidR="002B4ECD">
        <w:t xml:space="preserve"> constituciona</w:t>
      </w:r>
      <w:r w:rsidR="00B6344B">
        <w:t>is</w:t>
      </w:r>
      <w:r w:rsidR="002B4ECD">
        <w:t xml:space="preserve"> mencionado</w:t>
      </w:r>
      <w:r w:rsidR="00B6344B">
        <w:t>s</w:t>
      </w:r>
      <w:r w:rsidR="00A73889">
        <w:t>.</w:t>
      </w:r>
    </w:p>
    <w:p w14:paraId="7C7197BD" w14:textId="77777777" w:rsidR="00225CC1" w:rsidRDefault="00225CC1" w:rsidP="00225CC1">
      <w:pPr>
        <w:pStyle w:val="SemEspaamento"/>
        <w:numPr>
          <w:ilvl w:val="0"/>
          <w:numId w:val="0"/>
        </w:numPr>
        <w:ind w:left="1701"/>
      </w:pPr>
    </w:p>
    <w:p w14:paraId="62CBF68F" w14:textId="7382E215" w:rsidR="005A3EF4" w:rsidRDefault="00B6344B" w:rsidP="00B6344B">
      <w:pPr>
        <w:pStyle w:val="Ttulo"/>
      </w:pPr>
      <w:r>
        <w:t>I</w:t>
      </w:r>
      <w:r w:rsidR="00764CDE">
        <w:t>I</w:t>
      </w:r>
      <w:r w:rsidR="00A73889">
        <w:t xml:space="preserve"> – REQUERIMENTOS</w:t>
      </w:r>
    </w:p>
    <w:p w14:paraId="3E7501D9" w14:textId="77777777" w:rsidR="005A3EF4" w:rsidRDefault="005A3EF4" w:rsidP="000169F1">
      <w:pPr>
        <w:pStyle w:val="SemEspaamento"/>
        <w:numPr>
          <w:ilvl w:val="0"/>
          <w:numId w:val="0"/>
        </w:numPr>
        <w:ind w:left="1418"/>
      </w:pPr>
    </w:p>
    <w:p w14:paraId="69220B37" w14:textId="77777777" w:rsidR="00711231" w:rsidRDefault="00711231" w:rsidP="00711231">
      <w:pPr>
        <w:pStyle w:val="SemEspaamento"/>
      </w:pPr>
      <w:r>
        <w:t>A</w:t>
      </w:r>
      <w:r w:rsidRPr="00136102">
        <w:t xml:space="preserve">nte o exposto, </w:t>
      </w:r>
      <w:r>
        <w:t>o agravante requer:</w:t>
      </w:r>
    </w:p>
    <w:p w14:paraId="5A151B9D" w14:textId="77777777" w:rsidR="00711231" w:rsidRPr="00CE4D49" w:rsidRDefault="00711231" w:rsidP="00711231">
      <w:pPr>
        <w:pStyle w:val="SemEspaamento"/>
        <w:numPr>
          <w:ilvl w:val="0"/>
          <w:numId w:val="0"/>
        </w:numPr>
        <w:ind w:left="1701"/>
        <w:rPr>
          <w:sz w:val="20"/>
          <w:szCs w:val="18"/>
        </w:rPr>
      </w:pPr>
    </w:p>
    <w:p w14:paraId="76D13FAE" w14:textId="77777777" w:rsidR="00711231" w:rsidRDefault="00711231" w:rsidP="00711231">
      <w:pPr>
        <w:pStyle w:val="SemEspaamento"/>
        <w:numPr>
          <w:ilvl w:val="0"/>
          <w:numId w:val="2"/>
        </w:numPr>
        <w:ind w:left="0" w:firstLine="1418"/>
      </w:pPr>
      <w:r w:rsidRPr="00D96520">
        <w:t xml:space="preserve">o recebimento e conhecimento do presente </w:t>
      </w:r>
      <w:r>
        <w:t>agravo interno</w:t>
      </w:r>
      <w:r w:rsidRPr="00D96520">
        <w:t xml:space="preserve">, com a intimação da parte adversa para apresentar contrarrazões, no prazo legal, </w:t>
      </w:r>
      <w:r>
        <w:t>consoante o disposto n</w:t>
      </w:r>
      <w:r w:rsidRPr="00D96520">
        <w:t>o §</w:t>
      </w:r>
      <w:r>
        <w:t>2</w:t>
      </w:r>
      <w:r w:rsidRPr="00D96520">
        <w:t>º do art. 1.</w:t>
      </w:r>
      <w:r>
        <w:t xml:space="preserve">021 </w:t>
      </w:r>
      <w:r w:rsidRPr="00D96520">
        <w:t>do CPC</w:t>
      </w:r>
      <w:r>
        <w:t>;</w:t>
      </w:r>
    </w:p>
    <w:p w14:paraId="5484FAC2" w14:textId="77777777" w:rsidR="00711231" w:rsidRDefault="00711231" w:rsidP="00711231">
      <w:pPr>
        <w:pStyle w:val="SemEspaamento"/>
        <w:numPr>
          <w:ilvl w:val="0"/>
          <w:numId w:val="2"/>
        </w:numPr>
        <w:ind w:left="0" w:firstLine="1418"/>
      </w:pPr>
      <w:r w:rsidRPr="00C61B61">
        <w:rPr>
          <w:szCs w:val="24"/>
        </w:rPr>
        <w:t xml:space="preserve">após o prazo de resposta, seja oportunizado o juízo de retratação, </w:t>
      </w:r>
      <w:r>
        <w:rPr>
          <w:szCs w:val="24"/>
        </w:rPr>
        <w:t xml:space="preserve">pelas razões expostas no tópico I deste recurso </w:t>
      </w:r>
      <w:r w:rsidRPr="00057B03">
        <w:rPr>
          <w:sz w:val="20"/>
          <w:szCs w:val="20"/>
        </w:rPr>
        <w:t>(art. 1.02</w:t>
      </w:r>
      <w:r>
        <w:rPr>
          <w:sz w:val="20"/>
          <w:szCs w:val="20"/>
        </w:rPr>
        <w:t>1</w:t>
      </w:r>
      <w:r w:rsidRPr="00057B03">
        <w:rPr>
          <w:sz w:val="20"/>
          <w:szCs w:val="20"/>
        </w:rPr>
        <w:t>, §2º, do CPC)</w:t>
      </w:r>
      <w:r>
        <w:t>;</w:t>
      </w:r>
    </w:p>
    <w:p w14:paraId="0C94CAC2" w14:textId="77777777" w:rsidR="00711231" w:rsidRPr="005A604C" w:rsidRDefault="00711231" w:rsidP="00711231">
      <w:pPr>
        <w:pStyle w:val="SemEspaamento"/>
        <w:numPr>
          <w:ilvl w:val="0"/>
          <w:numId w:val="2"/>
        </w:numPr>
        <w:ind w:left="0" w:firstLine="1418"/>
      </w:pPr>
      <w:r w:rsidRPr="00C61B61">
        <w:rPr>
          <w:szCs w:val="24"/>
        </w:rPr>
        <w:t>não havendo retratação, o encaminhamento deste agravo ao Egrégio Superior Tribunal de Justiça, para seu regular processamento</w:t>
      </w:r>
      <w:r>
        <w:rPr>
          <w:szCs w:val="24"/>
        </w:rPr>
        <w:t xml:space="preserve"> </w:t>
      </w:r>
      <w:r w:rsidRPr="00057B03">
        <w:rPr>
          <w:sz w:val="20"/>
          <w:szCs w:val="20"/>
        </w:rPr>
        <w:t>(art. 1.</w:t>
      </w:r>
      <w:r>
        <w:rPr>
          <w:sz w:val="20"/>
          <w:szCs w:val="20"/>
        </w:rPr>
        <w:t>021</w:t>
      </w:r>
      <w:r w:rsidRPr="00057B03">
        <w:rPr>
          <w:sz w:val="20"/>
          <w:szCs w:val="20"/>
        </w:rPr>
        <w:t>, §</w:t>
      </w:r>
      <w:r>
        <w:rPr>
          <w:sz w:val="20"/>
          <w:szCs w:val="20"/>
        </w:rPr>
        <w:t>2</w:t>
      </w:r>
      <w:r w:rsidRPr="00057B03">
        <w:rPr>
          <w:sz w:val="20"/>
          <w:szCs w:val="20"/>
        </w:rPr>
        <w:t>º, do CPC)</w:t>
      </w:r>
      <w:r w:rsidRPr="00C61B61">
        <w:rPr>
          <w:szCs w:val="24"/>
        </w:rPr>
        <w:t xml:space="preserve">; </w:t>
      </w:r>
    </w:p>
    <w:p w14:paraId="433325A1" w14:textId="0C8BDC7F" w:rsidR="00711231" w:rsidRPr="00711B4A" w:rsidRDefault="00711231" w:rsidP="00711231">
      <w:pPr>
        <w:pStyle w:val="SemEspaamento"/>
        <w:numPr>
          <w:ilvl w:val="0"/>
          <w:numId w:val="2"/>
        </w:numPr>
        <w:ind w:left="0" w:firstLine="1418"/>
      </w:pPr>
      <w:r>
        <w:rPr>
          <w:szCs w:val="24"/>
        </w:rPr>
        <w:t>o provimento d</w:t>
      </w:r>
      <w:r w:rsidRPr="00C61B61">
        <w:rPr>
          <w:szCs w:val="24"/>
        </w:rPr>
        <w:t>este agravo</w:t>
      </w:r>
      <w:r>
        <w:rPr>
          <w:szCs w:val="24"/>
        </w:rPr>
        <w:t xml:space="preserve"> interno</w:t>
      </w:r>
      <w:r w:rsidRPr="00C61B61">
        <w:rPr>
          <w:szCs w:val="24"/>
        </w:rPr>
        <w:t xml:space="preserve"> para </w:t>
      </w:r>
      <w:r>
        <w:rPr>
          <w:szCs w:val="24"/>
        </w:rPr>
        <w:t xml:space="preserve">que seja dado seguimento ao </w:t>
      </w:r>
      <w:r w:rsidRPr="00C61B61">
        <w:rPr>
          <w:szCs w:val="24"/>
        </w:rPr>
        <w:t xml:space="preserve">recurso </w:t>
      </w:r>
      <w:r>
        <w:rPr>
          <w:szCs w:val="24"/>
        </w:rPr>
        <w:t xml:space="preserve">extraordinário </w:t>
      </w:r>
      <w:r w:rsidRPr="00C61B61">
        <w:rPr>
          <w:szCs w:val="24"/>
        </w:rPr>
        <w:t>interposto</w:t>
      </w:r>
      <w:r>
        <w:rPr>
          <w:szCs w:val="24"/>
        </w:rPr>
        <w:t xml:space="preserve"> anteriormente</w:t>
      </w:r>
      <w:r w:rsidRPr="00C61B61">
        <w:rPr>
          <w:szCs w:val="24"/>
        </w:rPr>
        <w:t xml:space="preserve">, sobre o qual também se reitera o </w:t>
      </w:r>
      <w:r>
        <w:rPr>
          <w:szCs w:val="24"/>
        </w:rPr>
        <w:t xml:space="preserve">conhecimento e </w:t>
      </w:r>
      <w:r w:rsidRPr="00C61B61">
        <w:rPr>
          <w:szCs w:val="24"/>
        </w:rPr>
        <w:t>provimento</w:t>
      </w:r>
      <w:r>
        <w:rPr>
          <w:szCs w:val="24"/>
        </w:rPr>
        <w:t xml:space="preserve"> para reconhecer que os acórdãos recorridos infringiram frontalmente os dispositivos constitucionais expostos nas razões do reclamo extremo.</w:t>
      </w:r>
    </w:p>
    <w:p w14:paraId="4D71CB6A" w14:textId="77777777" w:rsidR="000169F1" w:rsidRPr="00C93597" w:rsidRDefault="000169F1" w:rsidP="00E92907">
      <w:pPr>
        <w:pStyle w:val="SemEspaamento"/>
        <w:numPr>
          <w:ilvl w:val="0"/>
          <w:numId w:val="0"/>
        </w:numPr>
      </w:pPr>
    </w:p>
    <w:p w14:paraId="21958923" w14:textId="77777777" w:rsidR="0090226D" w:rsidRPr="00EC1F20" w:rsidRDefault="0090226D" w:rsidP="0090226D">
      <w:pPr>
        <w:pStyle w:val="SemEspaamento"/>
      </w:pPr>
      <w:r w:rsidRPr="0090226D">
        <w:rPr>
          <w:rFonts w:eastAsia="Calibri" w:cs="Times New Roman"/>
        </w:rPr>
        <w:t>Pleiteia, por fim, sejam</w:t>
      </w:r>
      <w:r w:rsidRPr="00416D9D">
        <w:t xml:space="preserve"> todas as intimações </w:t>
      </w:r>
      <w:r>
        <w:t xml:space="preserve">doravante </w:t>
      </w:r>
      <w:r w:rsidRPr="00416D9D">
        <w:t>realizadas em nome d</w:t>
      </w:r>
      <w:r>
        <w:t>os</w:t>
      </w:r>
      <w:r w:rsidRPr="00416D9D">
        <w:t xml:space="preserve"> advogad</w:t>
      </w:r>
      <w:r>
        <w:t>os</w:t>
      </w:r>
      <w:r w:rsidRPr="00416D9D">
        <w:t xml:space="preserve"> </w:t>
      </w:r>
      <w:r>
        <w:t>Paulo Ekke Moukarzel Junior</w:t>
      </w:r>
      <w:r w:rsidRPr="00416D9D">
        <w:t>, inscrit</w:t>
      </w:r>
      <w:r>
        <w:t>o</w:t>
      </w:r>
      <w:r w:rsidRPr="00416D9D">
        <w:t xml:space="preserve"> na OAB/SC sob o nº </w:t>
      </w:r>
      <w:r>
        <w:t>36.591</w:t>
      </w:r>
      <w:r w:rsidRPr="00416D9D">
        <w:t xml:space="preserve">, </w:t>
      </w:r>
      <w:r>
        <w:t xml:space="preserve">e Bruno Gastão da Rosa, inscrito na OAB/SC sob o n° 47.774, </w:t>
      </w:r>
      <w:r w:rsidRPr="00416D9D">
        <w:t>sob pena de nulidade</w:t>
      </w:r>
      <w:r w:rsidRPr="00A51EDB">
        <w:t xml:space="preserve"> </w:t>
      </w:r>
      <w:r w:rsidRPr="0090226D">
        <w:rPr>
          <w:sz w:val="20"/>
        </w:rPr>
        <w:t>(art. 272, §5º, do CPC)</w:t>
      </w:r>
      <w:r w:rsidRPr="00416D9D">
        <w:t>.</w:t>
      </w:r>
    </w:p>
    <w:p w14:paraId="174636A3" w14:textId="77777777" w:rsidR="000169F1" w:rsidRDefault="000169F1" w:rsidP="00E92907">
      <w:pPr>
        <w:spacing w:after="0" w:line="360" w:lineRule="auto"/>
        <w:contextualSpacing/>
        <w:jc w:val="both"/>
        <w:rPr>
          <w:rFonts w:ascii="Arial" w:eastAsia="Calibri" w:hAnsi="Arial" w:cs="Times New Roman"/>
          <w:sz w:val="24"/>
          <w:szCs w:val="24"/>
        </w:rPr>
      </w:pPr>
    </w:p>
    <w:p w14:paraId="7BAAD1A5" w14:textId="77777777"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339A8C1" w14:textId="4657AC23"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B02634">
        <w:rPr>
          <w:rFonts w:ascii="Arial" w:eastAsia="Calibri" w:hAnsi="Arial" w:cs="Times New Roman"/>
          <w:noProof/>
          <w:sz w:val="24"/>
          <w:szCs w:val="24"/>
        </w:rPr>
        <w:t>27 de novembro de 2025</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360BD572"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7F084E60" w14:textId="77777777" w:rsidR="000169F1" w:rsidRDefault="000169F1" w:rsidP="000169F1">
      <w:pPr>
        <w:autoSpaceDE w:val="0"/>
        <w:autoSpaceDN w:val="0"/>
        <w:adjustRightInd w:val="0"/>
        <w:spacing w:after="0" w:line="240" w:lineRule="auto"/>
        <w:rPr>
          <w:rFonts w:ascii="Arial" w:hAnsi="Arial" w:cs="Arial"/>
          <w:b/>
          <w:bCs/>
          <w:sz w:val="24"/>
          <w:szCs w:val="24"/>
          <w:lang w:val="pt"/>
        </w:rPr>
      </w:pPr>
    </w:p>
    <w:p w14:paraId="7CB3C284" w14:textId="77777777" w:rsidR="000169F1" w:rsidRPr="0090330A" w:rsidRDefault="000169F1" w:rsidP="000169F1">
      <w:pPr>
        <w:autoSpaceDE w:val="0"/>
        <w:autoSpaceDN w:val="0"/>
        <w:adjustRightInd w:val="0"/>
        <w:spacing w:after="0" w:line="240" w:lineRule="auto"/>
        <w:rPr>
          <w:rFonts w:ascii="Arial" w:hAnsi="Arial" w:cs="Arial"/>
          <w:b/>
          <w:bCs/>
          <w:sz w:val="28"/>
          <w:szCs w:val="28"/>
          <w:lang w:val="pt"/>
        </w:rPr>
      </w:pPr>
    </w:p>
    <w:p w14:paraId="3A0DA5BD" w14:textId="77777777" w:rsidR="005E2595" w:rsidRPr="00D576AF" w:rsidRDefault="005E2595" w:rsidP="005E2595">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389C09F2" w14:textId="77777777" w:rsidR="005E2595" w:rsidRDefault="005E2595" w:rsidP="005E2595">
      <w:pPr>
        <w:spacing w:after="0" w:line="240" w:lineRule="auto"/>
        <w:ind w:right="-2"/>
        <w:jc w:val="center"/>
        <w:rPr>
          <w:rFonts w:ascii="Arial" w:eastAsia="Times New Roman" w:hAnsi="Arial" w:cs="Times New Roman"/>
          <w:sz w:val="24"/>
          <w:szCs w:val="24"/>
          <w:lang w:val="en-US"/>
        </w:rPr>
      </w:pPr>
      <w:r w:rsidRPr="00B3282E">
        <w:rPr>
          <w:rFonts w:ascii="Arial" w:eastAsia="Times New Roman" w:hAnsi="Arial" w:cs="Times New Roman"/>
          <w:sz w:val="24"/>
          <w:szCs w:val="24"/>
        </w:rPr>
        <w:t xml:space="preserve">    </w:t>
      </w:r>
      <w:r w:rsidRPr="005C5F96">
        <w:rPr>
          <w:rFonts w:ascii="Arial" w:eastAsia="Times New Roman" w:hAnsi="Arial" w:cs="Times New Roman"/>
          <w:sz w:val="24"/>
          <w:szCs w:val="24"/>
          <w:lang w:val="en-US"/>
        </w:rPr>
        <w:t>OAB/SC 36.591</w:t>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r>
      <w:r w:rsidRPr="005C5F96">
        <w:rPr>
          <w:rFonts w:ascii="Arial" w:eastAsia="Times New Roman" w:hAnsi="Arial" w:cs="Times New Roman"/>
          <w:sz w:val="24"/>
          <w:szCs w:val="24"/>
          <w:lang w:val="en-US"/>
        </w:rPr>
        <w:tab/>
        <w:t>OAB/SC 47.774</w:t>
      </w:r>
    </w:p>
    <w:p w14:paraId="6279C9FB" w14:textId="77777777" w:rsidR="00131BEB" w:rsidRPr="000169F1" w:rsidRDefault="00131BEB" w:rsidP="000169F1"/>
    <w:sectPr w:rsidR="00131BEB" w:rsidRPr="000169F1" w:rsidSect="00E61DC4">
      <w:headerReference w:type="default" r:id="rId10"/>
      <w:footerReference w:type="default" r:id="rId11"/>
      <w:pgSz w:w="11906" w:h="16838"/>
      <w:pgMar w:top="1843" w:right="1416" w:bottom="993"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DA3EB" w14:textId="77777777" w:rsidR="00872F06" w:rsidRDefault="00872F06" w:rsidP="00943258">
      <w:pPr>
        <w:spacing w:after="0" w:line="240" w:lineRule="auto"/>
      </w:pPr>
      <w:r>
        <w:separator/>
      </w:r>
    </w:p>
  </w:endnote>
  <w:endnote w:type="continuationSeparator" w:id="0">
    <w:p w14:paraId="773E051B" w14:textId="77777777" w:rsidR="00872F06" w:rsidRDefault="00872F06"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143A2AB7"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2BBAEFFA" wp14:editId="3D951A72">
              <wp:simplePos x="0" y="0"/>
              <wp:positionH relativeFrom="column">
                <wp:posOffset>1616528</wp:posOffset>
              </wp:positionH>
              <wp:positionV relativeFrom="paragraph">
                <wp:posOffset>34282</wp:posOffset>
              </wp:positionV>
              <wp:extent cx="2628900" cy="156648"/>
              <wp:effectExtent l="0" t="0" r="0" b="0"/>
              <wp:wrapNone/>
              <wp:docPr id="178118917" name="Imagem 17811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168579DC"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2EBBC" w14:textId="77777777" w:rsidR="00872F06" w:rsidRDefault="00872F06" w:rsidP="00943258">
      <w:pPr>
        <w:spacing w:after="0" w:line="240" w:lineRule="auto"/>
      </w:pPr>
      <w:r>
        <w:separator/>
      </w:r>
    </w:p>
  </w:footnote>
  <w:footnote w:type="continuationSeparator" w:id="0">
    <w:p w14:paraId="173C5BC6" w14:textId="77777777" w:rsidR="00872F06" w:rsidRDefault="00872F06"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65CE"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0567E11" wp14:editId="212F396E">
          <wp:simplePos x="0" y="0"/>
          <wp:positionH relativeFrom="page">
            <wp:posOffset>-21361</wp:posOffset>
          </wp:positionH>
          <wp:positionV relativeFrom="page">
            <wp:posOffset>-71063</wp:posOffset>
          </wp:positionV>
          <wp:extent cx="7612446" cy="1100138"/>
          <wp:effectExtent l="0" t="0" r="0" b="0"/>
          <wp:wrapNone/>
          <wp:docPr id="493104584" name="Imagem 493104584"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1DA45380" w14:textId="77777777" w:rsidR="007C36DB" w:rsidRDefault="007C36DB" w:rsidP="00131BEB">
    <w:pPr>
      <w:pStyle w:val="Cabealho"/>
      <w:tabs>
        <w:tab w:val="clear" w:pos="4252"/>
        <w:tab w:val="clear" w:pos="8504"/>
        <w:tab w:val="left" w:pos="2685"/>
      </w:tabs>
    </w:pPr>
  </w:p>
  <w:p w14:paraId="442409CD" w14:textId="77777777" w:rsidR="007C36DB" w:rsidRDefault="007C36DB" w:rsidP="007C36DB">
    <w:pPr>
      <w:pStyle w:val="Cabealho"/>
      <w:tabs>
        <w:tab w:val="clear" w:pos="4252"/>
        <w:tab w:val="clear" w:pos="8504"/>
        <w:tab w:val="left" w:pos="6555"/>
      </w:tabs>
    </w:pPr>
  </w:p>
  <w:p w14:paraId="3598CF12"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6C9BEE"/>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C142B4B6"/>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BA4A342A"/>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ED488A70"/>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7B9A3742"/>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2E06C34"/>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30A23A"/>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44CBADA"/>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8608D8"/>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20860022"/>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25572193"/>
    <w:multiLevelType w:val="hybridMultilevel"/>
    <w:tmpl w:val="D4E299F4"/>
    <w:lvl w:ilvl="0" w:tplc="976EC1FC">
      <w:start w:val="1"/>
      <w:numFmt w:val="decimal"/>
      <w:pStyle w:val="SemEspaamento"/>
      <w:lvlText w:val="%1."/>
      <w:lvlJc w:val="left"/>
      <w:pPr>
        <w:ind w:left="1778" w:hanging="360"/>
      </w:pPr>
      <w:rPr>
        <w:b w:val="0"/>
        <w:bCs/>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2" w15:restartNumberingAfterBreak="0">
    <w:nsid w:val="4AD0617A"/>
    <w:multiLevelType w:val="hybridMultilevel"/>
    <w:tmpl w:val="A25C194A"/>
    <w:lvl w:ilvl="0" w:tplc="7662242A">
      <w:start w:val="1"/>
      <w:numFmt w:val="lowerLetter"/>
      <w:lvlText w:val="%1)"/>
      <w:lvlJc w:val="left"/>
      <w:pPr>
        <w:ind w:left="2061" w:hanging="360"/>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num w:numId="1" w16cid:durableId="926309199">
    <w:abstractNumId w:val="10"/>
  </w:num>
  <w:num w:numId="2" w16cid:durableId="806433346">
    <w:abstractNumId w:val="11"/>
  </w:num>
  <w:num w:numId="3" w16cid:durableId="93594246">
    <w:abstractNumId w:val="10"/>
    <w:lvlOverride w:ilvl="0">
      <w:startOverride w:val="1"/>
    </w:lvlOverride>
  </w:num>
  <w:num w:numId="4" w16cid:durableId="332028267">
    <w:abstractNumId w:val="10"/>
    <w:lvlOverride w:ilvl="0">
      <w:startOverride w:val="1"/>
    </w:lvlOverride>
  </w:num>
  <w:num w:numId="5" w16cid:durableId="812062352">
    <w:abstractNumId w:val="12"/>
  </w:num>
  <w:num w:numId="6" w16cid:durableId="1793355451">
    <w:abstractNumId w:val="10"/>
    <w:lvlOverride w:ilvl="0">
      <w:startOverride w:val="1"/>
    </w:lvlOverride>
  </w:num>
  <w:num w:numId="7" w16cid:durableId="1490243384">
    <w:abstractNumId w:val="10"/>
    <w:lvlOverride w:ilvl="0">
      <w:startOverride w:val="1"/>
    </w:lvlOverride>
  </w:num>
  <w:num w:numId="8" w16cid:durableId="1693411565">
    <w:abstractNumId w:val="9"/>
  </w:num>
  <w:num w:numId="9" w16cid:durableId="2084908027">
    <w:abstractNumId w:val="7"/>
  </w:num>
  <w:num w:numId="10" w16cid:durableId="393697733">
    <w:abstractNumId w:val="6"/>
  </w:num>
  <w:num w:numId="11" w16cid:durableId="1416707039">
    <w:abstractNumId w:val="5"/>
  </w:num>
  <w:num w:numId="12" w16cid:durableId="1290280349">
    <w:abstractNumId w:val="4"/>
  </w:num>
  <w:num w:numId="13" w16cid:durableId="36898173">
    <w:abstractNumId w:val="8"/>
  </w:num>
  <w:num w:numId="14" w16cid:durableId="619412561">
    <w:abstractNumId w:val="3"/>
  </w:num>
  <w:num w:numId="15" w16cid:durableId="1279725627">
    <w:abstractNumId w:val="2"/>
  </w:num>
  <w:num w:numId="16" w16cid:durableId="1339194845">
    <w:abstractNumId w:val="1"/>
  </w:num>
  <w:num w:numId="17" w16cid:durableId="180206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66"/>
    <w:rsid w:val="00001D40"/>
    <w:rsid w:val="00003F31"/>
    <w:rsid w:val="0001233D"/>
    <w:rsid w:val="00015751"/>
    <w:rsid w:val="000169F1"/>
    <w:rsid w:val="000172DC"/>
    <w:rsid w:val="0002159E"/>
    <w:rsid w:val="00033F0B"/>
    <w:rsid w:val="0004298B"/>
    <w:rsid w:val="00053EDB"/>
    <w:rsid w:val="00054B29"/>
    <w:rsid w:val="00054BC6"/>
    <w:rsid w:val="000559BA"/>
    <w:rsid w:val="0005710F"/>
    <w:rsid w:val="00060890"/>
    <w:rsid w:val="00067E4B"/>
    <w:rsid w:val="00097661"/>
    <w:rsid w:val="000A211D"/>
    <w:rsid w:val="000B086E"/>
    <w:rsid w:val="000B0C06"/>
    <w:rsid w:val="000B48EA"/>
    <w:rsid w:val="000C0AE6"/>
    <w:rsid w:val="000C618C"/>
    <w:rsid w:val="000C6C5F"/>
    <w:rsid w:val="000D228C"/>
    <w:rsid w:val="000D5BC2"/>
    <w:rsid w:val="000E6ED6"/>
    <w:rsid w:val="000F45E0"/>
    <w:rsid w:val="000F7AD0"/>
    <w:rsid w:val="001206F8"/>
    <w:rsid w:val="00131BEB"/>
    <w:rsid w:val="00141DBF"/>
    <w:rsid w:val="00145767"/>
    <w:rsid w:val="00154024"/>
    <w:rsid w:val="001626A8"/>
    <w:rsid w:val="00165EDC"/>
    <w:rsid w:val="001667B0"/>
    <w:rsid w:val="0017252E"/>
    <w:rsid w:val="0017356D"/>
    <w:rsid w:val="001761C0"/>
    <w:rsid w:val="00183BE2"/>
    <w:rsid w:val="00186C05"/>
    <w:rsid w:val="00191DB5"/>
    <w:rsid w:val="001925BA"/>
    <w:rsid w:val="001A622C"/>
    <w:rsid w:val="001A646B"/>
    <w:rsid w:val="001B119D"/>
    <w:rsid w:val="001B12AC"/>
    <w:rsid w:val="001B2A0F"/>
    <w:rsid w:val="001B2B98"/>
    <w:rsid w:val="001B2E75"/>
    <w:rsid w:val="001C18F8"/>
    <w:rsid w:val="001C6ACE"/>
    <w:rsid w:val="001D1770"/>
    <w:rsid w:val="001D1F43"/>
    <w:rsid w:val="001D5C6C"/>
    <w:rsid w:val="001D74C0"/>
    <w:rsid w:val="001E5A5A"/>
    <w:rsid w:val="001E5EAE"/>
    <w:rsid w:val="001F0864"/>
    <w:rsid w:val="0020189E"/>
    <w:rsid w:val="00201F45"/>
    <w:rsid w:val="00207BE4"/>
    <w:rsid w:val="002132AD"/>
    <w:rsid w:val="002146F0"/>
    <w:rsid w:val="00214E09"/>
    <w:rsid w:val="00222C74"/>
    <w:rsid w:val="00223322"/>
    <w:rsid w:val="0022575C"/>
    <w:rsid w:val="00225CC1"/>
    <w:rsid w:val="00233873"/>
    <w:rsid w:val="002372BA"/>
    <w:rsid w:val="002454A4"/>
    <w:rsid w:val="0025371A"/>
    <w:rsid w:val="00255977"/>
    <w:rsid w:val="00260110"/>
    <w:rsid w:val="00264102"/>
    <w:rsid w:val="00272BFB"/>
    <w:rsid w:val="00275840"/>
    <w:rsid w:val="00275D2D"/>
    <w:rsid w:val="00280DC9"/>
    <w:rsid w:val="0028175B"/>
    <w:rsid w:val="00283E11"/>
    <w:rsid w:val="00291F6C"/>
    <w:rsid w:val="00294C8F"/>
    <w:rsid w:val="00297066"/>
    <w:rsid w:val="002B0323"/>
    <w:rsid w:val="002B0E14"/>
    <w:rsid w:val="002B1AB0"/>
    <w:rsid w:val="002B4ECD"/>
    <w:rsid w:val="002B5B66"/>
    <w:rsid w:val="002C2CA1"/>
    <w:rsid w:val="002C7650"/>
    <w:rsid w:val="002D3EB6"/>
    <w:rsid w:val="002D6328"/>
    <w:rsid w:val="002E105E"/>
    <w:rsid w:val="002F02CF"/>
    <w:rsid w:val="002F10EE"/>
    <w:rsid w:val="002F2715"/>
    <w:rsid w:val="0030036D"/>
    <w:rsid w:val="00300821"/>
    <w:rsid w:val="0030109B"/>
    <w:rsid w:val="00312CB4"/>
    <w:rsid w:val="003331C7"/>
    <w:rsid w:val="0033484D"/>
    <w:rsid w:val="00337677"/>
    <w:rsid w:val="00342E81"/>
    <w:rsid w:val="00352BD3"/>
    <w:rsid w:val="00354109"/>
    <w:rsid w:val="00356776"/>
    <w:rsid w:val="00362B86"/>
    <w:rsid w:val="00363753"/>
    <w:rsid w:val="00377A2E"/>
    <w:rsid w:val="003801CD"/>
    <w:rsid w:val="00382893"/>
    <w:rsid w:val="003955A7"/>
    <w:rsid w:val="003A456B"/>
    <w:rsid w:val="003B27FD"/>
    <w:rsid w:val="003B760C"/>
    <w:rsid w:val="003B7B82"/>
    <w:rsid w:val="003E46B9"/>
    <w:rsid w:val="003F38EB"/>
    <w:rsid w:val="00412ED7"/>
    <w:rsid w:val="0041459F"/>
    <w:rsid w:val="00417E32"/>
    <w:rsid w:val="00433BB1"/>
    <w:rsid w:val="0043552D"/>
    <w:rsid w:val="0044665F"/>
    <w:rsid w:val="0044789D"/>
    <w:rsid w:val="004711E8"/>
    <w:rsid w:val="00472739"/>
    <w:rsid w:val="00474040"/>
    <w:rsid w:val="004844A0"/>
    <w:rsid w:val="00484733"/>
    <w:rsid w:val="0049415A"/>
    <w:rsid w:val="004949AD"/>
    <w:rsid w:val="004B0289"/>
    <w:rsid w:val="004C73B1"/>
    <w:rsid w:val="004D0E0C"/>
    <w:rsid w:val="004D20EA"/>
    <w:rsid w:val="004D3CB3"/>
    <w:rsid w:val="004E05AD"/>
    <w:rsid w:val="004E232F"/>
    <w:rsid w:val="004E2DBA"/>
    <w:rsid w:val="004F2B78"/>
    <w:rsid w:val="004F384D"/>
    <w:rsid w:val="004F4D0D"/>
    <w:rsid w:val="00501A18"/>
    <w:rsid w:val="0050389D"/>
    <w:rsid w:val="0051049E"/>
    <w:rsid w:val="00521528"/>
    <w:rsid w:val="005321DA"/>
    <w:rsid w:val="00532E47"/>
    <w:rsid w:val="00533F3A"/>
    <w:rsid w:val="00534DE0"/>
    <w:rsid w:val="00535FE9"/>
    <w:rsid w:val="00540793"/>
    <w:rsid w:val="00540F78"/>
    <w:rsid w:val="005427F7"/>
    <w:rsid w:val="005434D1"/>
    <w:rsid w:val="00544AFB"/>
    <w:rsid w:val="005547E0"/>
    <w:rsid w:val="00555303"/>
    <w:rsid w:val="005567FF"/>
    <w:rsid w:val="00564880"/>
    <w:rsid w:val="00571FD1"/>
    <w:rsid w:val="005765B6"/>
    <w:rsid w:val="0058660B"/>
    <w:rsid w:val="00592AC1"/>
    <w:rsid w:val="005A27D7"/>
    <w:rsid w:val="005A3EF4"/>
    <w:rsid w:val="005B1545"/>
    <w:rsid w:val="005B67EA"/>
    <w:rsid w:val="005B70D8"/>
    <w:rsid w:val="005C231B"/>
    <w:rsid w:val="005C7C14"/>
    <w:rsid w:val="005D34C6"/>
    <w:rsid w:val="005D3657"/>
    <w:rsid w:val="005E2595"/>
    <w:rsid w:val="005E36B6"/>
    <w:rsid w:val="005E58E2"/>
    <w:rsid w:val="005F1FEA"/>
    <w:rsid w:val="005F2F7A"/>
    <w:rsid w:val="005F41AF"/>
    <w:rsid w:val="005F5D79"/>
    <w:rsid w:val="006005E4"/>
    <w:rsid w:val="0060359D"/>
    <w:rsid w:val="00604853"/>
    <w:rsid w:val="00613459"/>
    <w:rsid w:val="00613C88"/>
    <w:rsid w:val="006143B5"/>
    <w:rsid w:val="006168E4"/>
    <w:rsid w:val="00616C60"/>
    <w:rsid w:val="00620979"/>
    <w:rsid w:val="00627C00"/>
    <w:rsid w:val="00632270"/>
    <w:rsid w:val="006332C7"/>
    <w:rsid w:val="006356A5"/>
    <w:rsid w:val="00637465"/>
    <w:rsid w:val="006401C8"/>
    <w:rsid w:val="00652C81"/>
    <w:rsid w:val="00654923"/>
    <w:rsid w:val="00663963"/>
    <w:rsid w:val="00664930"/>
    <w:rsid w:val="00671E39"/>
    <w:rsid w:val="00673228"/>
    <w:rsid w:val="00692DA5"/>
    <w:rsid w:val="00693F8B"/>
    <w:rsid w:val="00695C67"/>
    <w:rsid w:val="00696295"/>
    <w:rsid w:val="006A4CD8"/>
    <w:rsid w:val="006A56CD"/>
    <w:rsid w:val="006A7698"/>
    <w:rsid w:val="006B21FE"/>
    <w:rsid w:val="006B231B"/>
    <w:rsid w:val="006B3A64"/>
    <w:rsid w:val="006C0DFC"/>
    <w:rsid w:val="006C1AC2"/>
    <w:rsid w:val="006C2FBB"/>
    <w:rsid w:val="006C3301"/>
    <w:rsid w:val="006C7385"/>
    <w:rsid w:val="006E4840"/>
    <w:rsid w:val="006E7081"/>
    <w:rsid w:val="006E7117"/>
    <w:rsid w:val="006E715A"/>
    <w:rsid w:val="006E73A5"/>
    <w:rsid w:val="006F49BF"/>
    <w:rsid w:val="006F4E3D"/>
    <w:rsid w:val="00706612"/>
    <w:rsid w:val="00706E57"/>
    <w:rsid w:val="00711231"/>
    <w:rsid w:val="0071238F"/>
    <w:rsid w:val="00715B36"/>
    <w:rsid w:val="0071667B"/>
    <w:rsid w:val="00721FCE"/>
    <w:rsid w:val="00722DF5"/>
    <w:rsid w:val="00725FDA"/>
    <w:rsid w:val="007277B7"/>
    <w:rsid w:val="00732298"/>
    <w:rsid w:val="00735DE0"/>
    <w:rsid w:val="00745B6E"/>
    <w:rsid w:val="00747E63"/>
    <w:rsid w:val="00752D30"/>
    <w:rsid w:val="00753D9D"/>
    <w:rsid w:val="00755426"/>
    <w:rsid w:val="00756069"/>
    <w:rsid w:val="00760889"/>
    <w:rsid w:val="00760ADA"/>
    <w:rsid w:val="0076251D"/>
    <w:rsid w:val="007647CD"/>
    <w:rsid w:val="00764CDE"/>
    <w:rsid w:val="007654FF"/>
    <w:rsid w:val="00790D57"/>
    <w:rsid w:val="00795616"/>
    <w:rsid w:val="00797900"/>
    <w:rsid w:val="007A210A"/>
    <w:rsid w:val="007A4390"/>
    <w:rsid w:val="007A5CE7"/>
    <w:rsid w:val="007B07F1"/>
    <w:rsid w:val="007B3ABD"/>
    <w:rsid w:val="007C0BFD"/>
    <w:rsid w:val="007C36DB"/>
    <w:rsid w:val="007C7829"/>
    <w:rsid w:val="007F18AB"/>
    <w:rsid w:val="007F6E47"/>
    <w:rsid w:val="00801585"/>
    <w:rsid w:val="0080542B"/>
    <w:rsid w:val="00805DE3"/>
    <w:rsid w:val="00810D34"/>
    <w:rsid w:val="0082230E"/>
    <w:rsid w:val="00822DD2"/>
    <w:rsid w:val="00824C35"/>
    <w:rsid w:val="00826BB6"/>
    <w:rsid w:val="00834F81"/>
    <w:rsid w:val="008531B5"/>
    <w:rsid w:val="008562CA"/>
    <w:rsid w:val="00856BE3"/>
    <w:rsid w:val="0086177C"/>
    <w:rsid w:val="00872028"/>
    <w:rsid w:val="00872806"/>
    <w:rsid w:val="00872F06"/>
    <w:rsid w:val="00875460"/>
    <w:rsid w:val="00877518"/>
    <w:rsid w:val="00881337"/>
    <w:rsid w:val="008863ED"/>
    <w:rsid w:val="00890345"/>
    <w:rsid w:val="008915E8"/>
    <w:rsid w:val="0089569C"/>
    <w:rsid w:val="00896F04"/>
    <w:rsid w:val="008A0012"/>
    <w:rsid w:val="008B1E5A"/>
    <w:rsid w:val="008B330E"/>
    <w:rsid w:val="008B6768"/>
    <w:rsid w:val="008C36B1"/>
    <w:rsid w:val="008C41BF"/>
    <w:rsid w:val="008D2764"/>
    <w:rsid w:val="008D3891"/>
    <w:rsid w:val="008E0AA0"/>
    <w:rsid w:val="008E31FF"/>
    <w:rsid w:val="008E377D"/>
    <w:rsid w:val="008E3B41"/>
    <w:rsid w:val="008E6D0D"/>
    <w:rsid w:val="008F2218"/>
    <w:rsid w:val="008F416F"/>
    <w:rsid w:val="008F53CE"/>
    <w:rsid w:val="008F7B29"/>
    <w:rsid w:val="0090098B"/>
    <w:rsid w:val="0090226D"/>
    <w:rsid w:val="0090330A"/>
    <w:rsid w:val="00906EE0"/>
    <w:rsid w:val="00906F3E"/>
    <w:rsid w:val="00912EBB"/>
    <w:rsid w:val="00920887"/>
    <w:rsid w:val="00924163"/>
    <w:rsid w:val="00942BA9"/>
    <w:rsid w:val="00943235"/>
    <w:rsid w:val="00943258"/>
    <w:rsid w:val="00962BF9"/>
    <w:rsid w:val="00966D05"/>
    <w:rsid w:val="009815AB"/>
    <w:rsid w:val="00985262"/>
    <w:rsid w:val="009853D5"/>
    <w:rsid w:val="0099333E"/>
    <w:rsid w:val="00994888"/>
    <w:rsid w:val="009A1409"/>
    <w:rsid w:val="009A239A"/>
    <w:rsid w:val="009A6CA1"/>
    <w:rsid w:val="009B17AB"/>
    <w:rsid w:val="009B6608"/>
    <w:rsid w:val="009B6852"/>
    <w:rsid w:val="009C49C8"/>
    <w:rsid w:val="009D0CAF"/>
    <w:rsid w:val="009D1F3E"/>
    <w:rsid w:val="009E151E"/>
    <w:rsid w:val="009E2D96"/>
    <w:rsid w:val="009E76C4"/>
    <w:rsid w:val="009F209B"/>
    <w:rsid w:val="009F7AF8"/>
    <w:rsid w:val="00A049FC"/>
    <w:rsid w:val="00A05A32"/>
    <w:rsid w:val="00A32DED"/>
    <w:rsid w:val="00A34E26"/>
    <w:rsid w:val="00A4679C"/>
    <w:rsid w:val="00A5014E"/>
    <w:rsid w:val="00A50B60"/>
    <w:rsid w:val="00A51B4A"/>
    <w:rsid w:val="00A52245"/>
    <w:rsid w:val="00A54BE1"/>
    <w:rsid w:val="00A54C10"/>
    <w:rsid w:val="00A57831"/>
    <w:rsid w:val="00A60125"/>
    <w:rsid w:val="00A63CE1"/>
    <w:rsid w:val="00A64A85"/>
    <w:rsid w:val="00A73889"/>
    <w:rsid w:val="00A73F5E"/>
    <w:rsid w:val="00A7699C"/>
    <w:rsid w:val="00A8084E"/>
    <w:rsid w:val="00A83566"/>
    <w:rsid w:val="00A84449"/>
    <w:rsid w:val="00A8710A"/>
    <w:rsid w:val="00A87A30"/>
    <w:rsid w:val="00A926A8"/>
    <w:rsid w:val="00A932B8"/>
    <w:rsid w:val="00A946A8"/>
    <w:rsid w:val="00AA295C"/>
    <w:rsid w:val="00AA4394"/>
    <w:rsid w:val="00AA7C1C"/>
    <w:rsid w:val="00AB760E"/>
    <w:rsid w:val="00AB7E85"/>
    <w:rsid w:val="00AC339C"/>
    <w:rsid w:val="00AD20EC"/>
    <w:rsid w:val="00AE47B3"/>
    <w:rsid w:val="00AE6EAF"/>
    <w:rsid w:val="00AE72CA"/>
    <w:rsid w:val="00AF6C9F"/>
    <w:rsid w:val="00AF7D91"/>
    <w:rsid w:val="00B02634"/>
    <w:rsid w:val="00B02D50"/>
    <w:rsid w:val="00B04C21"/>
    <w:rsid w:val="00B12EB6"/>
    <w:rsid w:val="00B14737"/>
    <w:rsid w:val="00B14A81"/>
    <w:rsid w:val="00B15C30"/>
    <w:rsid w:val="00B23546"/>
    <w:rsid w:val="00B24837"/>
    <w:rsid w:val="00B4334E"/>
    <w:rsid w:val="00B438AC"/>
    <w:rsid w:val="00B60716"/>
    <w:rsid w:val="00B63310"/>
    <w:rsid w:val="00B6344B"/>
    <w:rsid w:val="00B6363E"/>
    <w:rsid w:val="00B64BD9"/>
    <w:rsid w:val="00B6516A"/>
    <w:rsid w:val="00B65BE9"/>
    <w:rsid w:val="00B91AA5"/>
    <w:rsid w:val="00B94EF9"/>
    <w:rsid w:val="00BA0131"/>
    <w:rsid w:val="00BA2544"/>
    <w:rsid w:val="00BA6A47"/>
    <w:rsid w:val="00BB4387"/>
    <w:rsid w:val="00BC0504"/>
    <w:rsid w:val="00BC126F"/>
    <w:rsid w:val="00BC2C21"/>
    <w:rsid w:val="00BC3841"/>
    <w:rsid w:val="00BD591E"/>
    <w:rsid w:val="00BE3875"/>
    <w:rsid w:val="00BF221A"/>
    <w:rsid w:val="00BF68C6"/>
    <w:rsid w:val="00C03B4C"/>
    <w:rsid w:val="00C0456B"/>
    <w:rsid w:val="00C045E9"/>
    <w:rsid w:val="00C064B5"/>
    <w:rsid w:val="00C1321B"/>
    <w:rsid w:val="00C13B61"/>
    <w:rsid w:val="00C23F5B"/>
    <w:rsid w:val="00C24520"/>
    <w:rsid w:val="00C24D72"/>
    <w:rsid w:val="00C262B1"/>
    <w:rsid w:val="00C274D9"/>
    <w:rsid w:val="00C33ECC"/>
    <w:rsid w:val="00C34E05"/>
    <w:rsid w:val="00C36649"/>
    <w:rsid w:val="00C461E2"/>
    <w:rsid w:val="00C46A03"/>
    <w:rsid w:val="00C47256"/>
    <w:rsid w:val="00C5763F"/>
    <w:rsid w:val="00C64CE9"/>
    <w:rsid w:val="00C702C5"/>
    <w:rsid w:val="00C73BB6"/>
    <w:rsid w:val="00C81C67"/>
    <w:rsid w:val="00C864B3"/>
    <w:rsid w:val="00C92A6A"/>
    <w:rsid w:val="00CA0435"/>
    <w:rsid w:val="00CA3AB8"/>
    <w:rsid w:val="00CA4616"/>
    <w:rsid w:val="00CA496F"/>
    <w:rsid w:val="00CA4C01"/>
    <w:rsid w:val="00CB33E0"/>
    <w:rsid w:val="00CB5FC5"/>
    <w:rsid w:val="00CB6803"/>
    <w:rsid w:val="00CB6CFF"/>
    <w:rsid w:val="00CC2572"/>
    <w:rsid w:val="00CC6AEE"/>
    <w:rsid w:val="00CD0066"/>
    <w:rsid w:val="00CD413B"/>
    <w:rsid w:val="00CD44D6"/>
    <w:rsid w:val="00CD69C8"/>
    <w:rsid w:val="00CE35B6"/>
    <w:rsid w:val="00CE5693"/>
    <w:rsid w:val="00CE7B66"/>
    <w:rsid w:val="00CF371E"/>
    <w:rsid w:val="00CF4862"/>
    <w:rsid w:val="00CF58E2"/>
    <w:rsid w:val="00D10AFA"/>
    <w:rsid w:val="00D10BFF"/>
    <w:rsid w:val="00D14F10"/>
    <w:rsid w:val="00D17CED"/>
    <w:rsid w:val="00D21F43"/>
    <w:rsid w:val="00D220E2"/>
    <w:rsid w:val="00D32740"/>
    <w:rsid w:val="00D359CC"/>
    <w:rsid w:val="00D364E6"/>
    <w:rsid w:val="00D4270E"/>
    <w:rsid w:val="00D62C94"/>
    <w:rsid w:val="00D66A6D"/>
    <w:rsid w:val="00D72A04"/>
    <w:rsid w:val="00D73536"/>
    <w:rsid w:val="00D8131A"/>
    <w:rsid w:val="00D83205"/>
    <w:rsid w:val="00D8610C"/>
    <w:rsid w:val="00D86230"/>
    <w:rsid w:val="00D913C5"/>
    <w:rsid w:val="00DA0185"/>
    <w:rsid w:val="00DA07E1"/>
    <w:rsid w:val="00DA1C69"/>
    <w:rsid w:val="00DA5773"/>
    <w:rsid w:val="00DB572E"/>
    <w:rsid w:val="00DC1734"/>
    <w:rsid w:val="00DD0CB7"/>
    <w:rsid w:val="00DE0162"/>
    <w:rsid w:val="00DE0552"/>
    <w:rsid w:val="00DE0B3D"/>
    <w:rsid w:val="00DE484F"/>
    <w:rsid w:val="00DF5478"/>
    <w:rsid w:val="00E03B49"/>
    <w:rsid w:val="00E03C83"/>
    <w:rsid w:val="00E05790"/>
    <w:rsid w:val="00E2419D"/>
    <w:rsid w:val="00E3189D"/>
    <w:rsid w:val="00E319B0"/>
    <w:rsid w:val="00E3359C"/>
    <w:rsid w:val="00E51801"/>
    <w:rsid w:val="00E54840"/>
    <w:rsid w:val="00E61DC4"/>
    <w:rsid w:val="00E625B2"/>
    <w:rsid w:val="00E64701"/>
    <w:rsid w:val="00E6683F"/>
    <w:rsid w:val="00E74EF4"/>
    <w:rsid w:val="00E7626B"/>
    <w:rsid w:val="00E77478"/>
    <w:rsid w:val="00E82E53"/>
    <w:rsid w:val="00E84B60"/>
    <w:rsid w:val="00E90F3C"/>
    <w:rsid w:val="00E92907"/>
    <w:rsid w:val="00E9600E"/>
    <w:rsid w:val="00E968BB"/>
    <w:rsid w:val="00E97237"/>
    <w:rsid w:val="00EA4530"/>
    <w:rsid w:val="00EA7549"/>
    <w:rsid w:val="00EA7B38"/>
    <w:rsid w:val="00EB4346"/>
    <w:rsid w:val="00EB4CB0"/>
    <w:rsid w:val="00EC7A3F"/>
    <w:rsid w:val="00ED2D65"/>
    <w:rsid w:val="00EE3903"/>
    <w:rsid w:val="00EF1E19"/>
    <w:rsid w:val="00EF61D4"/>
    <w:rsid w:val="00F01E37"/>
    <w:rsid w:val="00F03B57"/>
    <w:rsid w:val="00F10616"/>
    <w:rsid w:val="00F11B2C"/>
    <w:rsid w:val="00F137A7"/>
    <w:rsid w:val="00F16EC4"/>
    <w:rsid w:val="00F21269"/>
    <w:rsid w:val="00F22B73"/>
    <w:rsid w:val="00F22C77"/>
    <w:rsid w:val="00F24741"/>
    <w:rsid w:val="00F25528"/>
    <w:rsid w:val="00F25936"/>
    <w:rsid w:val="00F30918"/>
    <w:rsid w:val="00F32818"/>
    <w:rsid w:val="00F413A0"/>
    <w:rsid w:val="00F438B8"/>
    <w:rsid w:val="00F46D75"/>
    <w:rsid w:val="00F60774"/>
    <w:rsid w:val="00F60BCA"/>
    <w:rsid w:val="00F720CE"/>
    <w:rsid w:val="00F76501"/>
    <w:rsid w:val="00F83840"/>
    <w:rsid w:val="00F9230E"/>
    <w:rsid w:val="00F9454F"/>
    <w:rsid w:val="00FA1518"/>
    <w:rsid w:val="00FA387A"/>
    <w:rsid w:val="00FA5360"/>
    <w:rsid w:val="00FB0A00"/>
    <w:rsid w:val="00FB3A3F"/>
    <w:rsid w:val="00FC034C"/>
    <w:rsid w:val="00FC110D"/>
    <w:rsid w:val="00FC3D40"/>
    <w:rsid w:val="00FC63CA"/>
    <w:rsid w:val="00FD5E37"/>
    <w:rsid w:val="00FD63E0"/>
    <w:rsid w:val="00FD644B"/>
    <w:rsid w:val="00FE5953"/>
    <w:rsid w:val="00FF215E"/>
    <w:rsid w:val="00FF77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37104"/>
  <w15:chartTrackingRefBased/>
  <w15:docId w15:val="{C284ADC2-5CE4-4D2D-A2F5-16AC16010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1">
    <w:name w:val="heading 1"/>
    <w:basedOn w:val="Normal"/>
    <w:next w:val="Normal"/>
    <w:link w:val="Ttulo1Char"/>
    <w:uiPriority w:val="9"/>
    <w:qFormat/>
    <w:rsid w:val="007B07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paragraph" w:styleId="Ttulo3">
    <w:name w:val="heading 3"/>
    <w:basedOn w:val="Normal"/>
    <w:next w:val="Normal"/>
    <w:link w:val="Ttulo3Char"/>
    <w:uiPriority w:val="9"/>
    <w:semiHidden/>
    <w:unhideWhenUsed/>
    <w:rsid w:val="007B07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7B07F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7B07F1"/>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7B07F1"/>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7B07F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7B07F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7B07F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B6344B"/>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B6344B"/>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customStyle="1" w:styleId="Interttulo">
    <w:name w:val="Intertítulo"/>
    <w:basedOn w:val="Normal"/>
    <w:next w:val="Normal"/>
    <w:rsid w:val="00053EDB"/>
    <w:pPr>
      <w:spacing w:before="480" w:after="200" w:line="240" w:lineRule="auto"/>
      <w:ind w:left="170" w:right="3969" w:hanging="170"/>
    </w:pPr>
    <w:rPr>
      <w:rFonts w:ascii="Arial Narrow" w:eastAsia="Times New Roman" w:hAnsi="Arial Narrow" w:cs="Times New Roman"/>
      <w:b/>
      <w:caps/>
      <w:color w:val="0000FF"/>
    </w:rPr>
  </w:style>
  <w:style w:type="character" w:styleId="Refdenotaderodap">
    <w:name w:val="footnote reference"/>
    <w:basedOn w:val="Fontepargpadro"/>
    <w:uiPriority w:val="99"/>
    <w:unhideWhenUsed/>
    <w:rsid w:val="00053EDB"/>
    <w:rPr>
      <w:vertAlign w:val="superscript"/>
    </w:rPr>
  </w:style>
  <w:style w:type="paragraph" w:styleId="Assinatura">
    <w:name w:val="Signature"/>
    <w:basedOn w:val="Normal"/>
    <w:link w:val="AssinaturaChar"/>
    <w:uiPriority w:val="99"/>
    <w:semiHidden/>
    <w:unhideWhenUsed/>
    <w:rsid w:val="007B07F1"/>
    <w:pPr>
      <w:spacing w:after="0" w:line="240" w:lineRule="auto"/>
      <w:ind w:left="4252"/>
    </w:pPr>
  </w:style>
  <w:style w:type="character" w:customStyle="1" w:styleId="AssinaturaChar">
    <w:name w:val="Assinatura Char"/>
    <w:basedOn w:val="Fontepargpadro"/>
    <w:link w:val="Assinatura"/>
    <w:uiPriority w:val="99"/>
    <w:semiHidden/>
    <w:rsid w:val="007B07F1"/>
  </w:style>
  <w:style w:type="paragraph" w:styleId="AssinaturadeEmail">
    <w:name w:val="E-mail Signature"/>
    <w:basedOn w:val="Normal"/>
    <w:link w:val="AssinaturadeEmailChar"/>
    <w:uiPriority w:val="99"/>
    <w:semiHidden/>
    <w:unhideWhenUsed/>
    <w:rsid w:val="007B07F1"/>
    <w:pPr>
      <w:spacing w:after="0" w:line="240" w:lineRule="auto"/>
    </w:pPr>
  </w:style>
  <w:style w:type="character" w:customStyle="1" w:styleId="AssinaturadeEmailChar">
    <w:name w:val="Assinatura de Email Char"/>
    <w:basedOn w:val="Fontepargpadro"/>
    <w:link w:val="AssinaturadeEmail"/>
    <w:uiPriority w:val="99"/>
    <w:semiHidden/>
    <w:rsid w:val="007B07F1"/>
  </w:style>
  <w:style w:type="paragraph" w:styleId="Textodecomentrio">
    <w:name w:val="annotation text"/>
    <w:basedOn w:val="Normal"/>
    <w:link w:val="TextodecomentrioChar"/>
    <w:uiPriority w:val="99"/>
    <w:semiHidden/>
    <w:unhideWhenUsed/>
    <w:rsid w:val="007B07F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B07F1"/>
    <w:rPr>
      <w:sz w:val="20"/>
      <w:szCs w:val="20"/>
    </w:rPr>
  </w:style>
  <w:style w:type="paragraph" w:styleId="Assuntodocomentrio">
    <w:name w:val="annotation subject"/>
    <w:basedOn w:val="Textodecomentrio"/>
    <w:next w:val="Textodecomentrio"/>
    <w:link w:val="AssuntodocomentrioChar"/>
    <w:uiPriority w:val="99"/>
    <w:semiHidden/>
    <w:unhideWhenUsed/>
    <w:rsid w:val="007B07F1"/>
    <w:rPr>
      <w:b/>
      <w:bCs/>
    </w:rPr>
  </w:style>
  <w:style w:type="character" w:customStyle="1" w:styleId="AssuntodocomentrioChar">
    <w:name w:val="Assunto do comentário Char"/>
    <w:basedOn w:val="TextodecomentrioChar"/>
    <w:link w:val="Assuntodocomentrio"/>
    <w:uiPriority w:val="99"/>
    <w:semiHidden/>
    <w:rsid w:val="007B07F1"/>
    <w:rPr>
      <w:b/>
      <w:bCs/>
      <w:sz w:val="20"/>
      <w:szCs w:val="20"/>
    </w:rPr>
  </w:style>
  <w:style w:type="paragraph" w:styleId="Bibliografia">
    <w:name w:val="Bibliography"/>
    <w:basedOn w:val="Normal"/>
    <w:next w:val="Normal"/>
    <w:uiPriority w:val="37"/>
    <w:semiHidden/>
    <w:unhideWhenUsed/>
    <w:rsid w:val="007B07F1"/>
  </w:style>
  <w:style w:type="paragraph" w:styleId="Cabealhodamensagem">
    <w:name w:val="Message Header"/>
    <w:basedOn w:val="Normal"/>
    <w:link w:val="CabealhodamensagemChar"/>
    <w:uiPriority w:val="99"/>
    <w:semiHidden/>
    <w:unhideWhenUsed/>
    <w:rsid w:val="007B07F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CabealhodamensagemChar">
    <w:name w:val="Cabeçalho da mensagem Char"/>
    <w:basedOn w:val="Fontepargpadro"/>
    <w:link w:val="Cabealhodamensagem"/>
    <w:uiPriority w:val="99"/>
    <w:semiHidden/>
    <w:rsid w:val="007B07F1"/>
    <w:rPr>
      <w:rFonts w:asciiTheme="majorHAnsi" w:eastAsiaTheme="majorEastAsia" w:hAnsiTheme="majorHAnsi" w:cstheme="majorBidi"/>
      <w:sz w:val="24"/>
      <w:szCs w:val="24"/>
      <w:shd w:val="pct20" w:color="auto" w:fill="auto"/>
    </w:rPr>
  </w:style>
  <w:style w:type="character" w:customStyle="1" w:styleId="Ttulo1Char">
    <w:name w:val="Título 1 Char"/>
    <w:basedOn w:val="Fontepargpadro"/>
    <w:link w:val="Ttulo1"/>
    <w:uiPriority w:val="9"/>
    <w:rsid w:val="007B07F1"/>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semiHidden/>
    <w:unhideWhenUsed/>
    <w:qFormat/>
    <w:rsid w:val="007B07F1"/>
    <w:pPr>
      <w:outlineLvl w:val="9"/>
    </w:pPr>
  </w:style>
  <w:style w:type="paragraph" w:styleId="Citao">
    <w:name w:val="Quote"/>
    <w:basedOn w:val="Normal"/>
    <w:next w:val="Normal"/>
    <w:link w:val="CitaoChar"/>
    <w:uiPriority w:val="29"/>
    <w:qFormat/>
    <w:rsid w:val="007B07F1"/>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7B07F1"/>
    <w:rPr>
      <w:i/>
      <w:iCs/>
      <w:color w:val="404040" w:themeColor="text1" w:themeTint="BF"/>
    </w:rPr>
  </w:style>
  <w:style w:type="paragraph" w:styleId="CitaoIntensa">
    <w:name w:val="Intense Quote"/>
    <w:basedOn w:val="Normal"/>
    <w:next w:val="Normal"/>
    <w:link w:val="CitaoIntensaChar"/>
    <w:uiPriority w:val="30"/>
    <w:qFormat/>
    <w:rsid w:val="007B07F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har">
    <w:name w:val="Citação Intensa Char"/>
    <w:basedOn w:val="Fontepargpadro"/>
    <w:link w:val="CitaoIntensa"/>
    <w:uiPriority w:val="30"/>
    <w:rsid w:val="007B07F1"/>
    <w:rPr>
      <w:i/>
      <w:iCs/>
      <w:color w:val="4472C4" w:themeColor="accent1"/>
    </w:rPr>
  </w:style>
  <w:style w:type="paragraph" w:styleId="Commarcadores">
    <w:name w:val="List Bullet"/>
    <w:basedOn w:val="Normal"/>
    <w:uiPriority w:val="99"/>
    <w:semiHidden/>
    <w:unhideWhenUsed/>
    <w:rsid w:val="007B07F1"/>
    <w:pPr>
      <w:numPr>
        <w:numId w:val="8"/>
      </w:numPr>
      <w:contextualSpacing/>
    </w:pPr>
  </w:style>
  <w:style w:type="paragraph" w:styleId="Commarcadores2">
    <w:name w:val="List Bullet 2"/>
    <w:basedOn w:val="Normal"/>
    <w:uiPriority w:val="99"/>
    <w:semiHidden/>
    <w:unhideWhenUsed/>
    <w:rsid w:val="007B07F1"/>
    <w:pPr>
      <w:numPr>
        <w:numId w:val="9"/>
      </w:numPr>
      <w:contextualSpacing/>
    </w:pPr>
  </w:style>
  <w:style w:type="paragraph" w:styleId="Commarcadores3">
    <w:name w:val="List Bullet 3"/>
    <w:basedOn w:val="Normal"/>
    <w:uiPriority w:val="99"/>
    <w:semiHidden/>
    <w:unhideWhenUsed/>
    <w:rsid w:val="007B07F1"/>
    <w:pPr>
      <w:numPr>
        <w:numId w:val="10"/>
      </w:numPr>
      <w:contextualSpacing/>
    </w:pPr>
  </w:style>
  <w:style w:type="paragraph" w:styleId="Commarcadores4">
    <w:name w:val="List Bullet 4"/>
    <w:basedOn w:val="Normal"/>
    <w:uiPriority w:val="99"/>
    <w:semiHidden/>
    <w:unhideWhenUsed/>
    <w:rsid w:val="007B07F1"/>
    <w:pPr>
      <w:numPr>
        <w:numId w:val="11"/>
      </w:numPr>
      <w:contextualSpacing/>
    </w:pPr>
  </w:style>
  <w:style w:type="paragraph" w:styleId="Commarcadores5">
    <w:name w:val="List Bullet 5"/>
    <w:basedOn w:val="Normal"/>
    <w:uiPriority w:val="99"/>
    <w:semiHidden/>
    <w:unhideWhenUsed/>
    <w:rsid w:val="007B07F1"/>
    <w:pPr>
      <w:numPr>
        <w:numId w:val="12"/>
      </w:numPr>
      <w:contextualSpacing/>
    </w:pPr>
  </w:style>
  <w:style w:type="paragraph" w:styleId="Corpodetexto">
    <w:name w:val="Body Text"/>
    <w:basedOn w:val="Normal"/>
    <w:link w:val="CorpodetextoChar"/>
    <w:uiPriority w:val="99"/>
    <w:semiHidden/>
    <w:unhideWhenUsed/>
    <w:rsid w:val="007B07F1"/>
    <w:pPr>
      <w:spacing w:after="120"/>
    </w:pPr>
  </w:style>
  <w:style w:type="character" w:customStyle="1" w:styleId="CorpodetextoChar">
    <w:name w:val="Corpo de texto Char"/>
    <w:basedOn w:val="Fontepargpadro"/>
    <w:link w:val="Corpodetexto"/>
    <w:uiPriority w:val="99"/>
    <w:semiHidden/>
    <w:rsid w:val="007B07F1"/>
  </w:style>
  <w:style w:type="paragraph" w:styleId="Corpodetexto2">
    <w:name w:val="Body Text 2"/>
    <w:basedOn w:val="Normal"/>
    <w:link w:val="Corpodetexto2Char"/>
    <w:uiPriority w:val="99"/>
    <w:semiHidden/>
    <w:unhideWhenUsed/>
    <w:rsid w:val="007B07F1"/>
    <w:pPr>
      <w:spacing w:after="120" w:line="480" w:lineRule="auto"/>
    </w:pPr>
  </w:style>
  <w:style w:type="character" w:customStyle="1" w:styleId="Corpodetexto2Char">
    <w:name w:val="Corpo de texto 2 Char"/>
    <w:basedOn w:val="Fontepargpadro"/>
    <w:link w:val="Corpodetexto2"/>
    <w:uiPriority w:val="99"/>
    <w:semiHidden/>
    <w:rsid w:val="007B07F1"/>
  </w:style>
  <w:style w:type="paragraph" w:styleId="Corpodetexto3">
    <w:name w:val="Body Text 3"/>
    <w:basedOn w:val="Normal"/>
    <w:link w:val="Corpodetexto3Char"/>
    <w:uiPriority w:val="99"/>
    <w:semiHidden/>
    <w:unhideWhenUsed/>
    <w:rsid w:val="007B07F1"/>
    <w:pPr>
      <w:spacing w:after="120"/>
    </w:pPr>
    <w:rPr>
      <w:sz w:val="16"/>
      <w:szCs w:val="16"/>
    </w:rPr>
  </w:style>
  <w:style w:type="character" w:customStyle="1" w:styleId="Corpodetexto3Char">
    <w:name w:val="Corpo de texto 3 Char"/>
    <w:basedOn w:val="Fontepargpadro"/>
    <w:link w:val="Corpodetexto3"/>
    <w:uiPriority w:val="99"/>
    <w:semiHidden/>
    <w:rsid w:val="007B07F1"/>
    <w:rPr>
      <w:sz w:val="16"/>
      <w:szCs w:val="16"/>
    </w:rPr>
  </w:style>
  <w:style w:type="paragraph" w:styleId="Data">
    <w:name w:val="Date"/>
    <w:basedOn w:val="Normal"/>
    <w:next w:val="Normal"/>
    <w:link w:val="DataChar"/>
    <w:uiPriority w:val="99"/>
    <w:semiHidden/>
    <w:unhideWhenUsed/>
    <w:rsid w:val="007B07F1"/>
  </w:style>
  <w:style w:type="character" w:customStyle="1" w:styleId="DataChar">
    <w:name w:val="Data Char"/>
    <w:basedOn w:val="Fontepargpadro"/>
    <w:link w:val="Data"/>
    <w:uiPriority w:val="99"/>
    <w:semiHidden/>
    <w:rsid w:val="007B07F1"/>
  </w:style>
  <w:style w:type="paragraph" w:styleId="Destinatrio">
    <w:name w:val="envelope address"/>
    <w:basedOn w:val="Normal"/>
    <w:uiPriority w:val="99"/>
    <w:semiHidden/>
    <w:unhideWhenUsed/>
    <w:rsid w:val="007B07F1"/>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cerramento">
    <w:name w:val="Closing"/>
    <w:basedOn w:val="Normal"/>
    <w:link w:val="EncerramentoChar"/>
    <w:uiPriority w:val="99"/>
    <w:semiHidden/>
    <w:unhideWhenUsed/>
    <w:rsid w:val="007B07F1"/>
    <w:pPr>
      <w:spacing w:after="0" w:line="240" w:lineRule="auto"/>
      <w:ind w:left="4252"/>
    </w:pPr>
  </w:style>
  <w:style w:type="character" w:customStyle="1" w:styleId="EncerramentoChar">
    <w:name w:val="Encerramento Char"/>
    <w:basedOn w:val="Fontepargpadro"/>
    <w:link w:val="Encerramento"/>
    <w:uiPriority w:val="99"/>
    <w:semiHidden/>
    <w:rsid w:val="007B07F1"/>
  </w:style>
  <w:style w:type="paragraph" w:styleId="EndereoHTML">
    <w:name w:val="HTML Address"/>
    <w:basedOn w:val="Normal"/>
    <w:link w:val="EndereoHTMLChar"/>
    <w:uiPriority w:val="99"/>
    <w:semiHidden/>
    <w:unhideWhenUsed/>
    <w:rsid w:val="007B07F1"/>
    <w:pPr>
      <w:spacing w:after="0" w:line="240" w:lineRule="auto"/>
    </w:pPr>
    <w:rPr>
      <w:i/>
      <w:iCs/>
    </w:rPr>
  </w:style>
  <w:style w:type="character" w:customStyle="1" w:styleId="EndereoHTMLChar">
    <w:name w:val="Endereço HTML Char"/>
    <w:basedOn w:val="Fontepargpadro"/>
    <w:link w:val="EndereoHTML"/>
    <w:uiPriority w:val="99"/>
    <w:semiHidden/>
    <w:rsid w:val="007B07F1"/>
    <w:rPr>
      <w:i/>
      <w:iCs/>
    </w:rPr>
  </w:style>
  <w:style w:type="paragraph" w:styleId="ndicedeautoridades">
    <w:name w:val="table of authorities"/>
    <w:basedOn w:val="Normal"/>
    <w:next w:val="Normal"/>
    <w:uiPriority w:val="99"/>
    <w:semiHidden/>
    <w:unhideWhenUsed/>
    <w:rsid w:val="007B07F1"/>
    <w:pPr>
      <w:spacing w:after="0"/>
      <w:ind w:left="220" w:hanging="220"/>
    </w:pPr>
  </w:style>
  <w:style w:type="paragraph" w:styleId="ndicedeilustraes">
    <w:name w:val="table of figures"/>
    <w:basedOn w:val="Normal"/>
    <w:next w:val="Normal"/>
    <w:uiPriority w:val="99"/>
    <w:semiHidden/>
    <w:unhideWhenUsed/>
    <w:rsid w:val="007B07F1"/>
    <w:pPr>
      <w:spacing w:after="0"/>
    </w:pPr>
  </w:style>
  <w:style w:type="paragraph" w:styleId="Legenda">
    <w:name w:val="caption"/>
    <w:basedOn w:val="Normal"/>
    <w:next w:val="Normal"/>
    <w:uiPriority w:val="35"/>
    <w:semiHidden/>
    <w:unhideWhenUsed/>
    <w:qFormat/>
    <w:rsid w:val="007B07F1"/>
    <w:pPr>
      <w:spacing w:after="200" w:line="240" w:lineRule="auto"/>
    </w:pPr>
    <w:rPr>
      <w:i/>
      <w:iCs/>
      <w:color w:val="44546A" w:themeColor="text2"/>
      <w:sz w:val="18"/>
      <w:szCs w:val="18"/>
    </w:rPr>
  </w:style>
  <w:style w:type="paragraph" w:styleId="Lista">
    <w:name w:val="List"/>
    <w:basedOn w:val="Normal"/>
    <w:uiPriority w:val="99"/>
    <w:semiHidden/>
    <w:unhideWhenUsed/>
    <w:rsid w:val="007B07F1"/>
    <w:pPr>
      <w:ind w:left="283" w:hanging="283"/>
      <w:contextualSpacing/>
    </w:pPr>
  </w:style>
  <w:style w:type="paragraph" w:styleId="Lista2">
    <w:name w:val="List 2"/>
    <w:basedOn w:val="Normal"/>
    <w:uiPriority w:val="99"/>
    <w:semiHidden/>
    <w:unhideWhenUsed/>
    <w:rsid w:val="007B07F1"/>
    <w:pPr>
      <w:ind w:left="566" w:hanging="283"/>
      <w:contextualSpacing/>
    </w:pPr>
  </w:style>
  <w:style w:type="paragraph" w:styleId="Lista3">
    <w:name w:val="List 3"/>
    <w:basedOn w:val="Normal"/>
    <w:uiPriority w:val="99"/>
    <w:semiHidden/>
    <w:unhideWhenUsed/>
    <w:rsid w:val="007B07F1"/>
    <w:pPr>
      <w:ind w:left="849" w:hanging="283"/>
      <w:contextualSpacing/>
    </w:pPr>
  </w:style>
  <w:style w:type="paragraph" w:styleId="Lista4">
    <w:name w:val="List 4"/>
    <w:basedOn w:val="Normal"/>
    <w:uiPriority w:val="99"/>
    <w:semiHidden/>
    <w:unhideWhenUsed/>
    <w:rsid w:val="007B07F1"/>
    <w:pPr>
      <w:ind w:left="1132" w:hanging="283"/>
      <w:contextualSpacing/>
    </w:pPr>
  </w:style>
  <w:style w:type="paragraph" w:styleId="Lista5">
    <w:name w:val="List 5"/>
    <w:basedOn w:val="Normal"/>
    <w:uiPriority w:val="99"/>
    <w:semiHidden/>
    <w:unhideWhenUsed/>
    <w:rsid w:val="007B07F1"/>
    <w:pPr>
      <w:ind w:left="1415" w:hanging="283"/>
      <w:contextualSpacing/>
    </w:pPr>
  </w:style>
  <w:style w:type="paragraph" w:styleId="Listadecontinuao">
    <w:name w:val="List Continue"/>
    <w:basedOn w:val="Normal"/>
    <w:uiPriority w:val="99"/>
    <w:semiHidden/>
    <w:unhideWhenUsed/>
    <w:rsid w:val="007B07F1"/>
    <w:pPr>
      <w:spacing w:after="120"/>
      <w:ind w:left="283"/>
      <w:contextualSpacing/>
    </w:pPr>
  </w:style>
  <w:style w:type="paragraph" w:styleId="Listadecontinuao2">
    <w:name w:val="List Continue 2"/>
    <w:basedOn w:val="Normal"/>
    <w:uiPriority w:val="99"/>
    <w:semiHidden/>
    <w:unhideWhenUsed/>
    <w:rsid w:val="007B07F1"/>
    <w:pPr>
      <w:spacing w:after="120"/>
      <w:ind w:left="566"/>
      <w:contextualSpacing/>
    </w:pPr>
  </w:style>
  <w:style w:type="paragraph" w:styleId="Listadecontinuao3">
    <w:name w:val="List Continue 3"/>
    <w:basedOn w:val="Normal"/>
    <w:uiPriority w:val="99"/>
    <w:semiHidden/>
    <w:unhideWhenUsed/>
    <w:rsid w:val="007B07F1"/>
    <w:pPr>
      <w:spacing w:after="120"/>
      <w:ind w:left="849"/>
      <w:contextualSpacing/>
    </w:pPr>
  </w:style>
  <w:style w:type="paragraph" w:styleId="Listadecontinuao4">
    <w:name w:val="List Continue 4"/>
    <w:basedOn w:val="Normal"/>
    <w:uiPriority w:val="99"/>
    <w:semiHidden/>
    <w:unhideWhenUsed/>
    <w:rsid w:val="007B07F1"/>
    <w:pPr>
      <w:spacing w:after="120"/>
      <w:ind w:left="1132"/>
      <w:contextualSpacing/>
    </w:pPr>
  </w:style>
  <w:style w:type="paragraph" w:styleId="Listadecontinuao5">
    <w:name w:val="List Continue 5"/>
    <w:basedOn w:val="Normal"/>
    <w:uiPriority w:val="99"/>
    <w:semiHidden/>
    <w:unhideWhenUsed/>
    <w:rsid w:val="007B07F1"/>
    <w:pPr>
      <w:spacing w:after="120"/>
      <w:ind w:left="1415"/>
      <w:contextualSpacing/>
    </w:pPr>
  </w:style>
  <w:style w:type="paragraph" w:styleId="MapadoDocumento">
    <w:name w:val="Document Map"/>
    <w:basedOn w:val="Normal"/>
    <w:link w:val="MapadoDocumentoChar"/>
    <w:uiPriority w:val="99"/>
    <w:semiHidden/>
    <w:unhideWhenUsed/>
    <w:rsid w:val="007B07F1"/>
    <w:pPr>
      <w:spacing w:after="0"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7B07F1"/>
    <w:rPr>
      <w:rFonts w:ascii="Segoe UI" w:hAnsi="Segoe UI" w:cs="Segoe UI"/>
      <w:sz w:val="16"/>
      <w:szCs w:val="16"/>
    </w:rPr>
  </w:style>
  <w:style w:type="paragraph" w:styleId="NormalWeb">
    <w:name w:val="Normal (Web)"/>
    <w:basedOn w:val="Normal"/>
    <w:uiPriority w:val="99"/>
    <w:semiHidden/>
    <w:unhideWhenUsed/>
    <w:rsid w:val="007B07F1"/>
    <w:rPr>
      <w:rFonts w:ascii="Times New Roman" w:hAnsi="Times New Roman" w:cs="Times New Roman"/>
      <w:sz w:val="24"/>
      <w:szCs w:val="24"/>
    </w:rPr>
  </w:style>
  <w:style w:type="paragraph" w:styleId="Numerada">
    <w:name w:val="List Number"/>
    <w:basedOn w:val="Normal"/>
    <w:uiPriority w:val="99"/>
    <w:semiHidden/>
    <w:unhideWhenUsed/>
    <w:rsid w:val="007B07F1"/>
    <w:pPr>
      <w:numPr>
        <w:numId w:val="13"/>
      </w:numPr>
      <w:contextualSpacing/>
    </w:pPr>
  </w:style>
  <w:style w:type="paragraph" w:styleId="Numerada2">
    <w:name w:val="List Number 2"/>
    <w:basedOn w:val="Normal"/>
    <w:uiPriority w:val="99"/>
    <w:semiHidden/>
    <w:unhideWhenUsed/>
    <w:rsid w:val="007B07F1"/>
    <w:pPr>
      <w:numPr>
        <w:numId w:val="14"/>
      </w:numPr>
      <w:contextualSpacing/>
    </w:pPr>
  </w:style>
  <w:style w:type="paragraph" w:styleId="Numerada3">
    <w:name w:val="List Number 3"/>
    <w:basedOn w:val="Normal"/>
    <w:uiPriority w:val="99"/>
    <w:semiHidden/>
    <w:unhideWhenUsed/>
    <w:rsid w:val="007B07F1"/>
    <w:pPr>
      <w:numPr>
        <w:numId w:val="15"/>
      </w:numPr>
      <w:contextualSpacing/>
    </w:pPr>
  </w:style>
  <w:style w:type="paragraph" w:styleId="Numerada4">
    <w:name w:val="List Number 4"/>
    <w:basedOn w:val="Normal"/>
    <w:uiPriority w:val="99"/>
    <w:semiHidden/>
    <w:unhideWhenUsed/>
    <w:rsid w:val="007B07F1"/>
    <w:pPr>
      <w:numPr>
        <w:numId w:val="16"/>
      </w:numPr>
      <w:contextualSpacing/>
    </w:pPr>
  </w:style>
  <w:style w:type="paragraph" w:styleId="Numerada5">
    <w:name w:val="List Number 5"/>
    <w:basedOn w:val="Normal"/>
    <w:uiPriority w:val="99"/>
    <w:semiHidden/>
    <w:unhideWhenUsed/>
    <w:rsid w:val="007B07F1"/>
    <w:pPr>
      <w:numPr>
        <w:numId w:val="17"/>
      </w:numPr>
      <w:contextualSpacing/>
    </w:pPr>
  </w:style>
  <w:style w:type="paragraph" w:styleId="PargrafodaLista">
    <w:name w:val="List Paragraph"/>
    <w:basedOn w:val="Normal"/>
    <w:uiPriority w:val="34"/>
    <w:qFormat/>
    <w:rsid w:val="007B07F1"/>
    <w:pPr>
      <w:ind w:left="720"/>
      <w:contextualSpacing/>
    </w:pPr>
  </w:style>
  <w:style w:type="paragraph" w:styleId="Pr-formataoHTML">
    <w:name w:val="HTML Preformatted"/>
    <w:basedOn w:val="Normal"/>
    <w:link w:val="Pr-formataoHTMLChar"/>
    <w:uiPriority w:val="99"/>
    <w:semiHidden/>
    <w:unhideWhenUsed/>
    <w:rsid w:val="007B07F1"/>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7B07F1"/>
    <w:rPr>
      <w:rFonts w:ascii="Consolas" w:hAnsi="Consolas"/>
      <w:sz w:val="20"/>
      <w:szCs w:val="20"/>
    </w:rPr>
  </w:style>
  <w:style w:type="paragraph" w:styleId="Primeirorecuodecorpodetexto">
    <w:name w:val="Body Text First Indent"/>
    <w:basedOn w:val="Corpodetexto"/>
    <w:link w:val="PrimeirorecuodecorpodetextoChar"/>
    <w:uiPriority w:val="99"/>
    <w:semiHidden/>
    <w:unhideWhenUsed/>
    <w:rsid w:val="007B07F1"/>
    <w:pPr>
      <w:spacing w:after="160"/>
      <w:ind w:firstLine="360"/>
    </w:pPr>
  </w:style>
  <w:style w:type="character" w:customStyle="1" w:styleId="PrimeirorecuodecorpodetextoChar">
    <w:name w:val="Primeiro recuo de corpo de texto Char"/>
    <w:basedOn w:val="CorpodetextoChar"/>
    <w:link w:val="Primeirorecuodecorpodetexto"/>
    <w:uiPriority w:val="99"/>
    <w:semiHidden/>
    <w:rsid w:val="007B07F1"/>
  </w:style>
  <w:style w:type="paragraph" w:styleId="Recuodecorpodetexto">
    <w:name w:val="Body Text Indent"/>
    <w:basedOn w:val="Normal"/>
    <w:link w:val="RecuodecorpodetextoChar"/>
    <w:uiPriority w:val="99"/>
    <w:semiHidden/>
    <w:unhideWhenUsed/>
    <w:rsid w:val="007B07F1"/>
    <w:pPr>
      <w:spacing w:after="120"/>
      <w:ind w:left="283"/>
    </w:pPr>
  </w:style>
  <w:style w:type="character" w:customStyle="1" w:styleId="RecuodecorpodetextoChar">
    <w:name w:val="Recuo de corpo de texto Char"/>
    <w:basedOn w:val="Fontepargpadro"/>
    <w:link w:val="Recuodecorpodetexto"/>
    <w:uiPriority w:val="99"/>
    <w:semiHidden/>
    <w:rsid w:val="007B07F1"/>
  </w:style>
  <w:style w:type="paragraph" w:styleId="Primeirorecuodecorpodetexto2">
    <w:name w:val="Body Text First Indent 2"/>
    <w:basedOn w:val="Recuodecorpodetexto"/>
    <w:link w:val="Primeirorecuodecorpodetexto2Char"/>
    <w:uiPriority w:val="99"/>
    <w:semiHidden/>
    <w:unhideWhenUsed/>
    <w:rsid w:val="007B07F1"/>
    <w:pPr>
      <w:spacing w:after="16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7B07F1"/>
  </w:style>
  <w:style w:type="paragraph" w:styleId="Recuodecorpodetexto2">
    <w:name w:val="Body Text Indent 2"/>
    <w:basedOn w:val="Normal"/>
    <w:link w:val="Recuodecorpodetexto2Char"/>
    <w:uiPriority w:val="99"/>
    <w:semiHidden/>
    <w:unhideWhenUsed/>
    <w:rsid w:val="007B07F1"/>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7B07F1"/>
  </w:style>
  <w:style w:type="paragraph" w:styleId="Recuodecorpodetexto3">
    <w:name w:val="Body Text Indent 3"/>
    <w:basedOn w:val="Normal"/>
    <w:link w:val="Recuodecorpodetexto3Char"/>
    <w:uiPriority w:val="99"/>
    <w:semiHidden/>
    <w:unhideWhenUsed/>
    <w:rsid w:val="007B07F1"/>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7B07F1"/>
    <w:rPr>
      <w:sz w:val="16"/>
      <w:szCs w:val="16"/>
    </w:rPr>
  </w:style>
  <w:style w:type="paragraph" w:styleId="Recuonormal">
    <w:name w:val="Normal Indent"/>
    <w:basedOn w:val="Normal"/>
    <w:uiPriority w:val="99"/>
    <w:semiHidden/>
    <w:unhideWhenUsed/>
    <w:rsid w:val="007B07F1"/>
    <w:pPr>
      <w:ind w:left="708"/>
    </w:pPr>
  </w:style>
  <w:style w:type="paragraph" w:styleId="Remetente">
    <w:name w:val="envelope return"/>
    <w:basedOn w:val="Normal"/>
    <w:uiPriority w:val="99"/>
    <w:semiHidden/>
    <w:unhideWhenUsed/>
    <w:rsid w:val="007B07F1"/>
    <w:pPr>
      <w:spacing w:after="0"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7B07F1"/>
    <w:pPr>
      <w:spacing w:after="0" w:line="240" w:lineRule="auto"/>
      <w:ind w:left="220" w:hanging="220"/>
    </w:pPr>
  </w:style>
  <w:style w:type="paragraph" w:styleId="Remissivo2">
    <w:name w:val="index 2"/>
    <w:basedOn w:val="Normal"/>
    <w:next w:val="Normal"/>
    <w:autoRedefine/>
    <w:uiPriority w:val="99"/>
    <w:semiHidden/>
    <w:unhideWhenUsed/>
    <w:rsid w:val="007B07F1"/>
    <w:pPr>
      <w:spacing w:after="0" w:line="240" w:lineRule="auto"/>
      <w:ind w:left="440" w:hanging="220"/>
    </w:pPr>
  </w:style>
  <w:style w:type="paragraph" w:styleId="Remissivo3">
    <w:name w:val="index 3"/>
    <w:basedOn w:val="Normal"/>
    <w:next w:val="Normal"/>
    <w:autoRedefine/>
    <w:uiPriority w:val="99"/>
    <w:semiHidden/>
    <w:unhideWhenUsed/>
    <w:rsid w:val="007B07F1"/>
    <w:pPr>
      <w:spacing w:after="0" w:line="240" w:lineRule="auto"/>
      <w:ind w:left="660" w:hanging="220"/>
    </w:pPr>
  </w:style>
  <w:style w:type="paragraph" w:styleId="Remissivo4">
    <w:name w:val="index 4"/>
    <w:basedOn w:val="Normal"/>
    <w:next w:val="Normal"/>
    <w:autoRedefine/>
    <w:uiPriority w:val="99"/>
    <w:semiHidden/>
    <w:unhideWhenUsed/>
    <w:rsid w:val="007B07F1"/>
    <w:pPr>
      <w:spacing w:after="0" w:line="240" w:lineRule="auto"/>
      <w:ind w:left="880" w:hanging="220"/>
    </w:pPr>
  </w:style>
  <w:style w:type="paragraph" w:styleId="Remissivo5">
    <w:name w:val="index 5"/>
    <w:basedOn w:val="Normal"/>
    <w:next w:val="Normal"/>
    <w:autoRedefine/>
    <w:uiPriority w:val="99"/>
    <w:semiHidden/>
    <w:unhideWhenUsed/>
    <w:rsid w:val="007B07F1"/>
    <w:pPr>
      <w:spacing w:after="0" w:line="240" w:lineRule="auto"/>
      <w:ind w:left="1100" w:hanging="220"/>
    </w:pPr>
  </w:style>
  <w:style w:type="paragraph" w:styleId="Remissivo6">
    <w:name w:val="index 6"/>
    <w:basedOn w:val="Normal"/>
    <w:next w:val="Normal"/>
    <w:autoRedefine/>
    <w:uiPriority w:val="99"/>
    <w:semiHidden/>
    <w:unhideWhenUsed/>
    <w:rsid w:val="007B07F1"/>
    <w:pPr>
      <w:spacing w:after="0" w:line="240" w:lineRule="auto"/>
      <w:ind w:left="1320" w:hanging="220"/>
    </w:pPr>
  </w:style>
  <w:style w:type="paragraph" w:styleId="Remissivo7">
    <w:name w:val="index 7"/>
    <w:basedOn w:val="Normal"/>
    <w:next w:val="Normal"/>
    <w:autoRedefine/>
    <w:uiPriority w:val="99"/>
    <w:semiHidden/>
    <w:unhideWhenUsed/>
    <w:rsid w:val="007B07F1"/>
    <w:pPr>
      <w:spacing w:after="0" w:line="240" w:lineRule="auto"/>
      <w:ind w:left="1540" w:hanging="220"/>
    </w:pPr>
  </w:style>
  <w:style w:type="paragraph" w:styleId="Remissivo8">
    <w:name w:val="index 8"/>
    <w:basedOn w:val="Normal"/>
    <w:next w:val="Normal"/>
    <w:autoRedefine/>
    <w:uiPriority w:val="99"/>
    <w:semiHidden/>
    <w:unhideWhenUsed/>
    <w:rsid w:val="007B07F1"/>
    <w:pPr>
      <w:spacing w:after="0" w:line="240" w:lineRule="auto"/>
      <w:ind w:left="1760" w:hanging="220"/>
    </w:pPr>
  </w:style>
  <w:style w:type="paragraph" w:styleId="Remissivo9">
    <w:name w:val="index 9"/>
    <w:basedOn w:val="Normal"/>
    <w:next w:val="Normal"/>
    <w:autoRedefine/>
    <w:uiPriority w:val="99"/>
    <w:semiHidden/>
    <w:unhideWhenUsed/>
    <w:rsid w:val="007B07F1"/>
    <w:pPr>
      <w:spacing w:after="0" w:line="240" w:lineRule="auto"/>
      <w:ind w:left="1980" w:hanging="220"/>
    </w:pPr>
  </w:style>
  <w:style w:type="paragraph" w:styleId="Saudao">
    <w:name w:val="Salutation"/>
    <w:basedOn w:val="Normal"/>
    <w:next w:val="Normal"/>
    <w:link w:val="SaudaoChar"/>
    <w:uiPriority w:val="99"/>
    <w:semiHidden/>
    <w:unhideWhenUsed/>
    <w:rsid w:val="007B07F1"/>
  </w:style>
  <w:style w:type="character" w:customStyle="1" w:styleId="SaudaoChar">
    <w:name w:val="Saudação Char"/>
    <w:basedOn w:val="Fontepargpadro"/>
    <w:link w:val="Saudao"/>
    <w:uiPriority w:val="99"/>
    <w:semiHidden/>
    <w:rsid w:val="007B07F1"/>
  </w:style>
  <w:style w:type="paragraph" w:styleId="Subttulo">
    <w:name w:val="Subtitle"/>
    <w:basedOn w:val="Normal"/>
    <w:next w:val="Normal"/>
    <w:link w:val="SubttuloChar"/>
    <w:uiPriority w:val="11"/>
    <w:qFormat/>
    <w:rsid w:val="007B07F1"/>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7B07F1"/>
    <w:rPr>
      <w:rFonts w:eastAsiaTheme="minorEastAsia"/>
      <w:color w:val="5A5A5A" w:themeColor="text1" w:themeTint="A5"/>
      <w:spacing w:val="15"/>
    </w:rPr>
  </w:style>
  <w:style w:type="paragraph" w:styleId="Sumrio1">
    <w:name w:val="toc 1"/>
    <w:basedOn w:val="Normal"/>
    <w:next w:val="Normal"/>
    <w:autoRedefine/>
    <w:uiPriority w:val="39"/>
    <w:semiHidden/>
    <w:unhideWhenUsed/>
    <w:rsid w:val="007B07F1"/>
    <w:pPr>
      <w:spacing w:after="100"/>
    </w:pPr>
  </w:style>
  <w:style w:type="paragraph" w:styleId="Sumrio2">
    <w:name w:val="toc 2"/>
    <w:basedOn w:val="Normal"/>
    <w:next w:val="Normal"/>
    <w:autoRedefine/>
    <w:uiPriority w:val="39"/>
    <w:semiHidden/>
    <w:unhideWhenUsed/>
    <w:rsid w:val="007B07F1"/>
    <w:pPr>
      <w:spacing w:after="100"/>
      <w:ind w:left="220"/>
    </w:pPr>
  </w:style>
  <w:style w:type="paragraph" w:styleId="Sumrio3">
    <w:name w:val="toc 3"/>
    <w:basedOn w:val="Normal"/>
    <w:next w:val="Normal"/>
    <w:autoRedefine/>
    <w:uiPriority w:val="39"/>
    <w:semiHidden/>
    <w:unhideWhenUsed/>
    <w:rsid w:val="007B07F1"/>
    <w:pPr>
      <w:spacing w:after="100"/>
      <w:ind w:left="440"/>
    </w:pPr>
  </w:style>
  <w:style w:type="paragraph" w:styleId="Sumrio4">
    <w:name w:val="toc 4"/>
    <w:basedOn w:val="Normal"/>
    <w:next w:val="Normal"/>
    <w:autoRedefine/>
    <w:uiPriority w:val="39"/>
    <w:semiHidden/>
    <w:unhideWhenUsed/>
    <w:rsid w:val="007B07F1"/>
    <w:pPr>
      <w:spacing w:after="100"/>
      <w:ind w:left="660"/>
    </w:pPr>
  </w:style>
  <w:style w:type="paragraph" w:styleId="Sumrio5">
    <w:name w:val="toc 5"/>
    <w:basedOn w:val="Normal"/>
    <w:next w:val="Normal"/>
    <w:autoRedefine/>
    <w:uiPriority w:val="39"/>
    <w:semiHidden/>
    <w:unhideWhenUsed/>
    <w:rsid w:val="007B07F1"/>
    <w:pPr>
      <w:spacing w:after="100"/>
      <w:ind w:left="880"/>
    </w:pPr>
  </w:style>
  <w:style w:type="paragraph" w:styleId="Sumrio6">
    <w:name w:val="toc 6"/>
    <w:basedOn w:val="Normal"/>
    <w:next w:val="Normal"/>
    <w:autoRedefine/>
    <w:uiPriority w:val="39"/>
    <w:semiHidden/>
    <w:unhideWhenUsed/>
    <w:rsid w:val="007B07F1"/>
    <w:pPr>
      <w:spacing w:after="100"/>
      <w:ind w:left="1100"/>
    </w:pPr>
  </w:style>
  <w:style w:type="paragraph" w:styleId="Sumrio7">
    <w:name w:val="toc 7"/>
    <w:basedOn w:val="Normal"/>
    <w:next w:val="Normal"/>
    <w:autoRedefine/>
    <w:uiPriority w:val="39"/>
    <w:semiHidden/>
    <w:unhideWhenUsed/>
    <w:rsid w:val="007B07F1"/>
    <w:pPr>
      <w:spacing w:after="100"/>
      <w:ind w:left="1320"/>
    </w:pPr>
  </w:style>
  <w:style w:type="paragraph" w:styleId="Sumrio8">
    <w:name w:val="toc 8"/>
    <w:basedOn w:val="Normal"/>
    <w:next w:val="Normal"/>
    <w:autoRedefine/>
    <w:uiPriority w:val="39"/>
    <w:semiHidden/>
    <w:unhideWhenUsed/>
    <w:rsid w:val="007B07F1"/>
    <w:pPr>
      <w:spacing w:after="100"/>
      <w:ind w:left="1540"/>
    </w:pPr>
  </w:style>
  <w:style w:type="paragraph" w:styleId="Sumrio9">
    <w:name w:val="toc 9"/>
    <w:basedOn w:val="Normal"/>
    <w:next w:val="Normal"/>
    <w:autoRedefine/>
    <w:uiPriority w:val="39"/>
    <w:semiHidden/>
    <w:unhideWhenUsed/>
    <w:rsid w:val="007B07F1"/>
    <w:pPr>
      <w:spacing w:after="100"/>
      <w:ind w:left="1760"/>
    </w:pPr>
  </w:style>
  <w:style w:type="paragraph" w:styleId="Textodebalo">
    <w:name w:val="Balloon Text"/>
    <w:basedOn w:val="Normal"/>
    <w:link w:val="TextodebaloChar"/>
    <w:uiPriority w:val="99"/>
    <w:semiHidden/>
    <w:unhideWhenUsed/>
    <w:rsid w:val="007B07F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B07F1"/>
    <w:rPr>
      <w:rFonts w:ascii="Segoe UI" w:hAnsi="Segoe UI" w:cs="Segoe UI"/>
      <w:sz w:val="18"/>
      <w:szCs w:val="18"/>
    </w:rPr>
  </w:style>
  <w:style w:type="paragraph" w:styleId="Textodemacro">
    <w:name w:val="macro"/>
    <w:link w:val="TextodemacroChar"/>
    <w:uiPriority w:val="99"/>
    <w:semiHidden/>
    <w:unhideWhenUsed/>
    <w:rsid w:val="007B07F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demacroChar">
    <w:name w:val="Texto de macro Char"/>
    <w:basedOn w:val="Fontepargpadro"/>
    <w:link w:val="Textodemacro"/>
    <w:uiPriority w:val="99"/>
    <w:semiHidden/>
    <w:rsid w:val="007B07F1"/>
    <w:rPr>
      <w:rFonts w:ascii="Consolas" w:hAnsi="Consolas"/>
      <w:sz w:val="20"/>
      <w:szCs w:val="20"/>
    </w:rPr>
  </w:style>
  <w:style w:type="paragraph" w:styleId="Textodenotadefim">
    <w:name w:val="endnote text"/>
    <w:basedOn w:val="Normal"/>
    <w:link w:val="TextodenotadefimChar"/>
    <w:uiPriority w:val="99"/>
    <w:semiHidden/>
    <w:unhideWhenUsed/>
    <w:rsid w:val="007B07F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7B07F1"/>
    <w:rPr>
      <w:sz w:val="20"/>
      <w:szCs w:val="20"/>
    </w:rPr>
  </w:style>
  <w:style w:type="paragraph" w:styleId="Textodenotaderodap">
    <w:name w:val="footnote text"/>
    <w:basedOn w:val="Normal"/>
    <w:link w:val="TextodenotaderodapChar"/>
    <w:uiPriority w:val="99"/>
    <w:semiHidden/>
    <w:unhideWhenUsed/>
    <w:rsid w:val="007B07F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B07F1"/>
    <w:rPr>
      <w:sz w:val="20"/>
      <w:szCs w:val="20"/>
    </w:rPr>
  </w:style>
  <w:style w:type="paragraph" w:styleId="Textoembloco">
    <w:name w:val="Block Text"/>
    <w:basedOn w:val="Normal"/>
    <w:uiPriority w:val="99"/>
    <w:semiHidden/>
    <w:unhideWhenUsed/>
    <w:rsid w:val="007B07F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7B07F1"/>
    <w:pPr>
      <w:spacing w:after="0"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7B07F1"/>
    <w:rPr>
      <w:rFonts w:ascii="Consolas" w:hAnsi="Consolas"/>
      <w:sz w:val="21"/>
      <w:szCs w:val="21"/>
    </w:rPr>
  </w:style>
  <w:style w:type="character" w:customStyle="1" w:styleId="Ttulo3Char">
    <w:name w:val="Título 3 Char"/>
    <w:basedOn w:val="Fontepargpadro"/>
    <w:link w:val="Ttulo3"/>
    <w:uiPriority w:val="9"/>
    <w:semiHidden/>
    <w:rsid w:val="007B07F1"/>
    <w:rPr>
      <w:rFonts w:asciiTheme="majorHAnsi" w:eastAsiaTheme="majorEastAsia" w:hAnsiTheme="majorHAnsi" w:cstheme="majorBidi"/>
      <w:color w:val="1F3763" w:themeColor="accent1" w:themeShade="7F"/>
      <w:sz w:val="24"/>
      <w:szCs w:val="24"/>
    </w:rPr>
  </w:style>
  <w:style w:type="character" w:customStyle="1" w:styleId="Ttulo4Char">
    <w:name w:val="Título 4 Char"/>
    <w:basedOn w:val="Fontepargpadro"/>
    <w:link w:val="Ttulo4"/>
    <w:uiPriority w:val="9"/>
    <w:semiHidden/>
    <w:rsid w:val="007B07F1"/>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7B07F1"/>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7B07F1"/>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7B07F1"/>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7B07F1"/>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7B07F1"/>
    <w:rPr>
      <w:rFonts w:asciiTheme="majorHAnsi" w:eastAsiaTheme="majorEastAsia" w:hAnsiTheme="majorHAnsi" w:cstheme="majorBidi"/>
      <w:i/>
      <w:iCs/>
      <w:color w:val="272727" w:themeColor="text1" w:themeTint="D8"/>
      <w:sz w:val="21"/>
      <w:szCs w:val="21"/>
    </w:rPr>
  </w:style>
  <w:style w:type="paragraph" w:styleId="Ttulodanota">
    <w:name w:val="Note Heading"/>
    <w:basedOn w:val="Normal"/>
    <w:next w:val="Normal"/>
    <w:link w:val="TtulodanotaChar"/>
    <w:uiPriority w:val="99"/>
    <w:semiHidden/>
    <w:unhideWhenUsed/>
    <w:rsid w:val="007B07F1"/>
    <w:pPr>
      <w:spacing w:after="0" w:line="240" w:lineRule="auto"/>
    </w:pPr>
  </w:style>
  <w:style w:type="character" w:customStyle="1" w:styleId="TtulodanotaChar">
    <w:name w:val="Título da nota Char"/>
    <w:basedOn w:val="Fontepargpadro"/>
    <w:link w:val="Ttulodanota"/>
    <w:uiPriority w:val="99"/>
    <w:semiHidden/>
    <w:rsid w:val="007B07F1"/>
  </w:style>
  <w:style w:type="paragraph" w:styleId="Ttulodendicedeautoridades">
    <w:name w:val="toa heading"/>
    <w:basedOn w:val="Normal"/>
    <w:next w:val="Normal"/>
    <w:uiPriority w:val="99"/>
    <w:semiHidden/>
    <w:unhideWhenUsed/>
    <w:rsid w:val="007B07F1"/>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99"/>
    <w:semiHidden/>
    <w:unhideWhenUsed/>
    <w:rsid w:val="007B07F1"/>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112</TotalTime>
  <Pages>9</Pages>
  <Words>2051</Words>
  <Characters>10886</Characters>
  <Application>Microsoft Office Word</Application>
  <DocSecurity>0</DocSecurity>
  <Lines>226</Lines>
  <Paragraphs>45</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    </vt:lpstr>
    </vt:vector>
  </TitlesOfParts>
  <Company/>
  <LinksUpToDate>false</LinksUpToDate>
  <CharactersWithSpaces>12931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86</cp:revision>
  <cp:lastPrinted>2025-10-02T17:42:00Z</cp:lastPrinted>
  <dcterms:created xsi:type="dcterms:W3CDTF">2025-11-27T14:41:00Z</dcterms:created>
  <dcterms:modified xsi:type="dcterms:W3CDTF">2025-11-27T22:01:00Z</dcterms:modified>
</cp:coreProperties>
</file>