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0D6CE" w14:textId="1682A782" w:rsidR="000169F1" w:rsidRDefault="000169F1" w:rsidP="000169F1">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297066">
        <w:rPr>
          <w:rFonts w:ascii="Arial" w:eastAsia="Calibri" w:hAnsi="Arial" w:cs="Times New Roman"/>
          <w:sz w:val="24"/>
          <w:szCs w:val="24"/>
        </w:rPr>
        <w:t xml:space="preserve"> DESEMBARGADOR </w:t>
      </w:r>
      <w:r w:rsidR="00297066" w:rsidRPr="00297066">
        <w:rPr>
          <w:rFonts w:ascii="Arial" w:eastAsia="Calibri" w:hAnsi="Arial" w:cs="Times New Roman"/>
          <w:sz w:val="24"/>
          <w:szCs w:val="24"/>
        </w:rPr>
        <w:t>FRANCISCO JOSÉ RODRIGUES DE OLIVEIRA NETO</w:t>
      </w:r>
      <w:r w:rsidR="00297066">
        <w:rPr>
          <w:rFonts w:ascii="Arial" w:eastAsia="Calibri" w:hAnsi="Arial" w:cs="Times New Roman"/>
          <w:sz w:val="24"/>
          <w:szCs w:val="24"/>
        </w:rPr>
        <w:t>, DIGNÍSSIMO PRESIDENTE DO TRIBUNAL DE JUSTIÇA DE SANTA CATARINA</w:t>
      </w:r>
    </w:p>
    <w:p w14:paraId="2C7D6897" w14:textId="77777777" w:rsidR="000169F1" w:rsidRPr="00980061" w:rsidRDefault="000169F1" w:rsidP="000169F1">
      <w:pPr>
        <w:spacing w:after="0" w:line="360" w:lineRule="auto"/>
        <w:contextualSpacing/>
        <w:jc w:val="both"/>
        <w:rPr>
          <w:rFonts w:ascii="Arial" w:eastAsia="Calibri" w:hAnsi="Arial" w:cs="Times New Roman"/>
          <w:sz w:val="24"/>
          <w:szCs w:val="24"/>
        </w:rPr>
      </w:pPr>
    </w:p>
    <w:p w14:paraId="622234D5"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2943FDC3" w14:textId="77777777" w:rsidR="001B2A0F" w:rsidRPr="00136102" w:rsidRDefault="001B2A0F" w:rsidP="000169F1">
      <w:pPr>
        <w:spacing w:after="0" w:line="360" w:lineRule="auto"/>
        <w:ind w:left="1418"/>
        <w:contextualSpacing/>
        <w:jc w:val="both"/>
        <w:rPr>
          <w:rFonts w:ascii="Arial" w:eastAsia="Calibri" w:hAnsi="Arial" w:cs="Times New Roman"/>
          <w:sz w:val="24"/>
          <w:szCs w:val="24"/>
        </w:rPr>
      </w:pPr>
    </w:p>
    <w:p w14:paraId="5551B043" w14:textId="343EBC7F" w:rsidR="000169F1" w:rsidRPr="00297066" w:rsidRDefault="00297066" w:rsidP="00297066">
      <w:pPr>
        <w:spacing w:after="0" w:line="360" w:lineRule="auto"/>
        <w:contextualSpacing/>
        <w:jc w:val="both"/>
        <w:rPr>
          <w:rFonts w:ascii="Arial" w:eastAsia="Calibri" w:hAnsi="Arial" w:cs="Times New Roman"/>
        </w:rPr>
      </w:pPr>
      <w:r w:rsidRPr="00297066">
        <w:rPr>
          <w:rFonts w:ascii="Arial" w:eastAsia="Calibri" w:hAnsi="Arial" w:cs="Times New Roman"/>
        </w:rPr>
        <w:t>Autos n. 5000793-43.2023.8.24.0052</w:t>
      </w:r>
    </w:p>
    <w:p w14:paraId="39E3CEDC" w14:textId="77777777" w:rsidR="000169F1" w:rsidRDefault="000169F1" w:rsidP="000169F1">
      <w:pPr>
        <w:tabs>
          <w:tab w:val="left" w:pos="3944"/>
        </w:tabs>
        <w:spacing w:after="0" w:line="360" w:lineRule="auto"/>
        <w:ind w:left="1418"/>
        <w:contextualSpacing/>
        <w:jc w:val="both"/>
        <w:rPr>
          <w:rFonts w:ascii="Arial" w:eastAsia="Calibri" w:hAnsi="Arial" w:cs="Times New Roman"/>
          <w:sz w:val="24"/>
          <w:szCs w:val="24"/>
        </w:rPr>
      </w:pPr>
      <w:r>
        <w:rPr>
          <w:rFonts w:ascii="Arial" w:eastAsia="Calibri" w:hAnsi="Arial" w:cs="Times New Roman"/>
          <w:sz w:val="24"/>
          <w:szCs w:val="24"/>
        </w:rPr>
        <w:tab/>
      </w:r>
    </w:p>
    <w:p w14:paraId="12E45848" w14:textId="77777777" w:rsidR="001B2A0F" w:rsidRPr="00136102" w:rsidRDefault="001B2A0F" w:rsidP="000169F1">
      <w:pPr>
        <w:tabs>
          <w:tab w:val="left" w:pos="3944"/>
        </w:tabs>
        <w:spacing w:after="0" w:line="360" w:lineRule="auto"/>
        <w:ind w:left="1418"/>
        <w:contextualSpacing/>
        <w:jc w:val="both"/>
        <w:rPr>
          <w:rFonts w:ascii="Arial" w:eastAsia="Calibri" w:hAnsi="Arial" w:cs="Times New Roman"/>
          <w:sz w:val="24"/>
          <w:szCs w:val="24"/>
        </w:rPr>
      </w:pPr>
    </w:p>
    <w:p w14:paraId="15241241"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1D2510A2" w14:textId="439168C9" w:rsidR="00297066" w:rsidRPr="005F6C35" w:rsidRDefault="00297066" w:rsidP="001B2A0F">
      <w:pPr>
        <w:pStyle w:val="Qualificaodaspartes"/>
        <w:spacing w:line="360" w:lineRule="auto"/>
      </w:pPr>
      <w:r>
        <w:rPr>
          <w:b/>
        </w:rPr>
        <w:t>GEAN ALESSANDRO SILVEIRA BYLLER</w:t>
      </w:r>
      <w:r w:rsidR="000169F1" w:rsidRPr="00A814BD">
        <w:t xml:space="preserve">, </w:t>
      </w:r>
      <w:r>
        <w:t xml:space="preserve">já qualificado nos autos dos embargos de declaração na apelação criminal n. </w:t>
      </w:r>
      <w:r w:rsidRPr="00297066">
        <w:t>5000793-43.2023.8.24.0052</w:t>
      </w:r>
      <w:r>
        <w:t>, em que é embargado o MINISTÉRIO PÚBLICO DE SANTA CATARINA,</w:t>
      </w:r>
      <w:r w:rsidRPr="00A814BD">
        <w:t xml:space="preserve"> vem, respeitosamente, </w:t>
      </w:r>
      <w:r>
        <w:t xml:space="preserve">à elevada presença de </w:t>
      </w:r>
      <w:r w:rsidRPr="00A814BD">
        <w:t xml:space="preserve">Vossa Excelência, </w:t>
      </w:r>
      <w:r>
        <w:t>por seus advogados abaixo signatários</w:t>
      </w:r>
      <w:r w:rsidRPr="00A814BD">
        <w:t xml:space="preserve">, </w:t>
      </w:r>
      <w:r>
        <w:t>em atenção à intimação do evento 103, com fundamento no art. 10</w:t>
      </w:r>
      <w:r w:rsidR="0086177C">
        <w:t>2</w:t>
      </w:r>
      <w:r>
        <w:t xml:space="preserve">, III, alínea ‘a”, da CF/88, interpor, a tempo e modo, </w:t>
      </w:r>
      <w:r>
        <w:rPr>
          <w:b/>
          <w:bCs w:val="0"/>
          <w:i/>
          <w:iCs/>
        </w:rPr>
        <w:t xml:space="preserve">RECURSO </w:t>
      </w:r>
      <w:r w:rsidR="008D2764">
        <w:rPr>
          <w:b/>
          <w:bCs w:val="0"/>
          <w:i/>
          <w:iCs/>
        </w:rPr>
        <w:t>EXTRAORDINÁRIO</w:t>
      </w:r>
      <w:r>
        <w:t xml:space="preserve"> contra os acórdãos dos eventos 68 e 101, pelas razões de fato e de direito expostas na peça em anexo.</w:t>
      </w:r>
    </w:p>
    <w:p w14:paraId="31FBE142" w14:textId="77777777" w:rsidR="00297066" w:rsidRDefault="00297066" w:rsidP="001B2A0F">
      <w:pPr>
        <w:pStyle w:val="Ttulo2"/>
        <w:rPr>
          <w:rFonts w:eastAsia="Calibri"/>
        </w:rPr>
      </w:pPr>
    </w:p>
    <w:p w14:paraId="26FD629E" w14:textId="77777777" w:rsidR="00297066" w:rsidRDefault="00297066" w:rsidP="00297066">
      <w:pPr>
        <w:tabs>
          <w:tab w:val="left" w:pos="8504"/>
        </w:tabs>
        <w:spacing w:after="0" w:line="276" w:lineRule="auto"/>
        <w:ind w:right="142"/>
        <w:contextualSpacing/>
        <w:rPr>
          <w:rFonts w:ascii="Arial" w:eastAsia="Times New Roman" w:hAnsi="Arial" w:cs="Times New Roman"/>
          <w:i/>
          <w:iCs/>
          <w:sz w:val="26"/>
          <w:szCs w:val="26"/>
          <w:lang w:eastAsia="pt-BR"/>
        </w:rPr>
      </w:pPr>
    </w:p>
    <w:p w14:paraId="61BCFF5E" w14:textId="2B04AB26" w:rsidR="00297066" w:rsidRPr="00136102" w:rsidRDefault="00297066" w:rsidP="00297066">
      <w:pPr>
        <w:pStyle w:val="SemEspaamento"/>
        <w:numPr>
          <w:ilvl w:val="0"/>
          <w:numId w:val="0"/>
        </w:numPr>
        <w:ind w:firstLine="1985"/>
      </w:pPr>
      <w:r w:rsidRPr="00D55647">
        <w:rPr>
          <w:rFonts w:eastAsia="Calibri" w:cs="Times New Roman"/>
        </w:rPr>
        <w:t xml:space="preserve">Requer, regularmente processado, seja o </w:t>
      </w:r>
      <w:r>
        <w:rPr>
          <w:rFonts w:eastAsia="Calibri" w:cs="Times New Roman"/>
        </w:rPr>
        <w:t>presente reclamo</w:t>
      </w:r>
      <w:r w:rsidRPr="00D55647">
        <w:rPr>
          <w:rFonts w:eastAsia="Calibri" w:cs="Times New Roman"/>
        </w:rPr>
        <w:t xml:space="preserve"> admitido por Vossa Excelência, com a consequente remessa ao Egrégio </w:t>
      </w:r>
      <w:r w:rsidR="008D2764">
        <w:rPr>
          <w:rFonts w:eastAsia="Calibri" w:cs="Times New Roman"/>
        </w:rPr>
        <w:t>Supremo</w:t>
      </w:r>
      <w:r w:rsidRPr="00D55647">
        <w:rPr>
          <w:rFonts w:eastAsia="Calibri" w:cs="Times New Roman"/>
        </w:rPr>
        <w:t xml:space="preserve"> </w:t>
      </w:r>
      <w:r w:rsidR="008D2764">
        <w:rPr>
          <w:rFonts w:eastAsia="Calibri" w:cs="Times New Roman"/>
        </w:rPr>
        <w:t>Federal</w:t>
      </w:r>
    </w:p>
    <w:p w14:paraId="2A9DAD4A" w14:textId="77777777" w:rsidR="00297066" w:rsidRDefault="00297066" w:rsidP="00297066">
      <w:pPr>
        <w:spacing w:after="0" w:line="360" w:lineRule="auto"/>
        <w:ind w:left="1418"/>
        <w:contextualSpacing/>
        <w:jc w:val="both"/>
        <w:rPr>
          <w:rFonts w:ascii="Arial" w:eastAsia="Calibri" w:hAnsi="Arial" w:cs="Times New Roman"/>
          <w:sz w:val="24"/>
          <w:szCs w:val="24"/>
        </w:rPr>
      </w:pPr>
    </w:p>
    <w:p w14:paraId="7E0DB82F" w14:textId="77777777" w:rsidR="00297066" w:rsidRPr="00136102" w:rsidRDefault="00297066" w:rsidP="0029706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F5FEE23" w14:textId="65DFE550" w:rsidR="00297066" w:rsidRPr="00136102" w:rsidRDefault="00297066" w:rsidP="0029706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571CC3">
        <w:rPr>
          <w:rFonts w:ascii="Arial" w:eastAsia="Calibri" w:hAnsi="Arial" w:cs="Times New Roman"/>
          <w:noProof/>
          <w:sz w:val="24"/>
          <w:szCs w:val="24"/>
        </w:rPr>
        <w:t>4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4E3FB9B6"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7DC464D6"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725D7142"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05CED336" w14:textId="77777777" w:rsidR="00297066" w:rsidRPr="00D576AF" w:rsidRDefault="00297066" w:rsidP="00297066">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6A897730" w14:textId="77777777" w:rsidR="00297066" w:rsidRDefault="00297066" w:rsidP="00297066">
      <w:pPr>
        <w:spacing w:after="0" w:line="240" w:lineRule="auto"/>
        <w:ind w:right="-2"/>
        <w:jc w:val="center"/>
        <w:rPr>
          <w:rFonts w:ascii="Arial" w:eastAsia="Times New Roman" w:hAnsi="Arial" w:cs="Times New Roman"/>
          <w:sz w:val="24"/>
          <w:szCs w:val="24"/>
          <w:lang w:val="en-US"/>
        </w:rPr>
      </w:pPr>
      <w:r w:rsidRPr="00B3282E">
        <w:rPr>
          <w:rFonts w:ascii="Arial" w:eastAsia="Times New Roman" w:hAnsi="Arial" w:cs="Times New Roman"/>
          <w:sz w:val="24"/>
          <w:szCs w:val="24"/>
        </w:rPr>
        <w:t xml:space="preserve">    </w:t>
      </w:r>
      <w:r w:rsidRPr="005C5F96">
        <w:rPr>
          <w:rFonts w:ascii="Arial" w:eastAsia="Times New Roman" w:hAnsi="Arial" w:cs="Times New Roman"/>
          <w:sz w:val="24"/>
          <w:szCs w:val="24"/>
          <w:lang w:val="en-US"/>
        </w:rPr>
        <w:t>OAB/SC 36.591</w:t>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t>OAB/SC 47.774</w:t>
      </w:r>
    </w:p>
    <w:p w14:paraId="7CF1A8CA"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4259B42B"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6C86B42F"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5CEE47E4"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50DABEB7"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2ECA9B79"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0DBF66EC" w14:textId="77777777" w:rsidR="006B3A64" w:rsidRDefault="006B3A64"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09C84F4E"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16105BAF"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091F9F24"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44D498BD"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7D500DB4"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02DC1DB7" w14:textId="2AF4683F" w:rsidR="006B3A64" w:rsidRPr="005C5F96" w:rsidRDefault="006B3A64" w:rsidP="006B3A64">
      <w:pPr>
        <w:tabs>
          <w:tab w:val="left" w:pos="8504"/>
        </w:tabs>
        <w:spacing w:after="0" w:line="276" w:lineRule="auto"/>
        <w:ind w:right="142"/>
        <w:contextualSpacing/>
        <w:rPr>
          <w:rFonts w:ascii="Arial" w:eastAsia="Times New Roman" w:hAnsi="Arial" w:cs="Times New Roman"/>
          <w:sz w:val="6"/>
          <w:szCs w:val="6"/>
          <w:lang w:val="en-US" w:eastAsia="pt-BR"/>
        </w:rPr>
      </w:pPr>
      <w:r>
        <w:rPr>
          <w:rFonts w:ascii="Arial" w:eastAsia="Times New Roman" w:hAnsi="Arial" w:cs="Times New Roman"/>
          <w:noProof/>
          <w:sz w:val="24"/>
          <w:szCs w:val="24"/>
          <w:lang w:eastAsia="pt-BR"/>
        </w:rPr>
        <w:lastRenderedPageBreak/>
        <mc:AlternateContent>
          <mc:Choice Requires="wps">
            <w:drawing>
              <wp:anchor distT="0" distB="0" distL="114300" distR="114300" simplePos="0" relativeHeight="251660288" behindDoc="0" locked="0" layoutInCell="1" allowOverlap="1" wp14:anchorId="21E000CC" wp14:editId="2428033D">
                <wp:simplePos x="0" y="0"/>
                <wp:positionH relativeFrom="column">
                  <wp:posOffset>-81723</wp:posOffset>
                </wp:positionH>
                <wp:positionV relativeFrom="paragraph">
                  <wp:posOffset>55437</wp:posOffset>
                </wp:positionV>
                <wp:extent cx="3104707" cy="628650"/>
                <wp:effectExtent l="0" t="0" r="19685" b="19050"/>
                <wp:wrapNone/>
                <wp:docPr id="392339084" name="Retângulo: Cantos Diagonais Arredondados 1" descr="P33#y1"/>
                <wp:cNvGraphicFramePr/>
                <a:graphic xmlns:a="http://schemas.openxmlformats.org/drawingml/2006/main">
                  <a:graphicData uri="http://schemas.microsoft.com/office/word/2010/wordprocessingShape">
                    <wps:wsp>
                      <wps:cNvSpPr/>
                      <wps:spPr>
                        <a:xfrm>
                          <a:off x="0" y="0"/>
                          <a:ext cx="3104707" cy="628650"/>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998FC" id="Retângulo: Cantos Diagonais Arredondados 1" o:spid="_x0000_s1026" alt="P33#y1" style="position:absolute;margin-left:-6.45pt;margin-top:4.35pt;width:244.45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04707,628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AYhAIAAGw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" path="m104777,l3104707,r,l3104707,523873v,57867,-46910,104777,-104777,104777l,628650r,l,104777c,46910,46910,,104777,xe" filled="f" strokecolor="#5b9bd5 [3208]" strokeweight="1pt">
                <v:stroke joinstyle="miter"/>
                <v:path arrowok="t" o:connecttype="custom" o:connectlocs="104777,0;3104707,0;3104707,0;3104707,523873;2999930,628650;0,628650;0,628650;0,104777;104777,0" o:connectangles="0,0,0,0,0,0,0,0,0"/>
              </v:shape>
            </w:pict>
          </mc:Fallback>
        </mc:AlternateContent>
      </w:r>
    </w:p>
    <w:p w14:paraId="516CAEE0" w14:textId="77777777" w:rsidR="006B3A64" w:rsidRPr="005C5F96" w:rsidRDefault="006B3A64"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517DA676" w14:textId="52A79B32" w:rsidR="006B3A64" w:rsidRPr="00E77478" w:rsidRDefault="006B3A64" w:rsidP="006B3A64">
      <w:pPr>
        <w:tabs>
          <w:tab w:val="left" w:pos="8504"/>
        </w:tabs>
        <w:spacing w:before="120" w:after="120" w:line="276" w:lineRule="auto"/>
        <w:contextualSpacing/>
        <w:jc w:val="both"/>
        <w:rPr>
          <w:rFonts w:ascii="Arial" w:eastAsia="Calibri" w:hAnsi="Arial" w:cs="Arial"/>
          <w:bCs/>
          <w:lang w:val="en-US"/>
        </w:rPr>
      </w:pPr>
      <w:r w:rsidRPr="00E77478">
        <w:rPr>
          <w:rFonts w:ascii="Arial" w:eastAsia="Calibri" w:hAnsi="Arial" w:cs="Arial"/>
          <w:bCs/>
          <w:lang w:val="en-US"/>
        </w:rPr>
        <w:t>R</w:t>
      </w:r>
      <w:r w:rsidR="005E2595">
        <w:rPr>
          <w:rFonts w:ascii="Arial" w:eastAsia="Calibri" w:hAnsi="Arial" w:cs="Arial"/>
          <w:bCs/>
          <w:lang w:val="en-US"/>
        </w:rPr>
        <w:t>E</w:t>
      </w:r>
      <w:r w:rsidRPr="00E77478">
        <w:rPr>
          <w:rFonts w:ascii="Arial" w:eastAsia="Calibri" w:hAnsi="Arial" w:cs="Arial"/>
          <w:bCs/>
          <w:lang w:val="en-US"/>
        </w:rPr>
        <w:t xml:space="preserve"> n. 5000793-43.2023.8.24.0052.</w:t>
      </w:r>
    </w:p>
    <w:p w14:paraId="5C67DA9A" w14:textId="6EE8B585" w:rsidR="006B3A64" w:rsidRDefault="006B3A64" w:rsidP="006B3A64">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Recorrente</w:t>
      </w:r>
      <w:r w:rsidRPr="00D12C67">
        <w:rPr>
          <w:rFonts w:ascii="Arial" w:eastAsia="Times New Roman" w:hAnsi="Arial" w:cs="Times New Roman"/>
          <w:lang w:eastAsia="pt-BR"/>
        </w:rPr>
        <w:t xml:space="preserve">: </w:t>
      </w:r>
      <w:r>
        <w:rPr>
          <w:rFonts w:ascii="Arial" w:eastAsia="Times New Roman" w:hAnsi="Arial" w:cs="Times New Roman"/>
          <w:lang w:eastAsia="pt-BR"/>
        </w:rPr>
        <w:t xml:space="preserve">Gean Alessandro Silveira </w:t>
      </w:r>
      <w:proofErr w:type="spellStart"/>
      <w:r>
        <w:rPr>
          <w:rFonts w:ascii="Arial" w:eastAsia="Times New Roman" w:hAnsi="Arial" w:cs="Times New Roman"/>
          <w:lang w:eastAsia="pt-BR"/>
        </w:rPr>
        <w:t>Byller</w:t>
      </w:r>
      <w:proofErr w:type="spellEnd"/>
      <w:r>
        <w:rPr>
          <w:rFonts w:ascii="Arial" w:eastAsia="Times New Roman" w:hAnsi="Arial" w:cs="Times New Roman"/>
          <w:lang w:eastAsia="pt-BR"/>
        </w:rPr>
        <w:t>.</w:t>
      </w:r>
    </w:p>
    <w:p w14:paraId="173A28B4" w14:textId="77777777" w:rsidR="006B3A64" w:rsidRPr="00D12C67" w:rsidRDefault="006B3A64" w:rsidP="006B3A64">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Recorrido: Ministério Público de Santa Catarina.</w:t>
      </w:r>
    </w:p>
    <w:p w14:paraId="2D38444E" w14:textId="77777777" w:rsidR="006B3A64" w:rsidRDefault="006B3A64" w:rsidP="006B3A64"/>
    <w:p w14:paraId="62A11FAD" w14:textId="77777777" w:rsidR="006B3A64" w:rsidRPr="0027451F" w:rsidRDefault="006B3A64" w:rsidP="00D913C5">
      <w:pPr>
        <w:pStyle w:val="Ttulo2"/>
        <w:rPr>
          <w:lang w:eastAsia="pt-BR"/>
        </w:rPr>
      </w:pPr>
    </w:p>
    <w:p w14:paraId="5A492AA7" w14:textId="77777777" w:rsidR="006B3A64" w:rsidRPr="00053B75" w:rsidRDefault="006B3A64" w:rsidP="00CB33E0">
      <w:pPr>
        <w:tabs>
          <w:tab w:val="left" w:pos="8504"/>
        </w:tabs>
        <w:spacing w:after="0" w:line="276" w:lineRule="auto"/>
        <w:contextualSpacing/>
        <w:jc w:val="center"/>
        <w:rPr>
          <w:rFonts w:ascii="Arial" w:eastAsia="Times New Roman" w:hAnsi="Arial" w:cs="Times New Roman"/>
          <w:i/>
          <w:iCs/>
          <w:sz w:val="26"/>
          <w:szCs w:val="26"/>
          <w:lang w:eastAsia="pt-BR"/>
        </w:rPr>
      </w:pPr>
      <w:r>
        <w:rPr>
          <w:rFonts w:ascii="Arial" w:eastAsia="Times New Roman" w:hAnsi="Arial" w:cs="Times New Roman"/>
          <w:i/>
          <w:iCs/>
          <w:sz w:val="26"/>
          <w:szCs w:val="26"/>
          <w:lang w:eastAsia="pt-BR"/>
        </w:rPr>
        <w:t>RAZÕES RECURSAIS</w:t>
      </w:r>
    </w:p>
    <w:p w14:paraId="43F63DB5" w14:textId="77777777" w:rsidR="006B3A64" w:rsidRPr="0027451F" w:rsidRDefault="006B3A64" w:rsidP="006B3A64">
      <w:pPr>
        <w:rPr>
          <w:sz w:val="4"/>
          <w:szCs w:val="4"/>
        </w:rPr>
      </w:pPr>
      <w:r>
        <w:t xml:space="preserve">  </w:t>
      </w:r>
    </w:p>
    <w:p w14:paraId="58AA17F4" w14:textId="77777777" w:rsidR="006B3A64" w:rsidRDefault="006B3A64" w:rsidP="00D913C5">
      <w:pPr>
        <w:pStyle w:val="Ttulo2"/>
      </w:pPr>
    </w:p>
    <w:p w14:paraId="1065C542" w14:textId="77777777" w:rsidR="006B3A64" w:rsidRDefault="006B3A64" w:rsidP="006B3A64">
      <w:pPr>
        <w:spacing w:after="0"/>
      </w:pPr>
      <w:r>
        <w:rPr>
          <w:noProof/>
          <w:lang w:eastAsia="pt-BR"/>
        </w:rPr>
        <mc:AlternateContent>
          <mc:Choice Requires="wps">
            <w:drawing>
              <wp:anchor distT="0" distB="0" distL="114300" distR="114300" simplePos="0" relativeHeight="251659264" behindDoc="0" locked="0" layoutInCell="1" allowOverlap="1" wp14:anchorId="60580D62" wp14:editId="37DFEA30">
                <wp:simplePos x="0" y="0"/>
                <wp:positionH relativeFrom="column">
                  <wp:posOffset>226621</wp:posOffset>
                </wp:positionH>
                <wp:positionV relativeFrom="paragraph">
                  <wp:posOffset>16895</wp:posOffset>
                </wp:positionV>
                <wp:extent cx="5118100" cy="1754372"/>
                <wp:effectExtent l="0" t="0" r="25400" b="17780"/>
                <wp:wrapNone/>
                <wp:docPr id="1095846490" name="Retângulo: Cantos Diagonais Arredondados 1" descr="P43#y1"/>
                <wp:cNvGraphicFramePr/>
                <a:graphic xmlns:a="http://schemas.openxmlformats.org/drawingml/2006/main">
                  <a:graphicData uri="http://schemas.microsoft.com/office/word/2010/wordprocessingShape">
                    <wps:wsp>
                      <wps:cNvSpPr/>
                      <wps:spPr>
                        <a:xfrm>
                          <a:off x="0" y="0"/>
                          <a:ext cx="5118100" cy="1754372"/>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3745C" id="Retângulo: Cantos Diagonais Arredondados 1" o:spid="_x0000_s1026" alt="P43#y1" style="position:absolute;margin-left:17.85pt;margin-top:1.35pt;width:403pt;height:13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18100,1754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" path="m292401,l5118100,r,l5118100,1461971v,161489,-130912,292401,-292401,292401l,1754372r,l,292401c,130912,130912,,292401,xe" filled="f" strokecolor="#5b9bd5 [3208]" strokeweight="1pt">
                <v:stroke joinstyle="miter"/>
                <v:path arrowok="t" o:connecttype="custom" o:connectlocs="292401,0;5118100,0;5118100,0;5118100,1461971;4825699,1754372;0,1754372;0,1754372;0,292401;292401,0" o:connectangles="0,0,0,0,0,0,0,0,0"/>
              </v:shape>
            </w:pict>
          </mc:Fallback>
        </mc:AlternateContent>
      </w:r>
    </w:p>
    <w:p w14:paraId="2B4D31BF" w14:textId="35625598" w:rsidR="006B3A64" w:rsidRPr="001676D1" w:rsidRDefault="006B3A64" w:rsidP="0017252E">
      <w:pPr>
        <w:tabs>
          <w:tab w:val="left" w:pos="8504"/>
        </w:tabs>
        <w:spacing w:before="120" w:after="120" w:line="480" w:lineRule="auto"/>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EGRÉGIO </w:t>
      </w:r>
      <w:r w:rsidR="00F438B8">
        <w:rPr>
          <w:rFonts w:ascii="Arial" w:eastAsia="Times New Roman" w:hAnsi="Arial" w:cs="Times New Roman"/>
          <w:b/>
          <w:bCs/>
          <w:sz w:val="26"/>
          <w:szCs w:val="26"/>
          <w:lang w:eastAsia="pt-BR"/>
        </w:rPr>
        <w:t>SUPREMO TRIBUNAL FEDERAL</w:t>
      </w:r>
    </w:p>
    <w:p w14:paraId="4B7A2BC7" w14:textId="77777777" w:rsidR="006B3A64" w:rsidRPr="0027451F" w:rsidRDefault="006B3A64" w:rsidP="0017252E">
      <w:pPr>
        <w:tabs>
          <w:tab w:val="left" w:pos="8504"/>
        </w:tabs>
        <w:spacing w:after="0" w:line="480" w:lineRule="auto"/>
        <w:contextualSpacing/>
        <w:jc w:val="center"/>
        <w:rPr>
          <w:rFonts w:ascii="Arial" w:eastAsia="Times New Roman" w:hAnsi="Arial" w:cs="Times New Roman"/>
          <w:b/>
          <w:bCs/>
          <w:sz w:val="14"/>
          <w:szCs w:val="14"/>
          <w:lang w:eastAsia="pt-BR"/>
        </w:rPr>
      </w:pPr>
    </w:p>
    <w:p w14:paraId="28EE3E65" w14:textId="77777777" w:rsidR="006B3A64" w:rsidRPr="001676D1" w:rsidRDefault="006B3A64" w:rsidP="0017252E">
      <w:pPr>
        <w:tabs>
          <w:tab w:val="left" w:pos="8504"/>
        </w:tabs>
        <w:spacing w:before="120" w:after="120" w:line="480" w:lineRule="auto"/>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COLENDA </w:t>
      </w:r>
      <w:r>
        <w:rPr>
          <w:rFonts w:ascii="Arial" w:eastAsia="Times New Roman" w:hAnsi="Arial" w:cs="Times New Roman"/>
          <w:b/>
          <w:bCs/>
          <w:sz w:val="26"/>
          <w:szCs w:val="26"/>
          <w:lang w:eastAsia="pt-BR"/>
        </w:rPr>
        <w:t>TURMA</w:t>
      </w:r>
    </w:p>
    <w:p w14:paraId="56DC7F02" w14:textId="77777777" w:rsidR="006B3A64" w:rsidRPr="0027451F" w:rsidRDefault="006B3A64" w:rsidP="0017252E">
      <w:pPr>
        <w:tabs>
          <w:tab w:val="left" w:pos="8504"/>
        </w:tabs>
        <w:spacing w:after="0" w:line="480" w:lineRule="auto"/>
        <w:contextualSpacing/>
        <w:rPr>
          <w:rFonts w:ascii="Arial" w:eastAsia="Times New Roman" w:hAnsi="Arial" w:cs="Times New Roman"/>
          <w:b/>
          <w:bCs/>
          <w:sz w:val="14"/>
          <w:szCs w:val="14"/>
          <w:lang w:eastAsia="pt-BR"/>
        </w:rPr>
      </w:pPr>
    </w:p>
    <w:p w14:paraId="64015328" w14:textId="77777777" w:rsidR="006B3A64" w:rsidRPr="006E3695" w:rsidRDefault="006B3A64" w:rsidP="0017252E">
      <w:pPr>
        <w:tabs>
          <w:tab w:val="left" w:pos="8504"/>
        </w:tabs>
        <w:spacing w:before="120" w:after="120" w:line="480" w:lineRule="auto"/>
        <w:contextualSpacing/>
        <w:jc w:val="center"/>
        <w:rPr>
          <w:rFonts w:ascii="Arial" w:eastAsia="Times New Roman" w:hAnsi="Arial" w:cs="Times New Roman"/>
          <w:b/>
          <w:bCs/>
          <w:sz w:val="28"/>
          <w:szCs w:val="28"/>
          <w:lang w:eastAsia="pt-BR"/>
        </w:rPr>
      </w:pPr>
      <w:r>
        <w:rPr>
          <w:rFonts w:ascii="Arial" w:eastAsia="Times New Roman" w:hAnsi="Arial" w:cs="Times New Roman"/>
          <w:b/>
          <w:bCs/>
          <w:sz w:val="26"/>
          <w:szCs w:val="26"/>
          <w:lang w:eastAsia="pt-BR"/>
        </w:rPr>
        <w:t>EMÉRITOS MINISTROS JULGADORES</w:t>
      </w:r>
    </w:p>
    <w:p w14:paraId="0148F2CA" w14:textId="77777777" w:rsidR="00297066" w:rsidRPr="00E77478" w:rsidRDefault="00297066" w:rsidP="00297066">
      <w:pPr>
        <w:spacing w:after="0" w:line="240" w:lineRule="auto"/>
        <w:ind w:right="-2"/>
        <w:jc w:val="center"/>
        <w:rPr>
          <w:rFonts w:ascii="Arial" w:eastAsia="Times New Roman" w:hAnsi="Arial" w:cs="Times New Roman"/>
          <w:sz w:val="24"/>
          <w:szCs w:val="24"/>
        </w:rPr>
      </w:pPr>
    </w:p>
    <w:p w14:paraId="780ADCA2" w14:textId="77777777" w:rsidR="00297066" w:rsidRPr="00E77478" w:rsidRDefault="00297066" w:rsidP="00A64A85">
      <w:pPr>
        <w:spacing w:after="0" w:line="240" w:lineRule="auto"/>
        <w:ind w:right="-2"/>
        <w:rPr>
          <w:rFonts w:ascii="Arial" w:eastAsia="Times New Roman" w:hAnsi="Arial" w:cs="Times New Roman"/>
          <w:sz w:val="24"/>
          <w:szCs w:val="24"/>
        </w:rPr>
      </w:pPr>
    </w:p>
    <w:p w14:paraId="3B0609B1" w14:textId="36AE4B99" w:rsidR="000169F1" w:rsidRDefault="000169F1" w:rsidP="006B3A64">
      <w:pPr>
        <w:pStyle w:val="Qualificaodaspartes"/>
        <w:ind w:firstLine="0"/>
        <w:rPr>
          <w:rFonts w:eastAsia="Calibri" w:cs="Times New Roman"/>
          <w:b/>
          <w:szCs w:val="24"/>
        </w:rPr>
      </w:pPr>
    </w:p>
    <w:p w14:paraId="71AEA61C" w14:textId="25A6F8E3" w:rsidR="000169F1" w:rsidRPr="005C4689" w:rsidRDefault="000169F1" w:rsidP="000169F1">
      <w:pPr>
        <w:pStyle w:val="Ttulo"/>
      </w:pPr>
      <w:r w:rsidRPr="005C4689">
        <w:t>I –</w:t>
      </w:r>
      <w:r>
        <w:t xml:space="preserve"> </w:t>
      </w:r>
      <w:r w:rsidR="006B3A64">
        <w:t>SÍNTESE DA DEMANDA</w:t>
      </w:r>
    </w:p>
    <w:p w14:paraId="54278611" w14:textId="77777777" w:rsidR="000169F1" w:rsidRPr="004A3F4E" w:rsidRDefault="000169F1" w:rsidP="006B3A64">
      <w:pPr>
        <w:pStyle w:val="SemEspaamento"/>
        <w:numPr>
          <w:ilvl w:val="0"/>
          <w:numId w:val="0"/>
        </w:numPr>
        <w:ind w:left="1701"/>
      </w:pPr>
    </w:p>
    <w:p w14:paraId="5FB3506D" w14:textId="5B521DB5" w:rsidR="006A7698" w:rsidRDefault="008E0AA0" w:rsidP="006A7698">
      <w:pPr>
        <w:pStyle w:val="SemEspaamento"/>
      </w:pPr>
      <w:r>
        <w:t>O recorrente GEAN foi denunciado pela suposta prática dos crimes previstos no art. 217-A e 218-A do CP porque, a</w:t>
      </w:r>
      <w:r w:rsidR="006A7698">
        <w:t>pós o término conturbado da relação conjugal, a sua ex-companheira, JULIANA, registrou boletim de ocorrência em 7.11.2022, acusando</w:t>
      </w:r>
      <w:r w:rsidR="002F02CF">
        <w:t>-</w:t>
      </w:r>
      <w:r w:rsidR="006A7698">
        <w:t>o de ter praticado estupro contra ela e, também, contra a sua filha, MARIA EDUARDA, além de tê-lo imputado a prática de atos libidinosos na presença da menor</w:t>
      </w:r>
      <w:r>
        <w:t xml:space="preserve"> </w:t>
      </w:r>
      <w:r w:rsidR="006A7698" w:rsidRPr="000D755B">
        <w:rPr>
          <w:sz w:val="20"/>
          <w:szCs w:val="18"/>
        </w:rPr>
        <w:t>(estupro de vulnerável e satisfação de lascívia</w:t>
      </w:r>
      <w:r w:rsidR="006A7698">
        <w:rPr>
          <w:sz w:val="20"/>
          <w:szCs w:val="18"/>
        </w:rPr>
        <w:t xml:space="preserve"> – evento 1, DENUNCIA1</w:t>
      </w:r>
      <w:r w:rsidR="006A7698" w:rsidRPr="000D755B">
        <w:rPr>
          <w:sz w:val="20"/>
          <w:szCs w:val="18"/>
        </w:rPr>
        <w:t>)</w:t>
      </w:r>
      <w:r w:rsidR="006A7698">
        <w:t>.</w:t>
      </w:r>
    </w:p>
    <w:p w14:paraId="7D2148F3" w14:textId="3719AACC" w:rsidR="006A7698" w:rsidRDefault="006A7698" w:rsidP="006A7698">
      <w:pPr>
        <w:pStyle w:val="SemEspaamento"/>
      </w:pPr>
      <w:r>
        <w:t xml:space="preserve">Vale registrar, inicialmente, que GEAN não foi denunciado pela incriminação </w:t>
      </w:r>
      <w:r w:rsidRPr="00193DBB">
        <w:rPr>
          <w:sz w:val="22"/>
          <w:szCs w:val="20"/>
        </w:rPr>
        <w:t xml:space="preserve">– </w:t>
      </w:r>
      <w:r>
        <w:rPr>
          <w:sz w:val="22"/>
          <w:szCs w:val="20"/>
        </w:rPr>
        <w:t xml:space="preserve">evidentemente </w:t>
      </w:r>
      <w:r w:rsidRPr="00193DBB">
        <w:rPr>
          <w:sz w:val="22"/>
          <w:szCs w:val="20"/>
        </w:rPr>
        <w:t>falsa –</w:t>
      </w:r>
      <w:r>
        <w:t xml:space="preserve"> de estupro em relação à JULIANA </w:t>
      </w:r>
      <w:r w:rsidRPr="00C61313">
        <w:rPr>
          <w:sz w:val="20"/>
          <w:szCs w:val="18"/>
        </w:rPr>
        <w:t>(mãe</w:t>
      </w:r>
      <w:r>
        <w:rPr>
          <w:sz w:val="20"/>
          <w:szCs w:val="18"/>
        </w:rPr>
        <w:t xml:space="preserve"> de Maria Eduarda</w:t>
      </w:r>
      <w:r w:rsidRPr="00C61313">
        <w:rPr>
          <w:sz w:val="20"/>
          <w:szCs w:val="18"/>
        </w:rPr>
        <w:t>)</w:t>
      </w:r>
      <w:r>
        <w:t>, na medida em que ela não narrou nenhuma conduta nesse sentido e, durante a instrução do inquérito policial, não foi colhido nenhum indício que apontasse para a existência desse fato</w:t>
      </w:r>
      <w:r w:rsidR="002F02CF">
        <w:t>, evidentemente inventado por JULIANA</w:t>
      </w:r>
      <w:r w:rsidR="00D913C5">
        <w:t xml:space="preserve">, quando registrou o B.O., </w:t>
      </w:r>
      <w:r w:rsidR="002F02CF">
        <w:t>para prejudicá-lo</w:t>
      </w:r>
      <w:r>
        <w:t>.</w:t>
      </w:r>
    </w:p>
    <w:p w14:paraId="00F88CF0" w14:textId="74CE65F1" w:rsidR="006A7698" w:rsidRPr="00790F9E" w:rsidRDefault="006A7698" w:rsidP="006A7698">
      <w:pPr>
        <w:pStyle w:val="SemEspaamento"/>
      </w:pPr>
      <w:r>
        <w:t xml:space="preserve">Feito esse </w:t>
      </w:r>
      <w:r w:rsidR="00D913C5">
        <w:t>esclarecimento</w:t>
      </w:r>
      <w:r>
        <w:t>,</w:t>
      </w:r>
      <w:r w:rsidRPr="00790F9E">
        <w:t xml:space="preserve"> segundo a narrativa da denúncia, entre 2014 e 2016 o </w:t>
      </w:r>
      <w:r w:rsidR="00D913C5">
        <w:t>recorrente</w:t>
      </w:r>
      <w:r w:rsidRPr="00790F9E">
        <w:t xml:space="preserve"> GEAN teria tido conjunção carnal, por 3 vezes, com a sua enteada, MARIA EDUARDA, e a obrigado a presenciar a prática de atos libidinosos diversos na residência do ex-casal, localizada na Rua Barão do Rio Branco, n. 448, São Pedro, Porto União/SC.</w:t>
      </w:r>
    </w:p>
    <w:p w14:paraId="5A439400" w14:textId="49533AC9" w:rsidR="006A7698" w:rsidRDefault="006A7698" w:rsidP="006A7698">
      <w:pPr>
        <w:pStyle w:val="SemEspaamento"/>
      </w:pPr>
      <w:r>
        <w:t>Devidamente instruído o feito, sobreveio sentença</w:t>
      </w:r>
      <w:r w:rsidR="002D3EB6">
        <w:t xml:space="preserve"> </w:t>
      </w:r>
      <w:r>
        <w:t xml:space="preserve">que condenou o recorrente à exorbitante pena de 14 anos, 4 meses e 24 dias pela suposta prática do delito previsto no art. 217-A, </w:t>
      </w:r>
      <w:r>
        <w:rPr>
          <w:i/>
          <w:iCs/>
        </w:rPr>
        <w:t>caput</w:t>
      </w:r>
      <w:r>
        <w:t xml:space="preserve">, c/c arts. 71 e 226, II, do CP, tendo o absolvido pelo crime previsto no art. 218-A do CP </w:t>
      </w:r>
      <w:r>
        <w:rPr>
          <w:sz w:val="20"/>
          <w:szCs w:val="18"/>
        </w:rPr>
        <w:t>(evento 133, SENT1</w:t>
      </w:r>
      <w:r w:rsidRPr="000D755B">
        <w:rPr>
          <w:sz w:val="20"/>
          <w:szCs w:val="18"/>
        </w:rPr>
        <w:t>)</w:t>
      </w:r>
      <w:r>
        <w:t>.</w:t>
      </w:r>
    </w:p>
    <w:p w14:paraId="73696D29" w14:textId="6F1BC447" w:rsidR="00CF58E2" w:rsidRDefault="002F02CF" w:rsidP="0060359D">
      <w:pPr>
        <w:pStyle w:val="SemEspaamento"/>
      </w:pPr>
      <w:r>
        <w:t xml:space="preserve">Irresignado, </w:t>
      </w:r>
      <w:r w:rsidR="00D73536">
        <w:t>o recorrente interpôs</w:t>
      </w:r>
      <w:r w:rsidR="00D220E2">
        <w:t xml:space="preserve"> apelação, em que </w:t>
      </w:r>
      <w:r w:rsidR="0060359D">
        <w:t xml:space="preserve">foi demonstrada falta de prova da materialidade do delito, assim como ocorreu em relação ao crime do art. 218-A do CP, o que fica evidente </w:t>
      </w:r>
      <w:r w:rsidR="00CF58E2">
        <w:t xml:space="preserve">pelo fato de que há incongruência temporal entre a data do fato, que teria ocorrido </w:t>
      </w:r>
      <w:r w:rsidR="006F49BF">
        <w:t xml:space="preserve">quando a vítima tinha 11 anos e enquanto </w:t>
      </w:r>
      <w:r w:rsidR="00CF58E2">
        <w:t>JULIANA estaria na faculdade, e próprio o ano de início do curso superior de JULIANA</w:t>
      </w:r>
      <w:r w:rsidR="006F49BF">
        <w:t>, em que a vítima já tinha pelo menos 13 anos</w:t>
      </w:r>
      <w:r w:rsidR="00E319B0">
        <w:t xml:space="preserve"> </w:t>
      </w:r>
      <w:r w:rsidR="00E319B0" w:rsidRPr="00E319B0">
        <w:rPr>
          <w:sz w:val="20"/>
          <w:szCs w:val="18"/>
        </w:rPr>
        <w:t>(evento 28 – 2º grau)</w:t>
      </w:r>
      <w:r w:rsidR="00CF58E2">
        <w:t xml:space="preserve">. </w:t>
      </w:r>
    </w:p>
    <w:p w14:paraId="1A296A1F" w14:textId="704BED0C" w:rsidR="00942BA9" w:rsidRDefault="00CF58E2" w:rsidP="0060359D">
      <w:pPr>
        <w:pStyle w:val="SemEspaamento"/>
      </w:pPr>
      <w:r w:rsidRPr="000E6ED6">
        <w:t>Mas não é só. Na apelação foi expost</w:t>
      </w:r>
      <w:r w:rsidR="00CD413B">
        <w:t xml:space="preserve">o que JULIANA registrou o boletim de ocorrência, veiculando diversas acusações falsas contra o recorrente, mesmo MARIA EDUARDA já tendo 19 anos e, portanto, sendo plenamente capaz de </w:t>
      </w:r>
      <w:r w:rsidR="001D74C0">
        <w:t>relatar, com detalhes, eventual fato que teria sido praticado</w:t>
      </w:r>
      <w:r w:rsidRPr="000E6ED6">
        <w:t xml:space="preserve"> </w:t>
      </w:r>
      <w:r w:rsidR="001D74C0">
        <w:t>contra si</w:t>
      </w:r>
      <w:r w:rsidR="00E319B0">
        <w:t xml:space="preserve"> </w:t>
      </w:r>
      <w:r w:rsidR="00E319B0" w:rsidRPr="00E319B0">
        <w:rPr>
          <w:sz w:val="20"/>
          <w:szCs w:val="18"/>
        </w:rPr>
        <w:t>(evento 28 – 2º grau)</w:t>
      </w:r>
      <w:r w:rsidR="001D74C0">
        <w:t>.</w:t>
      </w:r>
      <w:r w:rsidR="00942BA9">
        <w:t xml:space="preserve"> </w:t>
      </w:r>
    </w:p>
    <w:p w14:paraId="7F08E0D6" w14:textId="6F21C2C9" w:rsidR="0060359D" w:rsidRPr="004A3F4E" w:rsidRDefault="00942BA9" w:rsidP="0060359D">
      <w:pPr>
        <w:pStyle w:val="SemEspaamento"/>
      </w:pPr>
      <w:r>
        <w:t xml:space="preserve">Na apelação foi demonstrado, também, </w:t>
      </w:r>
      <w:r w:rsidR="00CF58E2" w:rsidRPr="000E6ED6">
        <w:t xml:space="preserve">a divergência </w:t>
      </w:r>
      <w:r w:rsidR="0060359D" w:rsidRPr="000E6ED6">
        <w:t xml:space="preserve">relacionada à palavra da suposta vítima e de seus familiares com os fatos relatados por eles próprios </w:t>
      </w:r>
      <w:r w:rsidR="0060359D" w:rsidRPr="000E6ED6">
        <w:rPr>
          <w:sz w:val="22"/>
          <w:szCs w:val="20"/>
        </w:rPr>
        <w:t>– e que nortearam a investigação criminal –</w:t>
      </w:r>
      <w:r w:rsidR="0060359D" w:rsidRPr="000E6ED6">
        <w:t xml:space="preserve">, além de </w:t>
      </w:r>
      <w:r w:rsidR="008E6D0D">
        <w:t xml:space="preserve">diversos outros </w:t>
      </w:r>
      <w:r w:rsidR="0060359D" w:rsidRPr="000E6ED6">
        <w:t xml:space="preserve">fortes indícios que apontam para a premeditação da acusação, por JULIANA </w:t>
      </w:r>
      <w:r w:rsidR="0060359D" w:rsidRPr="000E6ED6">
        <w:rPr>
          <w:sz w:val="20"/>
          <w:szCs w:val="18"/>
        </w:rPr>
        <w:t>(mãe de Maria Eduarda)</w:t>
      </w:r>
      <w:r w:rsidR="0060359D" w:rsidRPr="000E6ED6">
        <w:t xml:space="preserve">, </w:t>
      </w:r>
      <w:r w:rsidR="00CF58E2" w:rsidRPr="000E6ED6">
        <w:t>como</w:t>
      </w:r>
      <w:r w:rsidR="000E6ED6" w:rsidRPr="000E6ED6">
        <w:t xml:space="preserve"> o fato de que</w:t>
      </w:r>
      <w:r w:rsidR="00CF58E2" w:rsidRPr="000E6ED6">
        <w:t xml:space="preserve"> </w:t>
      </w:r>
      <w:r w:rsidR="000E6ED6" w:rsidRPr="000E6ED6">
        <w:t>o trabalho de conclusão de curso de direito de JULIANA</w:t>
      </w:r>
      <w:r w:rsidR="005547E0">
        <w:t xml:space="preserve"> </w:t>
      </w:r>
      <w:r w:rsidR="000E6ED6" w:rsidRPr="000E6ED6">
        <w:t>trata</w:t>
      </w:r>
      <w:r w:rsidR="008E6D0D">
        <w:t>r</w:t>
      </w:r>
      <w:r w:rsidR="000E6ED6" w:rsidRPr="000E6ED6">
        <w:t xml:space="preserve"> sobre os </w:t>
      </w:r>
      <w:r w:rsidR="000E6ED6" w:rsidRPr="0004605A">
        <w:rPr>
          <w:i/>
          <w:iCs/>
        </w:rPr>
        <w:t>“</w:t>
      </w:r>
      <w:r w:rsidR="000E6ED6" w:rsidRPr="0004605A">
        <w:rPr>
          <w:b/>
          <w:bCs/>
          <w:i/>
          <w:iCs/>
        </w:rPr>
        <w:t xml:space="preserve">LIMITES JURÍDICOS DA PRESUNÇÃO DE ESTUPRO FRENTE AO RELACIONAMENTO AMOROSO PRÉ-EXISTENTE </w:t>
      </w:r>
      <w:r w:rsidR="00834F81">
        <w:rPr>
          <w:b/>
          <w:bCs/>
          <w:i/>
          <w:iCs/>
        </w:rPr>
        <w:t xml:space="preserve">DA MENOR </w:t>
      </w:r>
      <w:r w:rsidR="000E6ED6" w:rsidRPr="0004605A">
        <w:rPr>
          <w:b/>
          <w:bCs/>
          <w:i/>
          <w:iCs/>
        </w:rPr>
        <w:t>COM O AGENTE</w:t>
      </w:r>
      <w:r w:rsidR="000E6ED6" w:rsidRPr="0004605A">
        <w:rPr>
          <w:i/>
          <w:iCs/>
        </w:rPr>
        <w:t xml:space="preserve">” </w:t>
      </w:r>
      <w:r w:rsidR="000E6ED6" w:rsidRPr="000E6ED6">
        <w:rPr>
          <w:sz w:val="20"/>
          <w:szCs w:val="18"/>
        </w:rPr>
        <w:t>(evento 28, DOCUMENTACAO2 – autos no 2º grau)</w:t>
      </w:r>
      <w:r w:rsidR="000E6ED6" w:rsidRPr="000E6ED6">
        <w:t xml:space="preserve">, que </w:t>
      </w:r>
      <w:r w:rsidR="000E6ED6" w:rsidRPr="000E6ED6">
        <w:rPr>
          <w:b/>
          <w:bCs/>
        </w:rPr>
        <w:t>foi elaborado em 2020</w:t>
      </w:r>
      <w:r w:rsidR="000E6ED6">
        <w:t xml:space="preserve">, </w:t>
      </w:r>
      <w:r w:rsidR="009A239A">
        <w:t>2</w:t>
      </w:r>
      <w:r w:rsidR="008E6D0D">
        <w:t xml:space="preserve"> ano</w:t>
      </w:r>
      <w:r w:rsidR="009A239A">
        <w:t>s</w:t>
      </w:r>
      <w:r w:rsidR="008E6D0D">
        <w:t xml:space="preserve"> </w:t>
      </w:r>
      <w:r w:rsidR="000E6ED6">
        <w:t xml:space="preserve">antes da acusação </w:t>
      </w:r>
      <w:r w:rsidR="00834F81">
        <w:t xml:space="preserve">feita pela própria JULIANA </w:t>
      </w:r>
      <w:r w:rsidR="0060359D">
        <w:t xml:space="preserve">para se vingar do </w:t>
      </w:r>
      <w:r w:rsidR="00834F81">
        <w:t>recorrente</w:t>
      </w:r>
      <w:r w:rsidR="00906F3E">
        <w:t xml:space="preserve"> </w:t>
      </w:r>
      <w:r w:rsidR="00906F3E" w:rsidRPr="00E319B0">
        <w:rPr>
          <w:sz w:val="20"/>
          <w:szCs w:val="18"/>
        </w:rPr>
        <w:t>(evento 28 – 2º grau)</w:t>
      </w:r>
      <w:r w:rsidR="00834F81">
        <w:t>.</w:t>
      </w:r>
      <w:r w:rsidR="0060359D" w:rsidRPr="0042579F">
        <w:t xml:space="preserve"> </w:t>
      </w:r>
    </w:p>
    <w:p w14:paraId="772987CF" w14:textId="0C2CBA1A" w:rsidR="000169F1" w:rsidRDefault="00834F81" w:rsidP="000169F1">
      <w:pPr>
        <w:pStyle w:val="SemEspaamento"/>
      </w:pPr>
      <w:r>
        <w:t xml:space="preserve">Além disso, o recorrente juntou aos autos a conversa de </w:t>
      </w:r>
      <w:r w:rsidRPr="008531B5">
        <w:rPr>
          <w:i/>
          <w:iCs/>
        </w:rPr>
        <w:t xml:space="preserve">whatsapp </w:t>
      </w:r>
      <w:r>
        <w:t>entre ele e JULIANA, ocasião em que JULIANA confessa que</w:t>
      </w:r>
      <w:r w:rsidR="00F25936">
        <w:t xml:space="preserve"> iria acabar com a vida do recorrente, além de apresentar fotos da família ao longo dos anos após os fatos pelos quais foi acusado, em que não há qualquer sinal de </w:t>
      </w:r>
      <w:r w:rsidR="008531B5">
        <w:t xml:space="preserve">hostilidade de Maria Eduarda em relação ao </w:t>
      </w:r>
      <w:r w:rsidR="00D913C5">
        <w:t>recorrente</w:t>
      </w:r>
      <w:r w:rsidR="00CD69C8">
        <w:t xml:space="preserve"> </w:t>
      </w:r>
      <w:r w:rsidR="00CD69C8" w:rsidRPr="00CD69C8">
        <w:rPr>
          <w:sz w:val="22"/>
          <w:szCs w:val="20"/>
        </w:rPr>
        <w:t>– diferentemente do que se espera em casos de abuso</w:t>
      </w:r>
      <w:r w:rsidR="00906F3E">
        <w:t xml:space="preserve"> </w:t>
      </w:r>
      <w:r w:rsidR="00906F3E" w:rsidRPr="00E319B0">
        <w:rPr>
          <w:sz w:val="20"/>
          <w:szCs w:val="18"/>
        </w:rPr>
        <w:t>(evento 28 – 2º grau)</w:t>
      </w:r>
      <w:r w:rsidR="00906F3E">
        <w:t>.</w:t>
      </w:r>
    </w:p>
    <w:p w14:paraId="0FA3FB08" w14:textId="1CC41308" w:rsidR="006C2FBB" w:rsidRDefault="00906F3E" w:rsidP="000169F1">
      <w:pPr>
        <w:pStyle w:val="SemEspaamento"/>
      </w:pPr>
      <w:r>
        <w:t>Ou seja, o recorrente demonstrou que</w:t>
      </w:r>
      <w:r w:rsidR="001D1770">
        <w:t xml:space="preserve"> há</w:t>
      </w:r>
      <w:r>
        <w:t xml:space="preserve">, no mínimo, </w:t>
      </w:r>
      <w:r w:rsidRPr="001D1770">
        <w:rPr>
          <w:b/>
          <w:bCs/>
        </w:rPr>
        <w:t>dúvida insuperável</w:t>
      </w:r>
      <w:r>
        <w:t xml:space="preserve"> em relação à ocorrência das acusações feitas por JULIANA</w:t>
      </w:r>
      <w:r w:rsidR="001D1770">
        <w:t xml:space="preserve"> </w:t>
      </w:r>
      <w:r w:rsidR="001D1770" w:rsidRPr="001D1770">
        <w:rPr>
          <w:sz w:val="20"/>
          <w:szCs w:val="18"/>
        </w:rPr>
        <w:t>(</w:t>
      </w:r>
      <w:r w:rsidR="001D1770">
        <w:rPr>
          <w:sz w:val="20"/>
          <w:szCs w:val="18"/>
        </w:rPr>
        <w:t xml:space="preserve">falta de </w:t>
      </w:r>
      <w:r w:rsidR="001D1770" w:rsidRPr="001D1770">
        <w:rPr>
          <w:sz w:val="20"/>
          <w:szCs w:val="18"/>
        </w:rPr>
        <w:t>materialidade)</w:t>
      </w:r>
      <w:r>
        <w:t xml:space="preserve">, o que deveria conduzir à reforma </w:t>
      </w:r>
      <w:r w:rsidR="006C2FBB">
        <w:t>da sentença e à sua absolvição.</w:t>
      </w:r>
    </w:p>
    <w:p w14:paraId="5B506B15" w14:textId="4823E4CB" w:rsidR="00906F3E" w:rsidRDefault="006C2FBB" w:rsidP="000169F1">
      <w:pPr>
        <w:pStyle w:val="SemEspaamento"/>
      </w:pPr>
      <w:r>
        <w:t>Ocorre, no entanto, que</w:t>
      </w:r>
      <w:r w:rsidR="00C461E2">
        <w:t xml:space="preserve"> </w:t>
      </w:r>
      <w:r>
        <w:t>o recorrente foi surpreendido pelo acórdão do evento 68, que manteve a sua condenação, sem</w:t>
      </w:r>
      <w:r w:rsidR="007A4390">
        <w:t xml:space="preserve"> enfrentar</w:t>
      </w:r>
      <w:r>
        <w:t xml:space="preserve">, contudo, </w:t>
      </w:r>
      <w:r w:rsidR="007A4390">
        <w:t>os sólidos argumentos apresentados nas razões recursais e que são capazes de infirmar a conclusão a que chegou a douta Câmara Julgadora.</w:t>
      </w:r>
    </w:p>
    <w:p w14:paraId="6170867B" w14:textId="1397F48B" w:rsidR="005434D1" w:rsidRDefault="007A4390" w:rsidP="000169F1">
      <w:pPr>
        <w:pStyle w:val="SemEspaamento"/>
      </w:pPr>
      <w:r>
        <w:t>Diante desse contexto, foram opostos aclaratórios</w:t>
      </w:r>
      <w:r w:rsidR="000559BA">
        <w:t xml:space="preserve"> </w:t>
      </w:r>
      <w:r w:rsidR="000559BA" w:rsidRPr="007F18AB">
        <w:rPr>
          <w:sz w:val="20"/>
          <w:szCs w:val="18"/>
        </w:rPr>
        <w:t>(evento 80)</w:t>
      </w:r>
      <w:r w:rsidR="00826BB6">
        <w:t xml:space="preserve"> para </w:t>
      </w:r>
      <w:r w:rsidR="000559BA">
        <w:t xml:space="preserve">que </w:t>
      </w:r>
      <w:r w:rsidR="00801585">
        <w:t>fossem sanadas as omissões relativas às teses recursais apresentadas pelo Órgão Julgador</w:t>
      </w:r>
      <w:r w:rsidR="007F18AB">
        <w:t xml:space="preserve">, além de prequestionar </w:t>
      </w:r>
      <w:r w:rsidR="005434D1">
        <w:t xml:space="preserve">os </w:t>
      </w:r>
      <w:r w:rsidR="00AA7C1C">
        <w:t>dispositivos legais e constitucionais relevantes para o deslinde da causa</w:t>
      </w:r>
      <w:r w:rsidR="007F18AB">
        <w:t xml:space="preserve">. </w:t>
      </w:r>
    </w:p>
    <w:p w14:paraId="3A2106DA" w14:textId="29EAB989" w:rsidR="007A4390" w:rsidRDefault="007F18AB" w:rsidP="000169F1">
      <w:pPr>
        <w:pStyle w:val="SemEspaamento"/>
      </w:pPr>
      <w:r>
        <w:t>Entretanto, os embargos de declaração foram</w:t>
      </w:r>
      <w:r w:rsidR="005434D1">
        <w:t xml:space="preserve"> rejeitados</w:t>
      </w:r>
      <w:r w:rsidR="00B14737">
        <w:t xml:space="preserve"> </w:t>
      </w:r>
      <w:r w:rsidR="00B14737" w:rsidRPr="00B14737">
        <w:rPr>
          <w:sz w:val="20"/>
          <w:szCs w:val="18"/>
        </w:rPr>
        <w:t>(evento 101)</w:t>
      </w:r>
      <w:r w:rsidR="005434D1">
        <w:t xml:space="preserve">, </w:t>
      </w:r>
      <w:r w:rsidR="0090098B">
        <w:t>perpetuando o não enfrentamento das teses recursais delineadas</w:t>
      </w:r>
      <w:r w:rsidR="00B14737">
        <w:t xml:space="preserve"> nas razões recursais</w:t>
      </w:r>
      <w:r w:rsidR="0090098B">
        <w:t>, que</w:t>
      </w:r>
      <w:r w:rsidR="006168E4">
        <w:t xml:space="preserve"> possuem o condão de derruir a conclusão condenatória dos arestos ora recorridos</w:t>
      </w:r>
      <w:r w:rsidR="00627C00">
        <w:t xml:space="preserve"> e que, no mínimo, devem ser devidamente consideradas, mesmo no caso de manutenção do édito condenatório</w:t>
      </w:r>
      <w:r w:rsidR="006168E4">
        <w:t>.</w:t>
      </w:r>
    </w:p>
    <w:p w14:paraId="203A1E73" w14:textId="7EEEA715" w:rsidR="006168E4" w:rsidRPr="004A3F4E" w:rsidRDefault="006168E4" w:rsidP="000169F1">
      <w:pPr>
        <w:pStyle w:val="SemEspaamento"/>
      </w:pPr>
      <w:r>
        <w:t xml:space="preserve">Assim sendo, o recorrente não vê outra alternativa senão a interposição do presente recurso </w:t>
      </w:r>
      <w:r w:rsidR="00F438B8">
        <w:t>extraordinário</w:t>
      </w:r>
      <w:r>
        <w:t xml:space="preserve">, </w:t>
      </w:r>
      <w:r w:rsidR="00B14737">
        <w:t>na medida em que os arestos recorridos afrontaram</w:t>
      </w:r>
      <w:r w:rsidR="00B438AC">
        <w:t xml:space="preserve">, de forma direta, os </w:t>
      </w:r>
      <w:r w:rsidR="006A4CD8" w:rsidRPr="006A4CD8">
        <w:t>arts. 5º, LIV, LV, e 93, IX, da CF/88</w:t>
      </w:r>
      <w:r w:rsidR="009F7AF8">
        <w:t xml:space="preserve">, </w:t>
      </w:r>
      <w:r w:rsidR="00B438AC">
        <w:t xml:space="preserve">como se verá nas </w:t>
      </w:r>
      <w:r w:rsidR="009F7AF8">
        <w:t xml:space="preserve">razões expostas a seguir. </w:t>
      </w:r>
    </w:p>
    <w:p w14:paraId="0F4BF6C8" w14:textId="77777777" w:rsidR="000169F1" w:rsidRPr="00136102" w:rsidRDefault="000169F1" w:rsidP="00747E63">
      <w:pPr>
        <w:pStyle w:val="SemEspaamento"/>
        <w:numPr>
          <w:ilvl w:val="0"/>
          <w:numId w:val="0"/>
        </w:numPr>
        <w:ind w:left="1701"/>
      </w:pPr>
    </w:p>
    <w:p w14:paraId="58F15136" w14:textId="445F640D" w:rsidR="00747E63" w:rsidRPr="007039F9" w:rsidRDefault="00747E63" w:rsidP="006A4CD8">
      <w:pPr>
        <w:pStyle w:val="Ttulo"/>
        <w:tabs>
          <w:tab w:val="left" w:pos="5392"/>
        </w:tabs>
      </w:pPr>
      <w:r w:rsidRPr="007039F9">
        <w:t>I</w:t>
      </w:r>
      <w:r>
        <w:t>I</w:t>
      </w:r>
      <w:r w:rsidRPr="007039F9">
        <w:t xml:space="preserve"> – </w:t>
      </w:r>
      <w:r>
        <w:t xml:space="preserve">DO </w:t>
      </w:r>
      <w:r w:rsidRPr="007039F9">
        <w:t xml:space="preserve">CABIMENTO DO RECURSO </w:t>
      </w:r>
      <w:r w:rsidR="006A4CD8">
        <w:t>EXTRAORDINÁRIO</w:t>
      </w:r>
      <w:r w:rsidR="0089569C">
        <w:t>, ANTE A INFRINGÊNCIA DIRETA DOS ARESTOS RECORRIDOS A DISPOSITIVOS CONSTITUCIONAIS</w:t>
      </w:r>
      <w:r w:rsidR="006A4CD8">
        <w:tab/>
      </w:r>
    </w:p>
    <w:p w14:paraId="3CC5662D" w14:textId="77777777" w:rsidR="00747E63" w:rsidRPr="00F927E7" w:rsidRDefault="00747E63" w:rsidP="00747E63">
      <w:pPr>
        <w:pStyle w:val="SemEspaamento"/>
        <w:numPr>
          <w:ilvl w:val="0"/>
          <w:numId w:val="0"/>
        </w:numPr>
        <w:ind w:left="1701"/>
      </w:pPr>
    </w:p>
    <w:p w14:paraId="3B12AA16" w14:textId="182B4CAE" w:rsidR="007A210A" w:rsidRDefault="007A210A" w:rsidP="007A210A">
      <w:pPr>
        <w:pStyle w:val="SemEspaamento"/>
      </w:pPr>
      <w:r w:rsidRPr="007039F9">
        <w:t xml:space="preserve">O </w:t>
      </w:r>
      <w:r>
        <w:t xml:space="preserve">presente </w:t>
      </w:r>
      <w:r w:rsidRPr="007039F9">
        <w:t xml:space="preserve">recurso </w:t>
      </w:r>
      <w:r>
        <w:t>extraordinário</w:t>
      </w:r>
      <w:r w:rsidRPr="007039F9">
        <w:t xml:space="preserve"> encontra amparo no art. 10</w:t>
      </w:r>
      <w:r>
        <w:t>2</w:t>
      </w:r>
      <w:r w:rsidRPr="007039F9">
        <w:t xml:space="preserve">, III, alínea ‘a’, da Constituição Federal, uma vez que é manifesta a contrariedade aos </w:t>
      </w:r>
      <w:r w:rsidRPr="006A4CD8">
        <w:t>arts. 5º, LIV, LV, e 93, IX, da CF/88</w:t>
      </w:r>
      <w:r w:rsidRPr="007039F9">
        <w:t>.</w:t>
      </w:r>
    </w:p>
    <w:p w14:paraId="6427B279" w14:textId="187356D1" w:rsidR="00747E63" w:rsidRPr="009A1B3B" w:rsidRDefault="00747E63" w:rsidP="00747E63">
      <w:pPr>
        <w:pStyle w:val="SemEspaamento"/>
      </w:pPr>
      <w:r>
        <w:t>O recorrente ressalta</w:t>
      </w:r>
      <w:r w:rsidRPr="00DC736D">
        <w:t xml:space="preserve">, desde já, que os dispositivos </w:t>
      </w:r>
      <w:r w:rsidR="001F0864">
        <w:t>constitucionais</w:t>
      </w:r>
      <w:r w:rsidRPr="00DC736D">
        <w:t xml:space="preserve"> </w:t>
      </w:r>
      <w:r>
        <w:t>violados</w:t>
      </w:r>
      <w:r w:rsidRPr="00DC736D">
        <w:t xml:space="preserve"> foram prequestionados </w:t>
      </w:r>
      <w:r w:rsidRPr="006E6ACE">
        <w:t>nos r. acórdãos recorridos</w:t>
      </w:r>
      <w:r>
        <w:t xml:space="preserve"> </w:t>
      </w:r>
      <w:r w:rsidRPr="00260110">
        <w:rPr>
          <w:sz w:val="20"/>
          <w:szCs w:val="18"/>
        </w:rPr>
        <w:t>(eventos 68 e 1</w:t>
      </w:r>
      <w:r w:rsidR="00260110" w:rsidRPr="00260110">
        <w:rPr>
          <w:sz w:val="20"/>
          <w:szCs w:val="18"/>
        </w:rPr>
        <w:t>0</w:t>
      </w:r>
      <w:r w:rsidRPr="00260110">
        <w:rPr>
          <w:sz w:val="20"/>
          <w:szCs w:val="18"/>
        </w:rPr>
        <w:t>1</w:t>
      </w:r>
      <w:r w:rsidR="00260110" w:rsidRPr="00260110">
        <w:rPr>
          <w:sz w:val="20"/>
          <w:szCs w:val="18"/>
        </w:rPr>
        <w:t>)</w:t>
      </w:r>
      <w:r>
        <w:t xml:space="preserve"> e</w:t>
      </w:r>
      <w:r w:rsidRPr="006E6ACE">
        <w:t xml:space="preserve">, </w:t>
      </w:r>
      <w:r>
        <w:t>vale registrar</w:t>
      </w:r>
      <w:r w:rsidRPr="006E6ACE">
        <w:t xml:space="preserve">, que </w:t>
      </w:r>
      <w:r>
        <w:t xml:space="preserve">o art. 1.025 do CPC </w:t>
      </w:r>
      <w:r w:rsidRPr="006E6ACE">
        <w:t>passou a admitir o prequestionamento implícit</w:t>
      </w:r>
      <w:r>
        <w:t>o,</w:t>
      </w:r>
      <w:r w:rsidRPr="006E6ACE">
        <w:t xml:space="preserve"> </w:t>
      </w:r>
      <w:r>
        <w:t xml:space="preserve">sendo suficiente que as decisões do Tribunal de origem apreciem e </w:t>
      </w:r>
      <w:r w:rsidRPr="009A1B3B">
        <w:t>demonstre</w:t>
      </w:r>
      <w:r>
        <w:t>m</w:t>
      </w:r>
      <w:r w:rsidRPr="009A1B3B">
        <w:t xml:space="preserve"> os argumentos da rejeição ou </w:t>
      </w:r>
      <w:r>
        <w:t xml:space="preserve">do </w:t>
      </w:r>
      <w:r w:rsidRPr="009A1B3B">
        <w:t>acolhimento das teses recursais.</w:t>
      </w:r>
    </w:p>
    <w:p w14:paraId="61F6C0C5" w14:textId="1BD65CE1" w:rsidR="00747E63" w:rsidRPr="0069390A" w:rsidRDefault="00747E63" w:rsidP="00747E63">
      <w:pPr>
        <w:pStyle w:val="SemEspaamento"/>
      </w:pPr>
      <w:r>
        <w:t xml:space="preserve">No mais, as questões trazidas neste recurso estão amparadas nos elementos utilizados pelos acórdãos hostilizados para concluir pela condenação e foram destacados nas razões dos embargos de declaração opostos, o que dispensa a necessidade de revolvimento de material fático-probatório, porquanto </w:t>
      </w:r>
      <w:r w:rsidRPr="00260110">
        <w:rPr>
          <w:b/>
          <w:bCs/>
        </w:rPr>
        <w:t>trata-se de mera revaloração jurídica quanto à situação fática já delimitada e às provas utilizadas pelos arestos recorridos</w:t>
      </w:r>
      <w:r>
        <w:rPr>
          <w:sz w:val="20"/>
          <w:szCs w:val="20"/>
        </w:rPr>
        <w:t>.</w:t>
      </w:r>
    </w:p>
    <w:p w14:paraId="1B1D3EB0" w14:textId="43A46BF3" w:rsidR="00747E63" w:rsidRPr="004A3F4E" w:rsidRDefault="004E232F" w:rsidP="004E232F">
      <w:pPr>
        <w:pStyle w:val="SemEspaamento"/>
      </w:pPr>
      <w:r w:rsidRPr="007039F9">
        <w:t xml:space="preserve">Desse modo, </w:t>
      </w:r>
      <w:r>
        <w:t>uma vez presentes os requisitos autorizadores, é de ser conhecido e admitido o presente recurso</w:t>
      </w:r>
      <w:r w:rsidRPr="007039F9">
        <w:t>.</w:t>
      </w:r>
    </w:p>
    <w:p w14:paraId="48D3BBDE" w14:textId="77777777" w:rsidR="000169F1" w:rsidRDefault="000169F1" w:rsidP="000169F1">
      <w:pPr>
        <w:pStyle w:val="Ttulo"/>
      </w:pPr>
    </w:p>
    <w:p w14:paraId="35CC5754" w14:textId="5ACCEE72" w:rsidR="00053EDB" w:rsidRPr="00510A18" w:rsidRDefault="00053EDB" w:rsidP="00053EDB">
      <w:pPr>
        <w:pStyle w:val="Interttulo"/>
        <w:spacing w:before="0" w:after="0"/>
        <w:ind w:left="0" w:right="142" w:firstLine="0"/>
        <w:rPr>
          <w:rFonts w:ascii="Arial" w:hAnsi="Arial" w:cs="Arial"/>
          <w:color w:val="auto"/>
          <w:sz w:val="24"/>
          <w:szCs w:val="24"/>
        </w:rPr>
      </w:pPr>
      <w:r>
        <w:rPr>
          <w:rFonts w:ascii="Arial" w:hAnsi="Arial" w:cs="Arial"/>
          <w:color w:val="auto"/>
        </w:rPr>
        <w:t>III</w:t>
      </w:r>
      <w:r w:rsidRPr="00780EC6">
        <w:rPr>
          <w:rFonts w:ascii="Arial" w:hAnsi="Arial" w:cs="Arial"/>
          <w:color w:val="auto"/>
        </w:rPr>
        <w:t xml:space="preserve"> – repercussão geral </w:t>
      </w:r>
      <w:r w:rsidRPr="00A86120">
        <w:rPr>
          <w:rFonts w:ascii="Arial" w:hAnsi="Arial" w:cs="Arial"/>
          <w:color w:val="auto"/>
          <w:sz w:val="18"/>
          <w:szCs w:val="18"/>
        </w:rPr>
        <w:t>(cf, ART. 102, § 3º)</w:t>
      </w:r>
    </w:p>
    <w:p w14:paraId="7B3EFA6B" w14:textId="77777777" w:rsidR="00053EDB" w:rsidRPr="009F44FE" w:rsidRDefault="00053EDB" w:rsidP="00053EDB">
      <w:pPr>
        <w:pStyle w:val="SemEspaamento"/>
        <w:numPr>
          <w:ilvl w:val="0"/>
          <w:numId w:val="0"/>
        </w:numPr>
        <w:ind w:left="1701"/>
      </w:pPr>
    </w:p>
    <w:p w14:paraId="3A19D0F5" w14:textId="2989EE2B" w:rsidR="00053EDB" w:rsidRDefault="00053EDB" w:rsidP="00053EDB">
      <w:pPr>
        <w:pStyle w:val="SemEspaamento"/>
      </w:pPr>
      <w:r>
        <w:t xml:space="preserve">Excelência, </w:t>
      </w:r>
      <w:r w:rsidR="00412ED7">
        <w:t>a</w:t>
      </w:r>
      <w:r w:rsidRPr="00886E59">
        <w:t>s questões debatidas neste recurso</w:t>
      </w:r>
      <w:r>
        <w:t xml:space="preserve"> </w:t>
      </w:r>
      <w:r w:rsidRPr="00886E59">
        <w:t>são de indiscutível interesse social, jurídico, político e econômico</w:t>
      </w:r>
      <w:r>
        <w:t xml:space="preserve"> </w:t>
      </w:r>
      <w:r w:rsidRPr="00053EDB">
        <w:rPr>
          <w:sz w:val="20"/>
          <w:szCs w:val="18"/>
        </w:rPr>
        <w:t>(CF, art. 102, § 3°)</w:t>
      </w:r>
      <w:r w:rsidRPr="00053EDB">
        <w:rPr>
          <w:rFonts w:ascii="ZWAdobeF" w:hAnsi="ZWAdobeF" w:cs="ZWAdobeF"/>
          <w:sz w:val="2"/>
          <w:szCs w:val="2"/>
        </w:rPr>
        <w:t>0F0F0F</w:t>
      </w:r>
      <w:r w:rsidR="007B07F1">
        <w:rPr>
          <w:rFonts w:ascii="ZWAdobeF" w:hAnsi="ZWAdobeF" w:cs="ZWAdobeF"/>
          <w:sz w:val="2"/>
          <w:szCs w:val="2"/>
        </w:rPr>
        <w:t>0F</w:t>
      </w:r>
      <w:r w:rsidR="00145767">
        <w:rPr>
          <w:rFonts w:ascii="ZWAdobeF" w:hAnsi="ZWAdobeF" w:cs="ZWAdobeF"/>
          <w:sz w:val="2"/>
          <w:szCs w:val="2"/>
        </w:rPr>
        <w:t>0F</w:t>
      </w:r>
      <w:r w:rsidR="00CA4C01">
        <w:rPr>
          <w:rFonts w:ascii="ZWAdobeF" w:hAnsi="ZWAdobeF" w:cs="ZWAdobeF"/>
          <w:sz w:val="2"/>
          <w:szCs w:val="2"/>
        </w:rPr>
        <w:t>0F</w:t>
      </w:r>
      <w:r w:rsidR="0050389D">
        <w:rPr>
          <w:rFonts w:ascii="ZWAdobeF" w:hAnsi="ZWAdobeF" w:cs="ZWAdobeF"/>
          <w:sz w:val="2"/>
          <w:szCs w:val="2"/>
        </w:rPr>
        <w:t>0F</w:t>
      </w:r>
      <w:r w:rsidRPr="00F7452A">
        <w:rPr>
          <w:rStyle w:val="Refdenotaderodap"/>
          <w:sz w:val="20"/>
        </w:rPr>
        <w:footnoteReference w:id="1"/>
      </w:r>
      <w:r>
        <w:t xml:space="preserve">, sobretudo por se tratar de processo penal em que foi constatada a </w:t>
      </w:r>
      <w:r w:rsidRPr="00053EDB">
        <w:rPr>
          <w:szCs w:val="20"/>
        </w:rPr>
        <w:t>ausência de fundamentação d</w:t>
      </w:r>
      <w:r w:rsidR="00412ED7">
        <w:rPr>
          <w:szCs w:val="20"/>
        </w:rPr>
        <w:t>e aresto condenatório</w:t>
      </w:r>
      <w:r w:rsidRPr="00053EDB">
        <w:rPr>
          <w:szCs w:val="20"/>
        </w:rPr>
        <w:t>, diante da persistência dos vícios apontados</w:t>
      </w:r>
      <w:r>
        <w:rPr>
          <w:szCs w:val="20"/>
        </w:rPr>
        <w:t xml:space="preserve"> no recurso integrativo</w:t>
      </w:r>
      <w:r w:rsidRPr="00053EDB">
        <w:rPr>
          <w:szCs w:val="20"/>
        </w:rPr>
        <w:t xml:space="preserve">, que são capazes, inclusive, de derruir a conclusão </w:t>
      </w:r>
      <w:r w:rsidR="007277B7">
        <w:rPr>
          <w:szCs w:val="20"/>
        </w:rPr>
        <w:t xml:space="preserve">condenatória </w:t>
      </w:r>
      <w:r w:rsidRPr="00053EDB">
        <w:rPr>
          <w:szCs w:val="20"/>
        </w:rPr>
        <w:t xml:space="preserve">a que chegaram os arestos recorridos, além </w:t>
      </w:r>
      <w:r w:rsidR="00A32DED">
        <w:rPr>
          <w:szCs w:val="20"/>
        </w:rPr>
        <w:t xml:space="preserve">ter sido constatada </w:t>
      </w:r>
      <w:r w:rsidRPr="00053EDB">
        <w:rPr>
          <w:szCs w:val="20"/>
        </w:rPr>
        <w:t xml:space="preserve">afronta ao </w:t>
      </w:r>
      <w:r w:rsidR="00484733">
        <w:rPr>
          <w:szCs w:val="20"/>
        </w:rPr>
        <w:t>devido processo legal</w:t>
      </w:r>
      <w:r w:rsidR="00652C81">
        <w:rPr>
          <w:szCs w:val="20"/>
        </w:rPr>
        <w:t xml:space="preserve"> e</w:t>
      </w:r>
      <w:r w:rsidR="00484733">
        <w:rPr>
          <w:szCs w:val="20"/>
        </w:rPr>
        <w:t xml:space="preserve"> ao </w:t>
      </w:r>
      <w:r w:rsidRPr="00053EDB">
        <w:rPr>
          <w:szCs w:val="20"/>
        </w:rPr>
        <w:t>pleno exercício do contraditório e da ampla defesa</w:t>
      </w:r>
      <w:r w:rsidRPr="00886E59">
        <w:t>.</w:t>
      </w:r>
      <w:r>
        <w:t xml:space="preserve"> </w:t>
      </w:r>
    </w:p>
    <w:p w14:paraId="0B722B09" w14:textId="34D70BBD" w:rsidR="00053EDB" w:rsidRDefault="00053EDB" w:rsidP="00053EDB">
      <w:pPr>
        <w:pStyle w:val="SemEspaamento"/>
      </w:pPr>
      <w:r>
        <w:t xml:space="preserve">Aliás, quanto </w:t>
      </w:r>
      <w:r w:rsidRPr="00886E59">
        <w:t xml:space="preserve">à ausência de fundamentação sobre as teses levantadas pelas partes, </w:t>
      </w:r>
      <w:r w:rsidR="00484733">
        <w:t xml:space="preserve">no </w:t>
      </w:r>
      <w:r w:rsidR="00484733" w:rsidRPr="00886E59">
        <w:t>RE n. 719</w:t>
      </w:r>
      <w:r w:rsidR="00484733">
        <w:t>.</w:t>
      </w:r>
      <w:r w:rsidR="00484733" w:rsidRPr="00886E59">
        <w:t>870</w:t>
      </w:r>
      <w:r w:rsidR="00484733">
        <w:t xml:space="preserve"> </w:t>
      </w:r>
      <w:r w:rsidRPr="00886E59">
        <w:t xml:space="preserve">essa Colenda Suprema Corte </w:t>
      </w:r>
      <w:r>
        <w:t xml:space="preserve">reconheceu a existência de repercussão geral e concluiu pela ocorrência de </w:t>
      </w:r>
      <w:r w:rsidRPr="00886E59">
        <w:t xml:space="preserve">violação ao art. 93, IX, da CF/88. </w:t>
      </w:r>
    </w:p>
    <w:p w14:paraId="73DFD186" w14:textId="784C75E0" w:rsidR="004E232F" w:rsidRDefault="00053EDB" w:rsidP="000169F1">
      <w:pPr>
        <w:pStyle w:val="SemEspaamento"/>
      </w:pPr>
      <w:r w:rsidRPr="00886E59">
        <w:t xml:space="preserve">Assim, </w:t>
      </w:r>
      <w:r>
        <w:t>como o presente recurso aborda</w:t>
      </w:r>
      <w:r w:rsidRPr="00886E59">
        <w:t xml:space="preserve">, pontualmente, essas </w:t>
      </w:r>
      <w:r>
        <w:t>duas</w:t>
      </w:r>
      <w:r w:rsidRPr="00886E59">
        <w:t xml:space="preserve"> questões de extrema de relevância, </w:t>
      </w:r>
      <w:r>
        <w:t xml:space="preserve">resta </w:t>
      </w:r>
      <w:r w:rsidRPr="00886E59">
        <w:t>comprovada a existência de repercussão geral</w:t>
      </w:r>
      <w:r>
        <w:t xml:space="preserve"> e, por consectário, deve ser admitido este reclamo extraordinário</w:t>
      </w:r>
      <w:r w:rsidRPr="00886E59">
        <w:t xml:space="preserve">. </w:t>
      </w:r>
    </w:p>
    <w:p w14:paraId="023F514E" w14:textId="77777777" w:rsidR="004E232F" w:rsidRDefault="004E232F" w:rsidP="000169F1">
      <w:pPr>
        <w:pStyle w:val="Ttulo"/>
      </w:pPr>
    </w:p>
    <w:p w14:paraId="7DDB1DAB" w14:textId="16C0F2D8" w:rsidR="000169F1" w:rsidRPr="00136102" w:rsidRDefault="00484733" w:rsidP="000169F1">
      <w:pPr>
        <w:pStyle w:val="Ttulo"/>
      </w:pPr>
      <w:r>
        <w:t xml:space="preserve">IV – </w:t>
      </w:r>
      <w:r w:rsidR="00DC1734">
        <w:t>ARESTOS RECORRIDOS QUE NEGARAM VIGÊNCIA</w:t>
      </w:r>
      <w:r w:rsidR="005567FF">
        <w:t xml:space="preserve"> </w:t>
      </w:r>
      <w:r w:rsidR="00DC1734">
        <w:t>A</w:t>
      </w:r>
      <w:r w:rsidR="005567FF">
        <w:t>O</w:t>
      </w:r>
      <w:r>
        <w:t xml:space="preserve"> ART. 93, IX, DA CF</w:t>
      </w:r>
    </w:p>
    <w:p w14:paraId="5A0E2A25" w14:textId="77777777" w:rsidR="000169F1" w:rsidRDefault="000169F1" w:rsidP="000169F1">
      <w:pPr>
        <w:spacing w:after="0" w:line="360" w:lineRule="auto"/>
        <w:ind w:firstLine="1418"/>
        <w:contextualSpacing/>
        <w:jc w:val="both"/>
        <w:rPr>
          <w:rFonts w:ascii="Arial" w:eastAsia="Calibri" w:hAnsi="Arial" w:cs="Times New Roman"/>
          <w:b/>
          <w:sz w:val="24"/>
          <w:szCs w:val="24"/>
        </w:rPr>
      </w:pPr>
    </w:p>
    <w:p w14:paraId="43915F11" w14:textId="01E4F2F2" w:rsidR="009F209B" w:rsidRPr="009F209B" w:rsidRDefault="00D17CED" w:rsidP="00715B36">
      <w:pPr>
        <w:pStyle w:val="SemEspaamento"/>
        <w:rPr>
          <w:rFonts w:eastAsia="Calibri" w:cs="Times New Roman"/>
          <w:b/>
          <w:szCs w:val="24"/>
        </w:rPr>
      </w:pPr>
      <w:r>
        <w:t xml:space="preserve">Excelência, </w:t>
      </w:r>
      <w:r w:rsidR="009E76C4">
        <w:t xml:space="preserve">o ponto central </w:t>
      </w:r>
      <w:r w:rsidR="00715B36">
        <w:t xml:space="preserve">das razões </w:t>
      </w:r>
      <w:r w:rsidR="009E76C4">
        <w:t xml:space="preserve">de apelação </w:t>
      </w:r>
      <w:r w:rsidR="009E76C4" w:rsidRPr="009E151E">
        <w:rPr>
          <w:sz w:val="20"/>
          <w:szCs w:val="18"/>
        </w:rPr>
        <w:t xml:space="preserve">(evento </w:t>
      </w:r>
      <w:r w:rsidR="009E151E" w:rsidRPr="009E151E">
        <w:rPr>
          <w:sz w:val="20"/>
          <w:szCs w:val="18"/>
        </w:rPr>
        <w:t>28 – 2º grau</w:t>
      </w:r>
      <w:r w:rsidR="009E76C4" w:rsidRPr="009E151E">
        <w:rPr>
          <w:sz w:val="20"/>
          <w:szCs w:val="18"/>
        </w:rPr>
        <w:t>)</w:t>
      </w:r>
      <w:r w:rsidR="006A56CD">
        <w:t xml:space="preserve"> </w:t>
      </w:r>
      <w:r w:rsidR="00E625B2">
        <w:t xml:space="preserve">diz respeito </w:t>
      </w:r>
      <w:r w:rsidR="002C2CA1">
        <w:t>a todas as circunstâncias</w:t>
      </w:r>
      <w:r w:rsidR="00DC1734">
        <w:t xml:space="preserve"> e elementos de prova</w:t>
      </w:r>
      <w:r w:rsidR="002C2CA1">
        <w:t xml:space="preserve"> que levam à conclusão de que JULIANA, mãe de MARIA EDUARDA, </w:t>
      </w:r>
      <w:r w:rsidR="004E2DBA">
        <w:t>criou a narrativa acusatória</w:t>
      </w:r>
      <w:r w:rsidR="00F01E37">
        <w:t xml:space="preserve">, que gerou </w:t>
      </w:r>
      <w:r w:rsidR="008E3B41">
        <w:t>essa</w:t>
      </w:r>
      <w:r w:rsidR="00F01E37">
        <w:t xml:space="preserve"> condenação</w:t>
      </w:r>
      <w:r w:rsidR="008E3B41">
        <w:t xml:space="preserve"> indevida</w:t>
      </w:r>
      <w:r w:rsidR="00F01E37">
        <w:t>,</w:t>
      </w:r>
      <w:r w:rsidR="004E2DBA">
        <w:t xml:space="preserve"> para acabar com a vida do recorrente, </w:t>
      </w:r>
      <w:r w:rsidR="008E3B41">
        <w:t>por conta d</w:t>
      </w:r>
      <w:r w:rsidR="002372BA">
        <w:t>o término conturbado do relacionamento conjugal</w:t>
      </w:r>
      <w:r w:rsidR="00962BF9">
        <w:t xml:space="preserve"> que mantinham</w:t>
      </w:r>
      <w:r w:rsidR="002372BA">
        <w:t>.</w:t>
      </w:r>
      <w:r w:rsidR="009F209B">
        <w:t xml:space="preserve"> </w:t>
      </w:r>
    </w:p>
    <w:p w14:paraId="60C0C14D" w14:textId="7310975B" w:rsidR="00362B86" w:rsidRPr="00362B86" w:rsidRDefault="009F209B" w:rsidP="00715B36">
      <w:pPr>
        <w:pStyle w:val="SemEspaamento"/>
        <w:rPr>
          <w:rFonts w:eastAsia="Calibri" w:cs="Times New Roman"/>
          <w:b/>
          <w:szCs w:val="24"/>
        </w:rPr>
      </w:pPr>
      <w:r>
        <w:t xml:space="preserve">No entanto, </w:t>
      </w:r>
      <w:r w:rsidR="00DC1734">
        <w:t xml:space="preserve">como se verá a seguir, </w:t>
      </w:r>
      <w:r>
        <w:t xml:space="preserve">essa argumentação não foi </w:t>
      </w:r>
      <w:r w:rsidR="00BC126F">
        <w:t xml:space="preserve">devidamente </w:t>
      </w:r>
      <w:r>
        <w:t xml:space="preserve">enfrentada pelo acórdão que julgou a apelação criminal </w:t>
      </w:r>
      <w:r w:rsidRPr="00362B86">
        <w:rPr>
          <w:sz w:val="20"/>
          <w:szCs w:val="18"/>
        </w:rPr>
        <w:t>(evento</w:t>
      </w:r>
      <w:r w:rsidR="009853D5" w:rsidRPr="00362B86">
        <w:rPr>
          <w:sz w:val="20"/>
          <w:szCs w:val="18"/>
        </w:rPr>
        <w:t xml:space="preserve"> 68)</w:t>
      </w:r>
      <w:r w:rsidR="009853D5">
        <w:t xml:space="preserve">, o que motivou a oposição dos aclaratórios para </w:t>
      </w:r>
      <w:r w:rsidR="00FA1518">
        <w:t xml:space="preserve">que fossem apreciados os pontos omissos </w:t>
      </w:r>
      <w:r w:rsidR="00FA1518" w:rsidRPr="00362B86">
        <w:rPr>
          <w:sz w:val="20"/>
          <w:szCs w:val="18"/>
        </w:rPr>
        <w:t>(evento 80)</w:t>
      </w:r>
      <w:r w:rsidR="00FA1518">
        <w:t xml:space="preserve">, que foram rejeitados </w:t>
      </w:r>
      <w:r w:rsidR="00FA1518" w:rsidRPr="00362B86">
        <w:rPr>
          <w:sz w:val="20"/>
          <w:szCs w:val="18"/>
        </w:rPr>
        <w:t>(evento 101)</w:t>
      </w:r>
      <w:r w:rsidR="00362B86">
        <w:t xml:space="preserve">, </w:t>
      </w:r>
      <w:r w:rsidR="00D86230">
        <w:t>sem enfrentar</w:t>
      </w:r>
      <w:r w:rsidR="00AA295C">
        <w:t>, novamente,</w:t>
      </w:r>
      <w:r w:rsidR="00342E81">
        <w:t xml:space="preserve"> </w:t>
      </w:r>
      <w:r w:rsidR="00D86230">
        <w:t xml:space="preserve">os vícios indicados, </w:t>
      </w:r>
      <w:r w:rsidR="00362B86">
        <w:t xml:space="preserve">acarretando na </w:t>
      </w:r>
      <w:r w:rsidR="00362B86" w:rsidRPr="00CA3AB8">
        <w:rPr>
          <w:b/>
          <w:bCs/>
        </w:rPr>
        <w:t>negativa de vigência ao</w:t>
      </w:r>
      <w:r w:rsidR="00484733">
        <w:rPr>
          <w:b/>
          <w:bCs/>
        </w:rPr>
        <w:t xml:space="preserve"> art. 93, IX, da CF</w:t>
      </w:r>
      <w:r w:rsidR="00745B6E">
        <w:rPr>
          <w:b/>
          <w:bCs/>
        </w:rPr>
        <w:t xml:space="preserve"> </w:t>
      </w:r>
      <w:r w:rsidR="00745B6E" w:rsidRPr="00275D2D">
        <w:rPr>
          <w:sz w:val="20"/>
          <w:szCs w:val="18"/>
        </w:rPr>
        <w:t>(ausência</w:t>
      </w:r>
      <w:r w:rsidR="00275D2D" w:rsidRPr="00275D2D">
        <w:rPr>
          <w:sz w:val="20"/>
          <w:szCs w:val="18"/>
        </w:rPr>
        <w:t xml:space="preserve"> de fundamentação das decisões judiciais impugnadas)</w:t>
      </w:r>
      <w:r w:rsidR="00362B86" w:rsidRPr="00CA3AB8">
        <w:rPr>
          <w:b/>
          <w:bCs/>
        </w:rPr>
        <w:t>, pois</w:t>
      </w:r>
      <w:r w:rsidR="00FA1518" w:rsidRPr="00CA3AB8">
        <w:rPr>
          <w:b/>
          <w:bCs/>
        </w:rPr>
        <w:t xml:space="preserve"> </w:t>
      </w:r>
      <w:r w:rsidR="0051049E" w:rsidRPr="00CA3AB8">
        <w:rPr>
          <w:b/>
          <w:bCs/>
        </w:rPr>
        <w:t>ambos os arestos</w:t>
      </w:r>
      <w:r w:rsidR="00FA1518" w:rsidRPr="00CA3AB8">
        <w:rPr>
          <w:b/>
          <w:bCs/>
        </w:rPr>
        <w:t xml:space="preserve"> não trataram da argumentação </w:t>
      </w:r>
      <w:r w:rsidR="008B330E" w:rsidRPr="00CA3AB8">
        <w:rPr>
          <w:b/>
          <w:bCs/>
        </w:rPr>
        <w:t>recursal</w:t>
      </w:r>
      <w:r w:rsidR="008B330E">
        <w:t xml:space="preserve"> </w:t>
      </w:r>
      <w:r w:rsidR="00FA1518" w:rsidRPr="00943235">
        <w:rPr>
          <w:b/>
          <w:bCs/>
        </w:rPr>
        <w:t xml:space="preserve">que </w:t>
      </w:r>
      <w:r w:rsidR="00D86230" w:rsidRPr="00943235">
        <w:rPr>
          <w:b/>
          <w:bCs/>
        </w:rPr>
        <w:t xml:space="preserve">possui o condão, inclusive, de </w:t>
      </w:r>
      <w:r w:rsidR="00FA1518" w:rsidRPr="00943235">
        <w:rPr>
          <w:b/>
          <w:bCs/>
        </w:rPr>
        <w:t>demonstra</w:t>
      </w:r>
      <w:r w:rsidR="00D86230" w:rsidRPr="00943235">
        <w:rPr>
          <w:b/>
          <w:bCs/>
        </w:rPr>
        <w:t>r</w:t>
      </w:r>
      <w:r w:rsidR="00FA1518" w:rsidRPr="00943235">
        <w:rPr>
          <w:b/>
          <w:bCs/>
        </w:rPr>
        <w:t xml:space="preserve"> a inocência do recorrente</w:t>
      </w:r>
      <w:r w:rsidR="00D86230" w:rsidRPr="00943235">
        <w:rPr>
          <w:b/>
          <w:bCs/>
        </w:rPr>
        <w:t xml:space="preserve"> </w:t>
      </w:r>
      <w:r w:rsidR="00D72A04" w:rsidRPr="00943235">
        <w:rPr>
          <w:b/>
          <w:bCs/>
        </w:rPr>
        <w:t>e infirmar a conclusão adotada pela douta Câmara Julgadora</w:t>
      </w:r>
      <w:r w:rsidR="00D72A04" w:rsidRPr="00186C05">
        <w:rPr>
          <w:sz w:val="22"/>
          <w:szCs w:val="20"/>
        </w:rPr>
        <w:t xml:space="preserve"> </w:t>
      </w:r>
      <w:r w:rsidR="00D86230" w:rsidRPr="00186C05">
        <w:rPr>
          <w:sz w:val="22"/>
          <w:szCs w:val="20"/>
        </w:rPr>
        <w:t xml:space="preserve">– ou que, pelo menos, deve ser devidamente considerada, mesmo </w:t>
      </w:r>
      <w:r w:rsidR="00D86230">
        <w:rPr>
          <w:sz w:val="22"/>
          <w:szCs w:val="20"/>
        </w:rPr>
        <w:t xml:space="preserve">em </w:t>
      </w:r>
      <w:r w:rsidR="00D86230" w:rsidRPr="00186C05">
        <w:rPr>
          <w:sz w:val="22"/>
          <w:szCs w:val="20"/>
        </w:rPr>
        <w:t>caso de condenação</w:t>
      </w:r>
      <w:r w:rsidR="00362B86">
        <w:t>.</w:t>
      </w:r>
    </w:p>
    <w:p w14:paraId="06464C6B" w14:textId="11D349D7" w:rsidR="0071667B" w:rsidRPr="0071667B" w:rsidRDefault="0051049E" w:rsidP="00715B36">
      <w:pPr>
        <w:pStyle w:val="SemEspaamento"/>
        <w:rPr>
          <w:rFonts w:eastAsia="Calibri" w:cs="Times New Roman"/>
          <w:b/>
          <w:szCs w:val="24"/>
        </w:rPr>
      </w:pPr>
      <w:r>
        <w:t>E isso fica evidente pelo fato de que</w:t>
      </w:r>
      <w:r w:rsidR="001D5C6C">
        <w:t xml:space="preserve">, nas razões recursais </w:t>
      </w:r>
      <w:r w:rsidR="001D5C6C" w:rsidRPr="001D5C6C">
        <w:rPr>
          <w:sz w:val="20"/>
          <w:szCs w:val="18"/>
        </w:rPr>
        <w:t>(evento 28)</w:t>
      </w:r>
      <w:r w:rsidR="001D5C6C">
        <w:t>,</w:t>
      </w:r>
      <w:r w:rsidR="00433BB1">
        <w:t xml:space="preserve"> o recorrente apontou</w:t>
      </w:r>
      <w:r w:rsidR="00354109">
        <w:t xml:space="preserve"> </w:t>
      </w:r>
      <w:r w:rsidR="00433BB1">
        <w:t xml:space="preserve">que </w:t>
      </w:r>
      <w:r w:rsidR="00721FCE">
        <w:t xml:space="preserve">JULIANA registrou B.O. veiculando acusações falsas, de que foi estuprada pelo recorrente </w:t>
      </w:r>
      <w:r w:rsidR="00721FCE" w:rsidRPr="00BE3875">
        <w:rPr>
          <w:sz w:val="20"/>
          <w:szCs w:val="18"/>
        </w:rPr>
        <w:t>(fato que nem chegou a ser denunciado)</w:t>
      </w:r>
      <w:r w:rsidR="00721FCE">
        <w:t xml:space="preserve"> e de que teria ocorrido o crime de satisfação de lascívia </w:t>
      </w:r>
      <w:r w:rsidR="00721FCE" w:rsidRPr="00BE3875">
        <w:rPr>
          <w:sz w:val="20"/>
          <w:szCs w:val="18"/>
        </w:rPr>
        <w:t>(o recorrente foi absolvido)</w:t>
      </w:r>
      <w:r w:rsidR="0071667B">
        <w:t xml:space="preserve">, além de registrar que </w:t>
      </w:r>
      <w:r w:rsidR="003955A7">
        <w:t xml:space="preserve">a oitiva </w:t>
      </w:r>
      <w:r w:rsidR="00E6683F">
        <w:t>de SIMONE APARECIDA ROMANOSKI</w:t>
      </w:r>
      <w:r w:rsidR="009815AB">
        <w:t xml:space="preserve"> </w:t>
      </w:r>
      <w:r w:rsidR="009815AB" w:rsidRPr="00795F6A">
        <w:rPr>
          <w:sz w:val="20"/>
          <w:szCs w:val="18"/>
        </w:rPr>
        <w:t>(evento 118, VIDEO1, 7m-7m15s)</w:t>
      </w:r>
      <w:r w:rsidR="00E6683F">
        <w:t xml:space="preserve"> </w:t>
      </w:r>
      <w:r w:rsidR="007C0BFD">
        <w:t>e ata notarial</w:t>
      </w:r>
      <w:r w:rsidR="00A5014E">
        <w:t xml:space="preserve"> de conversas no </w:t>
      </w:r>
      <w:r w:rsidR="00A5014E" w:rsidRPr="00BE3875">
        <w:rPr>
          <w:i/>
          <w:iCs/>
        </w:rPr>
        <w:t>Facebook</w:t>
      </w:r>
      <w:r w:rsidR="002E105E">
        <w:t xml:space="preserve"> </w:t>
      </w:r>
      <w:r w:rsidR="001206F8">
        <w:t xml:space="preserve">entre GEAN e JULIANA </w:t>
      </w:r>
      <w:r w:rsidR="002E105E" w:rsidRPr="002E105E">
        <w:rPr>
          <w:sz w:val="20"/>
          <w:szCs w:val="18"/>
        </w:rPr>
        <w:t>(evento 28, ATA3)</w:t>
      </w:r>
      <w:r w:rsidR="007C0BFD">
        <w:t xml:space="preserve"> comprovam que, desde 2019, JULIANA planejava se vingar do recorrente, só não tendo feito isso anteriormente por conta dos pagamentos que recebida em razão do acordo dissolução de união estável firmado</w:t>
      </w:r>
      <w:r w:rsidR="00C47256">
        <w:t xml:space="preserve"> entre o recorrente e a ex-companheira </w:t>
      </w:r>
      <w:r w:rsidR="00C47256" w:rsidRPr="00C47256">
        <w:rPr>
          <w:sz w:val="20"/>
          <w:szCs w:val="18"/>
        </w:rPr>
        <w:t>(JULIANA)</w:t>
      </w:r>
      <w:r w:rsidR="0071667B">
        <w:t>.</w:t>
      </w:r>
    </w:p>
    <w:p w14:paraId="6A3A677B" w14:textId="436B35B0" w:rsidR="00671E39" w:rsidRPr="00671E39" w:rsidRDefault="0071667B" w:rsidP="00715B36">
      <w:pPr>
        <w:pStyle w:val="SemEspaamento"/>
        <w:rPr>
          <w:rFonts w:eastAsia="Calibri" w:cs="Times New Roman"/>
          <w:b/>
          <w:szCs w:val="24"/>
        </w:rPr>
      </w:pPr>
      <w:r>
        <w:t>Além disso, o recorrente expôs</w:t>
      </w:r>
      <w:r w:rsidR="00671E39">
        <w:t xml:space="preserve"> que,</w:t>
      </w:r>
      <w:r w:rsidR="00671E39" w:rsidRPr="00671E39">
        <w:t xml:space="preserve"> </w:t>
      </w:r>
      <w:r w:rsidR="00671E39">
        <w:t>segundo a própria instrução processual,</w:t>
      </w:r>
      <w:r>
        <w:t xml:space="preserve"> é comprovadamente falsa </w:t>
      </w:r>
      <w:r w:rsidR="00C34E05">
        <w:t>a narrativa de JULIANA</w:t>
      </w:r>
      <w:r w:rsidR="006005E4">
        <w:t xml:space="preserve"> </w:t>
      </w:r>
      <w:r w:rsidR="006005E4" w:rsidRPr="006005E4">
        <w:rPr>
          <w:sz w:val="20"/>
          <w:szCs w:val="18"/>
        </w:rPr>
        <w:t xml:space="preserve">(e </w:t>
      </w:r>
      <w:r w:rsidR="00F32818">
        <w:rPr>
          <w:sz w:val="20"/>
          <w:szCs w:val="18"/>
        </w:rPr>
        <w:t xml:space="preserve">que foi utilizada pela </w:t>
      </w:r>
      <w:r w:rsidR="006005E4" w:rsidRPr="006005E4">
        <w:rPr>
          <w:sz w:val="20"/>
          <w:szCs w:val="18"/>
        </w:rPr>
        <w:t>acusação)</w:t>
      </w:r>
      <w:r w:rsidR="00C34E05">
        <w:t xml:space="preserve"> no sentido de que o primeiro fato teria ocorrido </w:t>
      </w:r>
      <w:r w:rsidR="006005E4">
        <w:t>enquanto</w:t>
      </w:r>
      <w:r w:rsidR="00C34E05">
        <w:t xml:space="preserve"> ela cursava a faculdade</w:t>
      </w:r>
      <w:r w:rsidR="006005E4">
        <w:t>, à noite,</w:t>
      </w:r>
      <w:r w:rsidR="00C34E05">
        <w:t xml:space="preserve"> </w:t>
      </w:r>
      <w:r w:rsidR="00191DB5">
        <w:t xml:space="preserve">quando </w:t>
      </w:r>
      <w:r w:rsidR="00C34E05">
        <w:t>a filha</w:t>
      </w:r>
      <w:r w:rsidR="00671E39">
        <w:t xml:space="preserve"> </w:t>
      </w:r>
      <w:r w:rsidR="00671E39" w:rsidRPr="00671E39">
        <w:rPr>
          <w:sz w:val="20"/>
          <w:szCs w:val="18"/>
        </w:rPr>
        <w:t>(MARIA EDUARDA)</w:t>
      </w:r>
      <w:r w:rsidR="00C34E05">
        <w:t xml:space="preserve"> tinha 11 anos</w:t>
      </w:r>
      <w:r w:rsidR="006E7081">
        <w:t xml:space="preserve"> à época do primeiro fato</w:t>
      </w:r>
      <w:r w:rsidR="00613459">
        <w:t xml:space="preserve">, já que </w:t>
      </w:r>
      <w:r w:rsidR="00C34E05">
        <w:t xml:space="preserve">JULIANA começou a faculdade somente em 2016, quando </w:t>
      </w:r>
      <w:r w:rsidR="00BE3875">
        <w:t>MARIA EDUARDA tinha pelo menos 13 anos</w:t>
      </w:r>
      <w:r w:rsidR="00671E39">
        <w:t>.</w:t>
      </w:r>
      <w:r w:rsidR="00CF371E">
        <w:t xml:space="preserve"> </w:t>
      </w:r>
    </w:p>
    <w:p w14:paraId="51DA477A" w14:textId="77777777" w:rsidR="00C47256" w:rsidRPr="00C47256" w:rsidRDefault="00671E39" w:rsidP="00715B36">
      <w:pPr>
        <w:pStyle w:val="SemEspaamento"/>
        <w:rPr>
          <w:rFonts w:eastAsia="Calibri" w:cs="Times New Roman"/>
          <w:b/>
          <w:szCs w:val="24"/>
        </w:rPr>
      </w:pPr>
      <w:r>
        <w:t xml:space="preserve">Mas não é só. </w:t>
      </w:r>
    </w:p>
    <w:p w14:paraId="40FB609B" w14:textId="0B49E7AC" w:rsidR="00AE47B3" w:rsidRPr="00AE47B3" w:rsidRDefault="00671E39" w:rsidP="00715B36">
      <w:pPr>
        <w:pStyle w:val="SemEspaamento"/>
        <w:rPr>
          <w:rFonts w:eastAsia="Calibri" w:cs="Times New Roman"/>
          <w:b/>
          <w:szCs w:val="24"/>
        </w:rPr>
      </w:pPr>
      <w:r>
        <w:t>Nas razões de apelação o recorrente</w:t>
      </w:r>
      <w:r w:rsidR="00AE47B3">
        <w:t xml:space="preserve"> argumentou que causa estranheza o fato de que </w:t>
      </w:r>
      <w:r w:rsidR="00637465">
        <w:t xml:space="preserve">MARIA EDUARDA </w:t>
      </w:r>
      <w:r w:rsidR="00AE47B3">
        <w:t xml:space="preserve">não foi registrar </w:t>
      </w:r>
      <w:r w:rsidR="00721FCE">
        <w:t>o B.O.</w:t>
      </w:r>
      <w:r w:rsidR="00637465">
        <w:t>,</w:t>
      </w:r>
      <w:r w:rsidR="00E03C83">
        <w:t xml:space="preserve"> </w:t>
      </w:r>
      <w:r w:rsidR="00637465">
        <w:t xml:space="preserve">tendo em vista que </w:t>
      </w:r>
      <w:r w:rsidR="00A60125">
        <w:t xml:space="preserve">a suposta vítima </w:t>
      </w:r>
      <w:r w:rsidR="00280DC9">
        <w:t>já era maior de idade quando</w:t>
      </w:r>
      <w:r w:rsidR="00721FCE">
        <w:t xml:space="preserve"> </w:t>
      </w:r>
      <w:r w:rsidR="00BE3875">
        <w:t>JULIANA alega ter descoberto os fatos e</w:t>
      </w:r>
      <w:r w:rsidR="005F41AF">
        <w:t xml:space="preserve"> foi registrar o B.O.</w:t>
      </w:r>
      <w:r w:rsidR="00A60125">
        <w:t xml:space="preserve">, sem conhecer </w:t>
      </w:r>
      <w:r w:rsidR="005F41AF">
        <w:t xml:space="preserve">os </w:t>
      </w:r>
      <w:r w:rsidR="00A60125">
        <w:t>detalhes</w:t>
      </w:r>
      <w:r w:rsidR="005F41AF">
        <w:t xml:space="preserve"> como a filha MARIA EDUARDA</w:t>
      </w:r>
      <w:r w:rsidR="00A60125">
        <w:t>,</w:t>
      </w:r>
      <w:r w:rsidR="005F41AF">
        <w:t xml:space="preserve"> ocasião em que</w:t>
      </w:r>
      <w:r w:rsidR="00C5763F">
        <w:t>, repita-se,</w:t>
      </w:r>
      <w:r w:rsidR="005F41AF">
        <w:t xml:space="preserve"> veiculou </w:t>
      </w:r>
      <w:r w:rsidR="00C46A03">
        <w:t xml:space="preserve">diversas </w:t>
      </w:r>
      <w:r w:rsidR="00A60125">
        <w:t>acusações falsas</w:t>
      </w:r>
      <w:r w:rsidR="005F41AF">
        <w:t xml:space="preserve"> contra o recorrente</w:t>
      </w:r>
      <w:r w:rsidR="00AE47B3">
        <w:t>.</w:t>
      </w:r>
    </w:p>
    <w:p w14:paraId="5DF0F2F0" w14:textId="66ECC43C" w:rsidR="00AE47B3" w:rsidRDefault="00AE47B3" w:rsidP="00AE47B3">
      <w:pPr>
        <w:pStyle w:val="SemEspaamento"/>
      </w:pPr>
      <w:r>
        <w:t>O recorrente aduziu</w:t>
      </w:r>
      <w:r w:rsidR="00CB6803">
        <w:t>, também,</w:t>
      </w:r>
      <w:r>
        <w:t xml:space="preserve"> outro ponto que reforça que a narrativa acusatória foi construída por JULIANA para prejudicá-lo, que diz com o fato de que </w:t>
      </w:r>
      <w:r w:rsidR="00C46A03" w:rsidRPr="00BC3841">
        <w:rPr>
          <w:b/>
          <w:bCs/>
        </w:rPr>
        <w:t>o TCC de JULIANA</w:t>
      </w:r>
      <w:r w:rsidR="00223322" w:rsidRPr="00BC3841">
        <w:rPr>
          <w:b/>
          <w:bCs/>
        </w:rPr>
        <w:t>, elaborado em 2020</w:t>
      </w:r>
      <w:r w:rsidR="00223322">
        <w:t xml:space="preserve">, ou seja, </w:t>
      </w:r>
      <w:r w:rsidR="00223322" w:rsidRPr="00CF371E">
        <w:rPr>
          <w:b/>
          <w:bCs/>
        </w:rPr>
        <w:t>2 anos antes d</w:t>
      </w:r>
      <w:r w:rsidR="006B231B">
        <w:rPr>
          <w:b/>
          <w:bCs/>
        </w:rPr>
        <w:t>e ela</w:t>
      </w:r>
      <w:r w:rsidR="00223322" w:rsidRPr="00CF371E">
        <w:rPr>
          <w:b/>
          <w:bCs/>
        </w:rPr>
        <w:t xml:space="preserve"> registr</w:t>
      </w:r>
      <w:r w:rsidR="006B231B">
        <w:rPr>
          <w:b/>
          <w:bCs/>
        </w:rPr>
        <w:t>ar</w:t>
      </w:r>
      <w:r w:rsidR="00223322" w:rsidRPr="00CF371E">
        <w:rPr>
          <w:b/>
          <w:bCs/>
        </w:rPr>
        <w:t xml:space="preserve"> o BO acusando o recorrente,</w:t>
      </w:r>
      <w:r w:rsidR="00223322">
        <w:t xml:space="preserve"> </w:t>
      </w:r>
      <w:r w:rsidR="00223322" w:rsidRPr="00A83566">
        <w:rPr>
          <w:b/>
          <w:bCs/>
        </w:rPr>
        <w:t xml:space="preserve">possuía o tema </w:t>
      </w:r>
      <w:r w:rsidR="00223322">
        <w:t>“</w:t>
      </w:r>
      <w:r w:rsidR="00223322">
        <w:rPr>
          <w:b/>
          <w:bCs/>
        </w:rPr>
        <w:t xml:space="preserve">limites jurídicos da </w:t>
      </w:r>
      <w:r w:rsidR="00165EDC">
        <w:rPr>
          <w:b/>
          <w:bCs/>
        </w:rPr>
        <w:t>PRESUNÇÃO DE ESTUPRO FRENTE AO RELACIONAMENTO AMOROSO PRÉ-EXISTENTE</w:t>
      </w:r>
      <w:r w:rsidR="00223322">
        <w:rPr>
          <w:b/>
          <w:bCs/>
        </w:rPr>
        <w:t xml:space="preserve"> </w:t>
      </w:r>
      <w:r w:rsidR="00165EDC" w:rsidRPr="00BF68C6">
        <w:rPr>
          <w:b/>
          <w:bCs/>
          <w:u w:val="single"/>
        </w:rPr>
        <w:t>DA</w:t>
      </w:r>
      <w:r w:rsidR="00165EDC">
        <w:rPr>
          <w:b/>
          <w:bCs/>
        </w:rPr>
        <w:t xml:space="preserve"> </w:t>
      </w:r>
      <w:r w:rsidR="00165EDC" w:rsidRPr="00BF68C6">
        <w:rPr>
          <w:b/>
          <w:bCs/>
          <w:u w:val="single"/>
        </w:rPr>
        <w:t>MENOR</w:t>
      </w:r>
      <w:r w:rsidR="00165EDC">
        <w:rPr>
          <w:b/>
          <w:bCs/>
        </w:rPr>
        <w:t xml:space="preserve"> </w:t>
      </w:r>
      <w:r w:rsidR="00223322">
        <w:rPr>
          <w:b/>
          <w:bCs/>
        </w:rPr>
        <w:t>com o agente</w:t>
      </w:r>
      <w:r w:rsidR="00223322">
        <w:t>”</w:t>
      </w:r>
      <w:r w:rsidR="002E105E">
        <w:t xml:space="preserve"> </w:t>
      </w:r>
      <w:r w:rsidR="002E105E" w:rsidRPr="002E105E">
        <w:rPr>
          <w:sz w:val="20"/>
          <w:szCs w:val="18"/>
        </w:rPr>
        <w:t xml:space="preserve">(evento 28, </w:t>
      </w:r>
      <w:r w:rsidR="00382893">
        <w:rPr>
          <w:sz w:val="20"/>
          <w:szCs w:val="18"/>
        </w:rPr>
        <w:t>DOCUMENTACAO2</w:t>
      </w:r>
      <w:r w:rsidR="002E105E" w:rsidRPr="002E105E">
        <w:rPr>
          <w:sz w:val="20"/>
          <w:szCs w:val="18"/>
        </w:rPr>
        <w:t>)</w:t>
      </w:r>
      <w:r>
        <w:t>.</w:t>
      </w:r>
    </w:p>
    <w:p w14:paraId="0972635B" w14:textId="56B01F9A" w:rsidR="00382893" w:rsidRDefault="00CB6803" w:rsidP="00AE47B3">
      <w:pPr>
        <w:pStyle w:val="SemEspaamento"/>
      </w:pPr>
      <w:r>
        <w:t xml:space="preserve">No mais, o recorrente ainda </w:t>
      </w:r>
      <w:r w:rsidR="00C064B5">
        <w:t>explicou que</w:t>
      </w:r>
      <w:r w:rsidR="00337677">
        <w:t xml:space="preserve"> as fotos que registram a convivência dos </w:t>
      </w:r>
      <w:r w:rsidR="00A4679C">
        <w:t xml:space="preserve">anos </w:t>
      </w:r>
      <w:r w:rsidR="00337677">
        <w:t xml:space="preserve">seguintes após o suposto fato são categóricas em comprovar </w:t>
      </w:r>
      <w:r w:rsidR="00294C8F">
        <w:t xml:space="preserve">que </w:t>
      </w:r>
      <w:r w:rsidR="00C064B5">
        <w:t>MARIA EDUARDA</w:t>
      </w:r>
      <w:r w:rsidR="00337677">
        <w:t xml:space="preserve"> não demonstrava qualquer hostilidade ou distanciamento em relação ao recorrente</w:t>
      </w:r>
      <w:r w:rsidR="009E2D96">
        <w:t xml:space="preserve"> </w:t>
      </w:r>
      <w:r w:rsidR="009E2D96" w:rsidRPr="009E2D96">
        <w:rPr>
          <w:sz w:val="22"/>
          <w:szCs w:val="20"/>
        </w:rPr>
        <w:t>– que seria natural se fosse verdadeira a acusação de abuso sexual –</w:t>
      </w:r>
      <w:r w:rsidR="00337677">
        <w:t xml:space="preserve">, o que </w:t>
      </w:r>
      <w:r w:rsidR="002B0E14">
        <w:t>conduz, uma vez mais, à conclusão de que JULIANA criou essa narrativa fantasiosa para impor condenação totalmente indevida ao recorrente.</w:t>
      </w:r>
    </w:p>
    <w:p w14:paraId="337AF032" w14:textId="4BE47EE5" w:rsidR="00966D05" w:rsidRDefault="00B94EF9" w:rsidP="00966D05">
      <w:pPr>
        <w:pStyle w:val="SemEspaamento"/>
      </w:pPr>
      <w:r>
        <w:t>E, nas razões recursais, foi exposto que</w:t>
      </w:r>
      <w:r w:rsidR="00966D05">
        <w:t xml:space="preserve">, entre 2013 e 2016, o recorrente era o responsável pela condução de suas 2 </w:t>
      </w:r>
      <w:r w:rsidR="00966D05" w:rsidRPr="00D7220A">
        <w:rPr>
          <w:sz w:val="20"/>
          <w:szCs w:val="20"/>
        </w:rPr>
        <w:t>(duas)</w:t>
      </w:r>
      <w:r w:rsidR="00966D05">
        <w:t xml:space="preserve"> borracharias e também realizava todo o fechamento do caixa e o levantamento da contabilidade das empresas, tarefas que lhe exigiam muito tempo para encerrar a rotina diária, sendo público e notório que GEAN trabalhava até </w:t>
      </w:r>
      <w:r w:rsidR="008C41BF">
        <w:t>por volta das 22h, o que demonstra a impossibilidade de ter praticado os fatos pelos quais foi condenado</w:t>
      </w:r>
      <w:r w:rsidR="00CF371E">
        <w:t xml:space="preserve"> nos períodos indicados</w:t>
      </w:r>
      <w:r w:rsidR="008C41BF">
        <w:t xml:space="preserve">, ainda que desconsiderada a incongruência entre </w:t>
      </w:r>
      <w:r w:rsidR="002D6328">
        <w:t xml:space="preserve">a data do </w:t>
      </w:r>
      <w:r w:rsidR="0028175B">
        <w:t>supost</w:t>
      </w:r>
      <w:r w:rsidR="005E36B6">
        <w:t xml:space="preserve">o </w:t>
      </w:r>
      <w:r w:rsidR="002D6328">
        <w:t>primeiro fato</w:t>
      </w:r>
      <w:r w:rsidR="00521528">
        <w:t xml:space="preserve"> </w:t>
      </w:r>
      <w:r w:rsidR="00CF371E">
        <w:t xml:space="preserve">e o início da faculdade de JULIANA </w:t>
      </w:r>
      <w:r w:rsidR="001B119D" w:rsidRPr="008C41BF">
        <w:rPr>
          <w:sz w:val="20"/>
          <w:szCs w:val="18"/>
        </w:rPr>
        <w:t>(2016</w:t>
      </w:r>
      <w:r w:rsidR="001B119D">
        <w:rPr>
          <w:sz w:val="20"/>
          <w:szCs w:val="18"/>
        </w:rPr>
        <w:t xml:space="preserve"> – no ano de 2014, Maria Eduarda </w:t>
      </w:r>
      <w:r w:rsidR="001B119D" w:rsidRPr="00C23F5B">
        <w:rPr>
          <w:sz w:val="20"/>
          <w:szCs w:val="18"/>
        </w:rPr>
        <w:t>teria 11 anos, ou seja</w:t>
      </w:r>
      <w:r w:rsidR="001B119D">
        <w:rPr>
          <w:sz w:val="20"/>
          <w:szCs w:val="18"/>
        </w:rPr>
        <w:t>, Juliana ainda não fazia faculdade de Direito e cuidava da menor, que não ficava sozinha à noite com o recorrente</w:t>
      </w:r>
      <w:r w:rsidR="001B119D" w:rsidRPr="00C23F5B">
        <w:rPr>
          <w:sz w:val="20"/>
          <w:szCs w:val="18"/>
        </w:rPr>
        <w:t>)</w:t>
      </w:r>
    </w:p>
    <w:p w14:paraId="4AB865A5" w14:textId="74C51919" w:rsidR="00571FD1" w:rsidRDefault="00533F3A" w:rsidP="00AE47B3">
      <w:pPr>
        <w:pStyle w:val="SemEspaamento"/>
      </w:pPr>
      <w:r>
        <w:t>Mesmo com toda essa sólida argumentação delineada, Excelência,</w:t>
      </w:r>
      <w:r w:rsidR="0058660B">
        <w:t xml:space="preserve"> </w:t>
      </w:r>
      <w:r w:rsidR="00D21F43">
        <w:t xml:space="preserve">fundamentada nos elementos dos autos que evidenciam que JULIANA se utilizou da condição de genitora para, ao que tudo indica, induzir/alienar durante anos MARIA EDUARDA a criar falsas memórias e conseguir acusar o seu ex-companheiro </w:t>
      </w:r>
      <w:r w:rsidR="00D21F43" w:rsidRPr="00F20A5C">
        <w:rPr>
          <w:sz w:val="20"/>
          <w:szCs w:val="18"/>
        </w:rPr>
        <w:t>(GEAN)</w:t>
      </w:r>
      <w:r w:rsidR="00D21F43">
        <w:t>,</w:t>
      </w:r>
      <w:r w:rsidR="0058660B">
        <w:t xml:space="preserve"> </w:t>
      </w:r>
      <w:r w:rsidR="00E64701">
        <w:t>sobreveio acórdão que manteve a condenação</w:t>
      </w:r>
      <w:r w:rsidR="00BF68C6">
        <w:t xml:space="preserve"> </w:t>
      </w:r>
      <w:r w:rsidR="00BF68C6" w:rsidRPr="006B21FE">
        <w:rPr>
          <w:sz w:val="20"/>
          <w:szCs w:val="18"/>
        </w:rPr>
        <w:t>(evento 68)</w:t>
      </w:r>
      <w:r w:rsidR="00E64701">
        <w:t xml:space="preserve">, sem tratar </w:t>
      </w:r>
      <w:r w:rsidR="00985262">
        <w:t xml:space="preserve">devidamente </w:t>
      </w:r>
      <w:r w:rsidR="00F60BCA">
        <w:t>desses argumentos recursais</w:t>
      </w:r>
      <w:r w:rsidR="00C73BB6">
        <w:t>, em manifesta ofensa ao art. 93, IX, da CF</w:t>
      </w:r>
      <w:r w:rsidR="00F60BCA">
        <w:t>.</w:t>
      </w:r>
      <w:r w:rsidR="00985262">
        <w:t xml:space="preserve"> </w:t>
      </w:r>
    </w:p>
    <w:p w14:paraId="705E6B96" w14:textId="21A51749" w:rsidR="00F60BCA" w:rsidRDefault="00985262" w:rsidP="00AE47B3">
      <w:pPr>
        <w:pStyle w:val="SemEspaamento"/>
      </w:pPr>
      <w:r>
        <w:t>Vejamos a fundamentação delineada</w:t>
      </w:r>
      <w:r w:rsidR="00C864B3">
        <w:t xml:space="preserve"> em relação às teses defensivas</w:t>
      </w:r>
      <w:r w:rsidR="00CC2572">
        <w:t>, que não considerou</w:t>
      </w:r>
      <w:r>
        <w:t xml:space="preserve"> </w:t>
      </w:r>
      <w:r w:rsidR="00C864B3">
        <w:t xml:space="preserve">os argumentos </w:t>
      </w:r>
      <w:r w:rsidR="00571FD1">
        <w:t xml:space="preserve">recursais </w:t>
      </w:r>
      <w:r w:rsidR="00CC2572">
        <w:t xml:space="preserve">e as provas que </w:t>
      </w:r>
      <w:r w:rsidR="00FF215E">
        <w:t>o</w:t>
      </w:r>
      <w:r w:rsidR="00CC2572">
        <w:t xml:space="preserve">s fundamentam </w:t>
      </w:r>
      <w:r w:rsidRPr="00985262">
        <w:rPr>
          <w:sz w:val="20"/>
          <w:szCs w:val="18"/>
        </w:rPr>
        <w:t>(evento 68)</w:t>
      </w:r>
      <w:r>
        <w:t>:</w:t>
      </w:r>
    </w:p>
    <w:p w14:paraId="1382C126" w14:textId="77777777" w:rsidR="00BB4387" w:rsidRPr="005C7C14" w:rsidRDefault="00BB4387" w:rsidP="005C7C14">
      <w:pPr>
        <w:pStyle w:val="Ttulo2"/>
      </w:pPr>
    </w:p>
    <w:p w14:paraId="29617F0E" w14:textId="52F8FB59" w:rsidR="002B0E14" w:rsidRDefault="00BB4387" w:rsidP="00BB4387">
      <w:pPr>
        <w:pStyle w:val="SemEspaamento"/>
        <w:numPr>
          <w:ilvl w:val="0"/>
          <w:numId w:val="0"/>
        </w:numPr>
        <w:ind w:left="-1134"/>
      </w:pPr>
      <w:r>
        <w:rPr>
          <w:noProof/>
        </w:rPr>
        <w:drawing>
          <wp:inline distT="0" distB="0" distL="0" distR="0" wp14:anchorId="77ECFF6A" wp14:editId="60E7FAD1">
            <wp:extent cx="7095776" cy="1573619"/>
            <wp:effectExtent l="0" t="0" r="0" b="7620"/>
            <wp:docPr id="450519065" name="Imagem 3" descr="P9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9065" name="Imagem 3" descr="P95#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01904" cy="1574978"/>
                    </a:xfrm>
                    <a:prstGeom prst="rect">
                      <a:avLst/>
                    </a:prstGeom>
                    <a:noFill/>
                    <a:ln>
                      <a:noFill/>
                    </a:ln>
                  </pic:spPr>
                </pic:pic>
              </a:graphicData>
            </a:graphic>
          </wp:inline>
        </w:drawing>
      </w:r>
    </w:p>
    <w:p w14:paraId="526E8D55" w14:textId="77777777" w:rsidR="000169F1" w:rsidRPr="00C13B61" w:rsidRDefault="000169F1" w:rsidP="006E7117">
      <w:pPr>
        <w:pStyle w:val="Ttulo2"/>
        <w:rPr>
          <w:sz w:val="6"/>
          <w:szCs w:val="6"/>
        </w:rPr>
      </w:pPr>
    </w:p>
    <w:p w14:paraId="7630E944" w14:textId="5AF91715" w:rsidR="000169F1" w:rsidRDefault="00BB4387" w:rsidP="00BB4387">
      <w:pPr>
        <w:pStyle w:val="SemEspaamento"/>
      </w:pPr>
      <w:r>
        <w:t>Diante desse contexto,</w:t>
      </w:r>
      <w:r w:rsidR="008B6768">
        <w:t xml:space="preserve"> </w:t>
      </w:r>
      <w:r>
        <w:t>o recorrente opôs embargos de declaração</w:t>
      </w:r>
      <w:r w:rsidR="00E82E53">
        <w:t xml:space="preserve"> </w:t>
      </w:r>
      <w:r w:rsidR="00E82E53" w:rsidRPr="001B12AC">
        <w:rPr>
          <w:sz w:val="20"/>
          <w:szCs w:val="18"/>
        </w:rPr>
        <w:t>(</w:t>
      </w:r>
      <w:r w:rsidR="001B12AC" w:rsidRPr="001B12AC">
        <w:rPr>
          <w:sz w:val="20"/>
          <w:szCs w:val="18"/>
        </w:rPr>
        <w:t>evento 80)</w:t>
      </w:r>
      <w:r>
        <w:t xml:space="preserve">, suscitando as omissões </w:t>
      </w:r>
      <w:r w:rsidR="00CE35B6">
        <w:t xml:space="preserve">do aresto </w:t>
      </w:r>
      <w:r>
        <w:t>relativas às pr</w:t>
      </w:r>
      <w:r w:rsidR="00CE35B6">
        <w:t>ovas do conjunto probatório</w:t>
      </w:r>
      <w:r w:rsidR="00E82E53">
        <w:t xml:space="preserve"> e </w:t>
      </w:r>
      <w:r w:rsidR="00F22C77">
        <w:t xml:space="preserve">às </w:t>
      </w:r>
      <w:r w:rsidR="00E82E53">
        <w:t>teses recursais</w:t>
      </w:r>
      <w:r w:rsidR="00CE35B6">
        <w:t xml:space="preserve"> que demonstram a </w:t>
      </w:r>
      <w:r w:rsidR="00E82E53">
        <w:t xml:space="preserve">falsa </w:t>
      </w:r>
      <w:r w:rsidR="00CE35B6">
        <w:t xml:space="preserve">narrativa criada por JULIANA </w:t>
      </w:r>
      <w:r w:rsidR="00E82E53">
        <w:t xml:space="preserve">para prejudicar o recorrente, expostas anteriormente, </w:t>
      </w:r>
      <w:r w:rsidR="00CE35B6">
        <w:t xml:space="preserve">e </w:t>
      </w:r>
      <w:r w:rsidR="00E82E53">
        <w:t xml:space="preserve">que </w:t>
      </w:r>
      <w:r w:rsidR="00CE35B6">
        <w:t xml:space="preserve">conduzem, no mínimo, à </w:t>
      </w:r>
      <w:r w:rsidR="005D34C6" w:rsidRPr="00F46D75">
        <w:rPr>
          <w:b/>
          <w:bCs/>
        </w:rPr>
        <w:t>dúvida razoável</w:t>
      </w:r>
      <w:r w:rsidR="005D34C6">
        <w:t xml:space="preserve"> quanto à existência do delito, o que afasta a certeza indispensável para o édito condenatório</w:t>
      </w:r>
      <w:r w:rsidR="00E82E53">
        <w:t>.</w:t>
      </w:r>
    </w:p>
    <w:p w14:paraId="52C3E1F1" w14:textId="42AE60A0" w:rsidR="00AE72CA" w:rsidRDefault="00E82E53" w:rsidP="00BB4387">
      <w:pPr>
        <w:pStyle w:val="SemEspaamento"/>
      </w:pPr>
      <w:r>
        <w:t>Ocorre, no entanto, que, para a sua surpresa</w:t>
      </w:r>
      <w:r w:rsidR="001B12AC">
        <w:t>, sobreveio acórdão que rejeitou os aclaratórios opostos</w:t>
      </w:r>
      <w:r w:rsidR="00725FDA">
        <w:t xml:space="preserve"> </w:t>
      </w:r>
      <w:r w:rsidR="00725FDA" w:rsidRPr="00F46D75">
        <w:rPr>
          <w:sz w:val="20"/>
          <w:szCs w:val="18"/>
        </w:rPr>
        <w:t>(evento 101)</w:t>
      </w:r>
      <w:r w:rsidR="001B12AC">
        <w:t xml:space="preserve">, </w:t>
      </w:r>
      <w:r w:rsidR="00033F0B">
        <w:t xml:space="preserve">que também não tratou da argumentação exposta e dos vícios indicados, limitando-se a </w:t>
      </w:r>
      <w:r w:rsidR="00FD644B">
        <w:t xml:space="preserve">argumentar, </w:t>
      </w:r>
      <w:r w:rsidR="00FD644B" w:rsidRPr="00F9454F">
        <w:rPr>
          <w:u w:val="single"/>
        </w:rPr>
        <w:t>de</w:t>
      </w:r>
      <w:r w:rsidR="00FD644B">
        <w:t xml:space="preserve"> </w:t>
      </w:r>
      <w:r w:rsidR="00FD644B" w:rsidRPr="00F9454F">
        <w:rPr>
          <w:u w:val="single"/>
        </w:rPr>
        <w:t>forma</w:t>
      </w:r>
      <w:r w:rsidR="00FD644B">
        <w:t xml:space="preserve"> </w:t>
      </w:r>
      <w:r w:rsidR="00FD644B" w:rsidRPr="00F9454F">
        <w:rPr>
          <w:u w:val="single"/>
        </w:rPr>
        <w:t>genérica</w:t>
      </w:r>
      <w:r w:rsidR="00FD644B">
        <w:t xml:space="preserve">, que </w:t>
      </w:r>
      <w:r w:rsidR="006143B5">
        <w:t>seria mero inconformismo com o resultado do julgamento</w:t>
      </w:r>
      <w:r w:rsidR="00AE72CA">
        <w:t xml:space="preserve">, em </w:t>
      </w:r>
      <w:r w:rsidR="00AE6EAF">
        <w:t xml:space="preserve">nova e </w:t>
      </w:r>
      <w:r w:rsidR="00AE72CA">
        <w:t xml:space="preserve">evidente afronta </w:t>
      </w:r>
      <w:r w:rsidR="00C13B61">
        <w:t xml:space="preserve">direta </w:t>
      </w:r>
      <w:r w:rsidR="00AE72CA">
        <w:t xml:space="preserve">ao art. </w:t>
      </w:r>
      <w:r w:rsidR="00C13B61">
        <w:t>93, IX, da Carta Magna</w:t>
      </w:r>
      <w:r w:rsidR="006143B5">
        <w:t xml:space="preserve">. </w:t>
      </w:r>
    </w:p>
    <w:p w14:paraId="6C819CD0" w14:textId="5133E0A7" w:rsidR="00E82E53" w:rsidRDefault="006143B5" w:rsidP="00BB4387">
      <w:pPr>
        <w:pStyle w:val="SemEspaamento"/>
      </w:pPr>
      <w:r>
        <w:t>Vale a transcrição</w:t>
      </w:r>
      <w:r w:rsidR="00F46D75">
        <w:t xml:space="preserve"> do aresto que julgou os embargos de declaração</w:t>
      </w:r>
      <w:r>
        <w:t xml:space="preserve"> </w:t>
      </w:r>
      <w:r w:rsidRPr="00C92A6A">
        <w:rPr>
          <w:sz w:val="20"/>
          <w:szCs w:val="18"/>
        </w:rPr>
        <w:t>(evento 101)</w:t>
      </w:r>
      <w:r>
        <w:t>:</w:t>
      </w:r>
    </w:p>
    <w:p w14:paraId="3E0ABED3" w14:textId="67AF2D4B" w:rsidR="00AE47B3" w:rsidRPr="005C7C14" w:rsidRDefault="00AE47B3" w:rsidP="00352BD3">
      <w:pPr>
        <w:pStyle w:val="Ttulo2"/>
        <w:rPr>
          <w:sz w:val="18"/>
          <w:szCs w:val="18"/>
        </w:rPr>
      </w:pPr>
    </w:p>
    <w:p w14:paraId="78039984" w14:textId="48F0F0F7" w:rsidR="00AE47B3" w:rsidRDefault="00352BD3" w:rsidP="00352BD3">
      <w:pPr>
        <w:pStyle w:val="SemEspaamento"/>
        <w:numPr>
          <w:ilvl w:val="0"/>
          <w:numId w:val="0"/>
        </w:numPr>
        <w:ind w:left="-993"/>
      </w:pPr>
      <w:r>
        <w:rPr>
          <w:noProof/>
        </w:rPr>
        <w:drawing>
          <wp:inline distT="0" distB="0" distL="0" distR="0" wp14:anchorId="3395F412" wp14:editId="3E8DFB38">
            <wp:extent cx="7094831" cy="2583712"/>
            <wp:effectExtent l="0" t="0" r="0" b="7620"/>
            <wp:docPr id="961385375" name="Imagem 4" descr="P10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85375" name="Imagem 4" descr="P101#yI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21799" cy="2593533"/>
                    </a:xfrm>
                    <a:prstGeom prst="rect">
                      <a:avLst/>
                    </a:prstGeom>
                    <a:noFill/>
                    <a:ln>
                      <a:noFill/>
                    </a:ln>
                  </pic:spPr>
                </pic:pic>
              </a:graphicData>
            </a:graphic>
          </wp:inline>
        </w:drawing>
      </w:r>
    </w:p>
    <w:p w14:paraId="5B5171D9" w14:textId="77777777" w:rsidR="00AE47B3" w:rsidRDefault="00AE47B3" w:rsidP="005C7C14">
      <w:pPr>
        <w:pStyle w:val="Ttulo2"/>
      </w:pPr>
    </w:p>
    <w:p w14:paraId="140677B0" w14:textId="3399E4E9" w:rsidR="00BD591E" w:rsidRDefault="00BD591E" w:rsidP="00352BD3">
      <w:pPr>
        <w:pStyle w:val="SemEspaamento"/>
      </w:pPr>
      <w:r>
        <w:t xml:space="preserve">Vale registrar, por oportuno, que esse </w:t>
      </w:r>
      <w:r>
        <w:rPr>
          <w:i/>
          <w:iCs/>
        </w:rPr>
        <w:t xml:space="preserve">decisum </w:t>
      </w:r>
      <w:r>
        <w:t xml:space="preserve">nem sequer tratou sobre a </w:t>
      </w:r>
      <w:r w:rsidR="00A57831" w:rsidRPr="00A57831">
        <w:rPr>
          <w:b/>
          <w:bCs/>
        </w:rPr>
        <w:t>omissão</w:t>
      </w:r>
      <w:r w:rsidR="00E3189D">
        <w:rPr>
          <w:b/>
          <w:bCs/>
        </w:rPr>
        <w:t xml:space="preserve"> </w:t>
      </w:r>
      <w:r w:rsidR="00A57831" w:rsidRPr="00A57831">
        <w:rPr>
          <w:b/>
          <w:bCs/>
        </w:rPr>
        <w:t>temporal</w:t>
      </w:r>
      <w:r w:rsidR="00A57831">
        <w:t xml:space="preserve"> relativa à </w:t>
      </w:r>
      <w:r>
        <w:rPr>
          <w:b/>
          <w:bCs/>
        </w:rPr>
        <w:t>divergência entre a data em que supostamente teria ocorrido o primeiro fato</w:t>
      </w:r>
      <w:r w:rsidR="00FA387A">
        <w:t xml:space="preserve">, quando MARIA EDUARDA tinha 11 anos </w:t>
      </w:r>
      <w:r w:rsidR="00FA387A" w:rsidRPr="00FA387A">
        <w:rPr>
          <w:sz w:val="20"/>
          <w:szCs w:val="18"/>
        </w:rPr>
        <w:t>(2014)</w:t>
      </w:r>
      <w:r w:rsidR="00664930">
        <w:t>,</w:t>
      </w:r>
      <w:r w:rsidR="00A57831">
        <w:t xml:space="preserve"> </w:t>
      </w:r>
      <w:r w:rsidR="00FA387A">
        <w:t xml:space="preserve">que teria ocorrido </w:t>
      </w:r>
      <w:r w:rsidR="00A57831">
        <w:t xml:space="preserve">à noite, </w:t>
      </w:r>
      <w:r w:rsidR="00FA387A">
        <w:t xml:space="preserve">enquanto JULIANA frequentava faculdade, </w:t>
      </w:r>
      <w:r w:rsidR="00A57831">
        <w:rPr>
          <w:b/>
          <w:bCs/>
        </w:rPr>
        <w:t xml:space="preserve">e a data em que JULIANA </w:t>
      </w:r>
      <w:r w:rsidR="00FA387A">
        <w:rPr>
          <w:b/>
          <w:bCs/>
        </w:rPr>
        <w:t xml:space="preserve">começou a </w:t>
      </w:r>
      <w:r w:rsidR="00760889">
        <w:rPr>
          <w:b/>
          <w:bCs/>
        </w:rPr>
        <w:t xml:space="preserve">frequentar a </w:t>
      </w:r>
      <w:r w:rsidR="00FA387A" w:rsidRPr="00A57831">
        <w:rPr>
          <w:b/>
          <w:bCs/>
        </w:rPr>
        <w:t>faculdade</w:t>
      </w:r>
      <w:r w:rsidR="00A57831">
        <w:rPr>
          <w:b/>
          <w:bCs/>
        </w:rPr>
        <w:t>, que foi só</w:t>
      </w:r>
      <w:r w:rsidR="00A57831" w:rsidRPr="00A57831">
        <w:rPr>
          <w:b/>
          <w:bCs/>
        </w:rPr>
        <w:t xml:space="preserve"> </w:t>
      </w:r>
      <w:r w:rsidR="00FA387A" w:rsidRPr="00A57831">
        <w:rPr>
          <w:b/>
          <w:bCs/>
        </w:rPr>
        <w:t>em 2016</w:t>
      </w:r>
      <w:r w:rsidR="00FA387A">
        <w:t xml:space="preserve">, </w:t>
      </w:r>
      <w:r w:rsidR="00A57831">
        <w:t xml:space="preserve">o que </w:t>
      </w:r>
      <w:r w:rsidR="00C64CE9" w:rsidRPr="00EF61D4">
        <w:rPr>
          <w:b/>
          <w:bCs/>
        </w:rPr>
        <w:t xml:space="preserve">comprova </w:t>
      </w:r>
      <w:r w:rsidR="00A57831" w:rsidRPr="00EF61D4">
        <w:rPr>
          <w:b/>
          <w:bCs/>
        </w:rPr>
        <w:t xml:space="preserve">a total </w:t>
      </w:r>
      <w:r w:rsidR="008562CA" w:rsidRPr="00EF61D4">
        <w:rPr>
          <w:b/>
          <w:bCs/>
        </w:rPr>
        <w:t xml:space="preserve">impossibilidade </w:t>
      </w:r>
      <w:r w:rsidR="00C64CE9" w:rsidRPr="00EF61D4">
        <w:rPr>
          <w:b/>
          <w:bCs/>
        </w:rPr>
        <w:t xml:space="preserve">lógico-temporal </w:t>
      </w:r>
      <w:r w:rsidR="008562CA">
        <w:t>d</w:t>
      </w:r>
      <w:r w:rsidR="00C64CE9">
        <w:t>a</w:t>
      </w:r>
      <w:r w:rsidR="008562CA">
        <w:t xml:space="preserve"> </w:t>
      </w:r>
      <w:r w:rsidR="00692DA5">
        <w:t>condenação por essa acusação imposta falsamente ao recorrente</w:t>
      </w:r>
      <w:r w:rsidR="000C618C">
        <w:t xml:space="preserve"> e já comprova,</w:t>
      </w:r>
      <w:r w:rsidR="0030036D">
        <w:t xml:space="preserve"> por si só, a infringência direta ao</w:t>
      </w:r>
      <w:r w:rsidR="0071238F">
        <w:t xml:space="preserve"> art. 93, IX, da CF</w:t>
      </w:r>
      <w:r w:rsidR="00A57831">
        <w:t>.</w:t>
      </w:r>
    </w:p>
    <w:p w14:paraId="1C8B50F4" w14:textId="140FCF9D" w:rsidR="00054B29" w:rsidRDefault="00352BD3" w:rsidP="00352BD3">
      <w:pPr>
        <w:pStyle w:val="SemEspaamento"/>
      </w:pPr>
      <w:r>
        <w:t xml:space="preserve">Como visto, ao não apreciar devidamente </w:t>
      </w:r>
      <w:r w:rsidR="00AE72CA">
        <w:t>as teses recursais</w:t>
      </w:r>
      <w:r w:rsidR="00BA6A47">
        <w:t xml:space="preserve"> e os elementos de prova que sustentam essa</w:t>
      </w:r>
      <w:r w:rsidR="00AB7E85">
        <w:t xml:space="preserve"> argumentação</w:t>
      </w:r>
      <w:r w:rsidR="00CC6AEE">
        <w:t xml:space="preserve"> defensiva</w:t>
      </w:r>
      <w:r w:rsidR="00BA6A47">
        <w:t>,</w:t>
      </w:r>
      <w:r w:rsidR="00AE72CA">
        <w:t xml:space="preserve"> </w:t>
      </w:r>
      <w:r w:rsidR="00CC6AEE">
        <w:t xml:space="preserve">deixando </w:t>
      </w:r>
      <w:r w:rsidR="00AB7E85">
        <w:t xml:space="preserve">de </w:t>
      </w:r>
      <w:r w:rsidR="00AE72CA">
        <w:t xml:space="preserve">enfrentar os argumentos que são </w:t>
      </w:r>
      <w:r w:rsidR="005A3EF4">
        <w:t xml:space="preserve">plenamente </w:t>
      </w:r>
      <w:r w:rsidR="00AE72CA">
        <w:t xml:space="preserve">capazes de infirmar a conclusão </w:t>
      </w:r>
      <w:r w:rsidR="005A3EF4">
        <w:t xml:space="preserve">condenatória </w:t>
      </w:r>
      <w:r w:rsidR="00AE72CA">
        <w:t>adotada pel</w:t>
      </w:r>
      <w:r w:rsidR="005A3EF4">
        <w:t xml:space="preserve">o nobre Órgão Colegiado, </w:t>
      </w:r>
      <w:r w:rsidR="00AB7E85">
        <w:t xml:space="preserve">resta </w:t>
      </w:r>
      <w:r w:rsidR="005A3EF4">
        <w:t>comprovad</w:t>
      </w:r>
      <w:r w:rsidR="00141DBF">
        <w:t xml:space="preserve">o que os arestos recorridos incorreram em </w:t>
      </w:r>
      <w:r w:rsidR="005A3EF4">
        <w:t xml:space="preserve">violação </w:t>
      </w:r>
      <w:r w:rsidR="0030036D">
        <w:t>frontal</w:t>
      </w:r>
      <w:r w:rsidR="005A3EF4">
        <w:t xml:space="preserve"> ao</w:t>
      </w:r>
      <w:r w:rsidR="00141DBF">
        <w:t xml:space="preserve"> art. 93, IX, da CF</w:t>
      </w:r>
      <w:r w:rsidR="00054B29">
        <w:t>.</w:t>
      </w:r>
    </w:p>
    <w:p w14:paraId="401EED75" w14:textId="5045FF44" w:rsidR="00054B29" w:rsidRDefault="00896F04" w:rsidP="00352BD3">
      <w:pPr>
        <w:pStyle w:val="SemEspaamento"/>
      </w:pPr>
      <w:r>
        <w:t>Excelência, o</w:t>
      </w:r>
      <w:r w:rsidR="001925BA">
        <w:t xml:space="preserve"> recorrente pede vênia para expor que </w:t>
      </w:r>
      <w:r w:rsidR="00C36649">
        <w:t xml:space="preserve">se está diante de caso que envolve </w:t>
      </w:r>
      <w:r w:rsidR="00264102">
        <w:t>a vida de um empresário do ramo da borracharia,</w:t>
      </w:r>
      <w:r w:rsidR="001925BA">
        <w:t xml:space="preserve"> sem qualquer histórico de atuação criminosa</w:t>
      </w:r>
      <w:r w:rsidR="00A34E26">
        <w:t xml:space="preserve"> </w:t>
      </w:r>
      <w:r w:rsidR="00A34E26" w:rsidRPr="00A34E26">
        <w:rPr>
          <w:sz w:val="20"/>
          <w:szCs w:val="18"/>
        </w:rPr>
        <w:t>(evento 73 – 1º grau)</w:t>
      </w:r>
      <w:r w:rsidR="001925BA">
        <w:t>, e</w:t>
      </w:r>
      <w:r w:rsidR="00264102">
        <w:t xml:space="preserve"> que por anos </w:t>
      </w:r>
      <w:r w:rsidR="009B17AB">
        <w:t>vem suportando os estigmas e as mazelas d</w:t>
      </w:r>
      <w:r w:rsidR="008915E8">
        <w:t>ecorrentes de ter contra si processo criminal por crime sexual</w:t>
      </w:r>
      <w:r w:rsidR="00264102">
        <w:t xml:space="preserve">, </w:t>
      </w:r>
      <w:r w:rsidR="00C36649">
        <w:t>mesmo diante de tantos elementos de prova que</w:t>
      </w:r>
      <w:r w:rsidR="0049415A">
        <w:t>, embora</w:t>
      </w:r>
      <w:r w:rsidR="00C36649">
        <w:t xml:space="preserve"> </w:t>
      </w:r>
      <w:r w:rsidR="008915E8">
        <w:t xml:space="preserve">não </w:t>
      </w:r>
      <w:r w:rsidR="0049415A">
        <w:t xml:space="preserve">tenham sido </w:t>
      </w:r>
      <w:r w:rsidR="008915E8">
        <w:t xml:space="preserve">considerados, </w:t>
      </w:r>
      <w:r w:rsidR="00C36649" w:rsidRPr="00DA0185">
        <w:rPr>
          <w:u w:val="single"/>
        </w:rPr>
        <w:t>evidenciam</w:t>
      </w:r>
      <w:r w:rsidR="00C36649">
        <w:t xml:space="preserve"> </w:t>
      </w:r>
      <w:r w:rsidR="00C36649" w:rsidRPr="00DA0185">
        <w:rPr>
          <w:u w:val="single"/>
        </w:rPr>
        <w:t>a</w:t>
      </w:r>
      <w:r w:rsidR="00C36649">
        <w:t xml:space="preserve"> </w:t>
      </w:r>
      <w:r w:rsidR="0049415A" w:rsidRPr="00DA0185">
        <w:rPr>
          <w:u w:val="single"/>
        </w:rPr>
        <w:t>total</w:t>
      </w:r>
      <w:r w:rsidR="0049415A">
        <w:t xml:space="preserve"> </w:t>
      </w:r>
      <w:r w:rsidR="00C36649" w:rsidRPr="00DA0185">
        <w:rPr>
          <w:u w:val="single"/>
        </w:rPr>
        <w:t>insubsistência</w:t>
      </w:r>
      <w:r w:rsidR="00C36649">
        <w:t xml:space="preserve"> </w:t>
      </w:r>
      <w:r w:rsidR="00C36649" w:rsidRPr="00E54840">
        <w:rPr>
          <w:u w:val="single"/>
        </w:rPr>
        <w:t>da</w:t>
      </w:r>
      <w:r w:rsidR="00C36649">
        <w:t xml:space="preserve"> </w:t>
      </w:r>
      <w:r w:rsidR="00C36649" w:rsidRPr="00E54840">
        <w:rPr>
          <w:u w:val="single"/>
        </w:rPr>
        <w:t>acusação</w:t>
      </w:r>
      <w:r w:rsidR="008915E8">
        <w:t xml:space="preserve"> e a necessidade de </w:t>
      </w:r>
      <w:r w:rsidR="00753D9D">
        <w:t xml:space="preserve">sua </w:t>
      </w:r>
      <w:r w:rsidR="008915E8">
        <w:t>absolvição.</w:t>
      </w:r>
    </w:p>
    <w:p w14:paraId="5C4A30BF" w14:textId="4ABE30A4" w:rsidR="00AE47B3" w:rsidRDefault="00753D9D" w:rsidP="00352BD3">
      <w:pPr>
        <w:pStyle w:val="SemEspaamento"/>
      </w:pPr>
      <w:r>
        <w:t xml:space="preserve">Portanto </w:t>
      </w:r>
      <w:r w:rsidR="005A3EF4">
        <w:t>o provimento do presente recurso</w:t>
      </w:r>
      <w:r w:rsidR="00D4270E">
        <w:t xml:space="preserve"> extraordinário</w:t>
      </w:r>
      <w:r w:rsidR="00CD0066">
        <w:t xml:space="preserve">, para </w:t>
      </w:r>
      <w:r>
        <w:t>reconhecer a afronta ao</w:t>
      </w:r>
      <w:r w:rsidR="00D4270E">
        <w:t xml:space="preserve"> art. 93, IX, da CF </w:t>
      </w:r>
      <w:r>
        <w:t xml:space="preserve">e </w:t>
      </w:r>
      <w:r w:rsidR="00CD0066">
        <w:t xml:space="preserve">determinar que a Corte Local proceda à correta apreciação </w:t>
      </w:r>
      <w:r w:rsidR="00D4270E">
        <w:t>d</w:t>
      </w:r>
      <w:r w:rsidR="00CD0066">
        <w:t>os pleitos defensivos,</w:t>
      </w:r>
      <w:r w:rsidR="005A3EF4">
        <w:t xml:space="preserve"> </w:t>
      </w:r>
      <w:r w:rsidR="00FE5953">
        <w:t>considerando</w:t>
      </w:r>
      <w:r>
        <w:t xml:space="preserve"> todos os elementos de prova dos autos</w:t>
      </w:r>
      <w:r w:rsidR="00F21269">
        <w:t xml:space="preserve"> </w:t>
      </w:r>
      <w:r w:rsidR="000D5BC2">
        <w:t xml:space="preserve">que sustentam as teses recursais e são </w:t>
      </w:r>
      <w:r w:rsidR="00F21269">
        <w:t xml:space="preserve">capazes de derruir, inclusive, a conclusão condenatória, </w:t>
      </w:r>
      <w:r w:rsidR="005A3EF4">
        <w:t xml:space="preserve">é medida </w:t>
      </w:r>
      <w:r>
        <w:t>de Justiça</w:t>
      </w:r>
      <w:r w:rsidR="005A3EF4">
        <w:t>.</w:t>
      </w:r>
    </w:p>
    <w:p w14:paraId="2D47C22F" w14:textId="77777777" w:rsidR="00AE47B3" w:rsidRPr="005C7C14" w:rsidRDefault="00AE47B3" w:rsidP="00896F04">
      <w:pPr>
        <w:pStyle w:val="SemEspaamento"/>
        <w:numPr>
          <w:ilvl w:val="0"/>
          <w:numId w:val="0"/>
        </w:numPr>
        <w:ind w:left="1701"/>
      </w:pPr>
    </w:p>
    <w:p w14:paraId="29D4B53B" w14:textId="1BC116F1" w:rsidR="005A3EF4" w:rsidRPr="00136102" w:rsidRDefault="005A3EF4" w:rsidP="005A3EF4">
      <w:pPr>
        <w:pStyle w:val="Ttulo"/>
      </w:pPr>
      <w:r>
        <w:t xml:space="preserve">V – INFRINGÊNCIA DIRETA AO </w:t>
      </w:r>
      <w:r w:rsidR="009B6608">
        <w:t>ART. 5º, LIV</w:t>
      </w:r>
      <w:r w:rsidR="00FF77FD">
        <w:t xml:space="preserve"> e</w:t>
      </w:r>
      <w:r w:rsidR="009B6608">
        <w:t xml:space="preserve"> LV</w:t>
      </w:r>
      <w:r w:rsidR="00FF77FD">
        <w:t>,</w:t>
      </w:r>
      <w:r w:rsidR="009B6608">
        <w:t xml:space="preserve"> </w:t>
      </w:r>
      <w:r w:rsidR="00C81C67">
        <w:t>DA CF/88</w:t>
      </w:r>
      <w:r>
        <w:t xml:space="preserve"> </w:t>
      </w:r>
      <w:r w:rsidR="00764CDE">
        <w:t>PELOS ARESTOS RECORRIDOS</w:t>
      </w:r>
    </w:p>
    <w:p w14:paraId="757A3BEC" w14:textId="77777777" w:rsidR="005A3EF4" w:rsidRPr="005C7C14" w:rsidRDefault="005A3EF4" w:rsidP="00896F04">
      <w:pPr>
        <w:pStyle w:val="SemEspaamento"/>
        <w:numPr>
          <w:ilvl w:val="0"/>
          <w:numId w:val="0"/>
        </w:numPr>
        <w:ind w:left="1701"/>
      </w:pPr>
    </w:p>
    <w:p w14:paraId="298DBF8F" w14:textId="390C412C" w:rsidR="005A3EF4" w:rsidRDefault="009D1F3E" w:rsidP="009D1F3E">
      <w:pPr>
        <w:pStyle w:val="SemEspaamento"/>
      </w:pPr>
      <w:r>
        <w:t>Em um segundo momento, Excelência,</w:t>
      </w:r>
      <w:r w:rsidR="009D0CAF">
        <w:t xml:space="preserve"> </w:t>
      </w:r>
      <w:r w:rsidR="00D359CC">
        <w:t xml:space="preserve">ao </w:t>
      </w:r>
      <w:r w:rsidR="00F46D75">
        <w:t xml:space="preserve">ignorar as teses recursais e </w:t>
      </w:r>
      <w:r w:rsidR="00D359CC">
        <w:t>os elementos de prova</w:t>
      </w:r>
      <w:r w:rsidR="00F46D75">
        <w:t xml:space="preserve"> </w:t>
      </w:r>
      <w:r w:rsidR="00B15C30">
        <w:t xml:space="preserve">que </w:t>
      </w:r>
      <w:r w:rsidR="007A5CE7">
        <w:t xml:space="preserve">as </w:t>
      </w:r>
      <w:r w:rsidR="00B15C30">
        <w:t>fundamentam,</w:t>
      </w:r>
      <w:r w:rsidR="007A5CE7">
        <w:t xml:space="preserve"> os acórdãos recorridos também acabaram por infringir, de forma direta, o </w:t>
      </w:r>
      <w:r w:rsidR="00C81C67" w:rsidRPr="006A4CD8">
        <w:t>art. 5º, LIV</w:t>
      </w:r>
      <w:r w:rsidR="00652C81">
        <w:t xml:space="preserve"> e</w:t>
      </w:r>
      <w:r w:rsidR="00C81C67" w:rsidRPr="006A4CD8">
        <w:t xml:space="preserve"> LV</w:t>
      </w:r>
      <w:r w:rsidR="00C81C67">
        <w:t>, da Carta Magna</w:t>
      </w:r>
      <w:r w:rsidR="00255977">
        <w:t>.</w:t>
      </w:r>
    </w:p>
    <w:p w14:paraId="3D3E42A0" w14:textId="539DEE89" w:rsidR="00255977" w:rsidRDefault="00255977" w:rsidP="009D1F3E">
      <w:pPr>
        <w:pStyle w:val="SemEspaamento"/>
      </w:pPr>
      <w:r>
        <w:t>Isso porque, como visto</w:t>
      </w:r>
      <w:r w:rsidR="00F30918">
        <w:t xml:space="preserve"> no tópico anterior</w:t>
      </w:r>
      <w:r>
        <w:t>, há farta prova documental, desconsiderada pelos arestos</w:t>
      </w:r>
      <w:r w:rsidR="00540793">
        <w:t xml:space="preserve"> recorridos</w:t>
      </w:r>
      <w:r>
        <w:t>, que evidenciam</w:t>
      </w:r>
      <w:r w:rsidR="00BD591E">
        <w:t xml:space="preserve">, </w:t>
      </w:r>
      <w:r w:rsidR="00BD591E" w:rsidRPr="00604853">
        <w:rPr>
          <w:b/>
          <w:bCs/>
        </w:rPr>
        <w:t>no mínimo</w:t>
      </w:r>
      <w:r w:rsidR="00BD591E">
        <w:t>, a alta probabilidade</w:t>
      </w:r>
      <w:r w:rsidR="00604853">
        <w:t xml:space="preserve"> de JULIANA ter construído uma narrativa fantasiosa para envolver o recorrente numa empreitada criminosa </w:t>
      </w:r>
      <w:r w:rsidR="00896F04" w:rsidRPr="00896F04">
        <w:rPr>
          <w:sz w:val="22"/>
          <w:szCs w:val="20"/>
        </w:rPr>
        <w:t xml:space="preserve">– </w:t>
      </w:r>
      <w:r w:rsidR="00604853" w:rsidRPr="00896F04">
        <w:rPr>
          <w:sz w:val="22"/>
          <w:szCs w:val="20"/>
        </w:rPr>
        <w:t>que, em verdade, nunca existiu</w:t>
      </w:r>
      <w:r w:rsidR="00896F04">
        <w:rPr>
          <w:sz w:val="22"/>
          <w:szCs w:val="20"/>
        </w:rPr>
        <w:t xml:space="preserve"> –</w:t>
      </w:r>
      <w:r w:rsidR="00896F04">
        <w:t>, o que afasta a existência de certeza necessária para a manutenção de édito condenatório.</w:t>
      </w:r>
    </w:p>
    <w:p w14:paraId="51269E04" w14:textId="57D97118" w:rsidR="009A6CA1" w:rsidRDefault="009A6CA1" w:rsidP="009D1F3E">
      <w:pPr>
        <w:pStyle w:val="SemEspaamento"/>
      </w:pPr>
      <w:r>
        <w:t xml:space="preserve">Diante desse contexto, é evidente que </w:t>
      </w:r>
      <w:r w:rsidR="00652C81">
        <w:t>os acórdãos impugnados incorreram em</w:t>
      </w:r>
      <w:r>
        <w:t xml:space="preserve"> flagrante </w:t>
      </w:r>
      <w:r w:rsidR="00B65BE9">
        <w:t xml:space="preserve">desrespeito ao devido processo legal e ao exercício efetivo do contraditório e da ampla defesa </w:t>
      </w:r>
      <w:r w:rsidR="00B65BE9" w:rsidRPr="00B65BE9">
        <w:rPr>
          <w:sz w:val="20"/>
          <w:szCs w:val="18"/>
        </w:rPr>
        <w:t>(art. 5º, LIV e LV, da CF)</w:t>
      </w:r>
      <w:r w:rsidR="00B65BE9">
        <w:t xml:space="preserve">, </w:t>
      </w:r>
      <w:r w:rsidR="00652C81">
        <w:t xml:space="preserve">sobretudo pela </w:t>
      </w:r>
      <w:r w:rsidR="00B65BE9">
        <w:t xml:space="preserve">constatação de que </w:t>
      </w:r>
      <w:r w:rsidR="00B65BE9" w:rsidRPr="00652C81">
        <w:rPr>
          <w:b/>
          <w:bCs/>
        </w:rPr>
        <w:t>a atuação defensiva constituiu mer</w:t>
      </w:r>
      <w:r w:rsidR="00994888">
        <w:rPr>
          <w:b/>
          <w:bCs/>
        </w:rPr>
        <w:t>o ato</w:t>
      </w:r>
      <w:r w:rsidR="00B65BE9" w:rsidRPr="00652C81">
        <w:rPr>
          <w:b/>
          <w:bCs/>
        </w:rPr>
        <w:t xml:space="preserve"> </w:t>
      </w:r>
      <w:r w:rsidR="00B65BE9" w:rsidRPr="00652C81">
        <w:rPr>
          <w:b/>
          <w:bCs/>
          <w:i/>
          <w:iCs/>
        </w:rPr>
        <w:t>pro forma</w:t>
      </w:r>
      <w:r w:rsidR="00B65BE9" w:rsidRPr="00652C81">
        <w:rPr>
          <w:b/>
          <w:bCs/>
        </w:rPr>
        <w:t xml:space="preserve"> para validar processo criminal</w:t>
      </w:r>
      <w:r w:rsidR="00B65BE9">
        <w:t xml:space="preserve"> </w:t>
      </w:r>
      <w:r w:rsidR="009A1409">
        <w:t>em que foram desconsideradas as teses defensivas e os elementos de prova favoráveis ao recorrente.</w:t>
      </w:r>
    </w:p>
    <w:p w14:paraId="4EE28DC1" w14:textId="5C7D9BB4" w:rsidR="00A50B60" w:rsidRDefault="00896F04" w:rsidP="00A50B60">
      <w:pPr>
        <w:pStyle w:val="SemEspaamento"/>
      </w:pPr>
      <w:r>
        <w:t>Ora</w:t>
      </w:r>
      <w:r w:rsidR="00604853">
        <w:t xml:space="preserve">, </w:t>
      </w:r>
      <w:r w:rsidR="00EA7B38">
        <w:t xml:space="preserve">o </w:t>
      </w:r>
      <w:r w:rsidR="00620979">
        <w:t>depoimento judicial</w:t>
      </w:r>
      <w:r w:rsidR="00EA7B38">
        <w:t xml:space="preserve"> de SIMONE</w:t>
      </w:r>
      <w:r w:rsidR="00A50B60" w:rsidRPr="00A50B60">
        <w:t xml:space="preserve"> </w:t>
      </w:r>
      <w:r w:rsidR="00A50B60">
        <w:t xml:space="preserve">APARECIDA ROMANOSKI </w:t>
      </w:r>
      <w:r w:rsidR="00A50B60" w:rsidRPr="00795F6A">
        <w:rPr>
          <w:sz w:val="20"/>
          <w:szCs w:val="18"/>
        </w:rPr>
        <w:t>(evento 118, VIDEO1, 7m-7m15s)</w:t>
      </w:r>
      <w:r w:rsidR="00A50B60">
        <w:t xml:space="preserve">, que era casada, à época, com o primo de JULIANA e convivia com ela frequentemente, foi categórica em afirmar que </w:t>
      </w:r>
      <w:r w:rsidR="00A50B60" w:rsidRPr="00A50B60">
        <w:rPr>
          <w:b/>
          <w:bCs/>
        </w:rPr>
        <w:t>ouviu conversas da própria JULIANA no sentido de que ela iria tirar tudo de GEAN e que faria a vida dele um inferno</w:t>
      </w:r>
      <w:r w:rsidR="00A50B60" w:rsidRPr="00A50B60">
        <w:t xml:space="preserve">, indicando, uma vez mais, que a acusação feita contra o </w:t>
      </w:r>
      <w:r w:rsidR="00D913C5">
        <w:t>recorrente</w:t>
      </w:r>
      <w:r w:rsidR="00A50B60" w:rsidRPr="00A50B60">
        <w:t xml:space="preserve"> foi um plano maquiavélico colocado em prática por JULIANA.</w:t>
      </w:r>
    </w:p>
    <w:p w14:paraId="420D5769" w14:textId="5929B582" w:rsidR="00604853" w:rsidRDefault="00A50B60" w:rsidP="00755426">
      <w:pPr>
        <w:pStyle w:val="SemEspaamento"/>
      </w:pPr>
      <w:r>
        <w:t xml:space="preserve">As mensagens no </w:t>
      </w:r>
      <w:r>
        <w:rPr>
          <w:i/>
          <w:iCs/>
        </w:rPr>
        <w:t xml:space="preserve">Facebook </w:t>
      </w:r>
      <w:r>
        <w:t xml:space="preserve">entre o recorrente e JULIANA, </w:t>
      </w:r>
      <w:r w:rsidR="00755426" w:rsidRPr="007654FF">
        <w:rPr>
          <w:b/>
          <w:bCs/>
        </w:rPr>
        <w:t xml:space="preserve">antes de </w:t>
      </w:r>
      <w:r w:rsidR="00356776">
        <w:rPr>
          <w:b/>
          <w:bCs/>
        </w:rPr>
        <w:t>ela própria</w:t>
      </w:r>
      <w:r w:rsidR="00755426" w:rsidRPr="007654FF">
        <w:rPr>
          <w:b/>
          <w:bCs/>
        </w:rPr>
        <w:t xml:space="preserve"> registra</w:t>
      </w:r>
      <w:r w:rsidR="00356776">
        <w:rPr>
          <w:b/>
          <w:bCs/>
        </w:rPr>
        <w:t>r</w:t>
      </w:r>
      <w:r w:rsidR="00755426" w:rsidRPr="007654FF">
        <w:rPr>
          <w:b/>
          <w:bCs/>
        </w:rPr>
        <w:t xml:space="preserve"> o B.O.</w:t>
      </w:r>
      <w:r w:rsidR="00755426">
        <w:t xml:space="preserve">, demonstra, </w:t>
      </w:r>
      <w:r w:rsidR="00A73F5E">
        <w:t>mais uma vez</w:t>
      </w:r>
      <w:r>
        <w:t xml:space="preserve">, </w:t>
      </w:r>
      <w:r w:rsidR="00A73F5E">
        <w:t>a intenção da própria JULIANA de se vingar do recorrente, sobretudo porque entendeu que foi colocada para fora da casa de GEAN, como se fosse um cão, após a descoberta de outra traição da</w:t>
      </w:r>
      <w:r w:rsidR="00706E57">
        <w:t xml:space="preserve"> ex-companheira</w:t>
      </w:r>
      <w:r w:rsidR="00755426">
        <w:t xml:space="preserve"> </w:t>
      </w:r>
      <w:r w:rsidR="00755426" w:rsidRPr="00755426">
        <w:rPr>
          <w:sz w:val="20"/>
          <w:szCs w:val="18"/>
        </w:rPr>
        <w:t>(evento 28, ATA3)</w:t>
      </w:r>
      <w:r w:rsidR="00706E57">
        <w:t>.</w:t>
      </w:r>
    </w:p>
    <w:p w14:paraId="7D0ED947" w14:textId="7E19D802" w:rsidR="00E61DC4" w:rsidRDefault="00E61DC4" w:rsidP="00E61DC4">
      <w:pPr>
        <w:pStyle w:val="SemEspaamento"/>
      </w:pPr>
      <w:r>
        <w:t>E, ao prosseguir, JULIANA ameaça o recorrente e registra “</w:t>
      </w:r>
      <w:r w:rsidRPr="00C76F48">
        <w:rPr>
          <w:b/>
          <w:bCs/>
          <w:i/>
          <w:iCs/>
        </w:rPr>
        <w:t>não sorria muito</w:t>
      </w:r>
      <w:r w:rsidRPr="00C76F48">
        <w:rPr>
          <w:i/>
          <w:iCs/>
        </w:rPr>
        <w:t xml:space="preserve"> </w:t>
      </w:r>
      <w:proofErr w:type="spellStart"/>
      <w:r>
        <w:rPr>
          <w:i/>
          <w:iCs/>
        </w:rPr>
        <w:t>pq</w:t>
      </w:r>
      <w:proofErr w:type="spellEnd"/>
      <w:r>
        <w:rPr>
          <w:i/>
          <w:iCs/>
        </w:rPr>
        <w:t xml:space="preserve"> </w:t>
      </w:r>
      <w:r w:rsidRPr="00C76F48">
        <w:rPr>
          <w:i/>
          <w:iCs/>
        </w:rPr>
        <w:t xml:space="preserve">[porque] </w:t>
      </w:r>
      <w:r w:rsidRPr="00C76F48">
        <w:rPr>
          <w:b/>
          <w:bCs/>
          <w:i/>
          <w:iCs/>
        </w:rPr>
        <w:t>a hora de chorar vem logo</w:t>
      </w:r>
      <w:r>
        <w:t>”, além de asseverar que teria passado “</w:t>
      </w:r>
      <w:r w:rsidRPr="00C76F48">
        <w:rPr>
          <w:i/>
          <w:iCs/>
        </w:rPr>
        <w:t>muito ruim mas nada como um dia após o outro</w:t>
      </w:r>
      <w:r>
        <w:t xml:space="preserve">”, pois já teria pagado o preço e agora seria a vez de GEAN. Vejamos </w:t>
      </w:r>
      <w:r w:rsidRPr="00E0768C">
        <w:rPr>
          <w:sz w:val="20"/>
          <w:szCs w:val="18"/>
        </w:rPr>
        <w:t>(evento 28, ATA3, p. 3)</w:t>
      </w:r>
      <w:r>
        <w:t>:</w:t>
      </w:r>
    </w:p>
    <w:p w14:paraId="3DB26810" w14:textId="77777777" w:rsidR="00E61DC4" w:rsidRDefault="00E61DC4" w:rsidP="00E61DC4">
      <w:pPr>
        <w:pStyle w:val="SemEspaamento"/>
        <w:numPr>
          <w:ilvl w:val="0"/>
          <w:numId w:val="0"/>
        </w:numPr>
        <w:jc w:val="center"/>
      </w:pPr>
      <w:r>
        <w:rPr>
          <w:noProof/>
        </w:rPr>
        <w:drawing>
          <wp:inline distT="0" distB="0" distL="0" distR="0" wp14:anchorId="2C456CA6" wp14:editId="67EB5E45">
            <wp:extent cx="4008328" cy="4417621"/>
            <wp:effectExtent l="0" t="0" r="0" b="2540"/>
            <wp:docPr id="795720623" name="Imagem 2" descr="P1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20623" name="Imagem 2" descr="P116#yI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3801" cy="4500801"/>
                    </a:xfrm>
                    <a:prstGeom prst="rect">
                      <a:avLst/>
                    </a:prstGeom>
                    <a:noFill/>
                    <a:ln>
                      <a:noFill/>
                    </a:ln>
                  </pic:spPr>
                </pic:pic>
              </a:graphicData>
            </a:graphic>
          </wp:inline>
        </w:drawing>
      </w:r>
    </w:p>
    <w:p w14:paraId="004EFD9E" w14:textId="4CC54000" w:rsidR="00E61DC4" w:rsidRDefault="00E03B49" w:rsidP="00E61DC4">
      <w:pPr>
        <w:pStyle w:val="SemEspaamento"/>
        <w:numPr>
          <w:ilvl w:val="0"/>
          <w:numId w:val="0"/>
        </w:numPr>
        <w:jc w:val="center"/>
      </w:pPr>
      <w:r>
        <w:rPr>
          <w:noProof/>
        </w:rPr>
        <mc:AlternateContent>
          <mc:Choice Requires="wps">
            <w:drawing>
              <wp:anchor distT="0" distB="0" distL="114300" distR="114300" simplePos="0" relativeHeight="251662336" behindDoc="0" locked="0" layoutInCell="1" allowOverlap="1" wp14:anchorId="6F6D3ECA" wp14:editId="2E10FFCC">
                <wp:simplePos x="0" y="0"/>
                <wp:positionH relativeFrom="column">
                  <wp:posOffset>840134</wp:posOffset>
                </wp:positionH>
                <wp:positionV relativeFrom="paragraph">
                  <wp:posOffset>2044212</wp:posOffset>
                </wp:positionV>
                <wp:extent cx="680085" cy="361315"/>
                <wp:effectExtent l="0" t="19050" r="43815" b="38735"/>
                <wp:wrapNone/>
                <wp:docPr id="907384238" name="Seta: para a Direita 2" descr="P117#y1"/>
                <wp:cNvGraphicFramePr/>
                <a:graphic xmlns:a="http://schemas.openxmlformats.org/drawingml/2006/main">
                  <a:graphicData uri="http://schemas.microsoft.com/office/word/2010/wordprocessingShape">
                    <wps:wsp>
                      <wps:cNvSpPr/>
                      <wps:spPr>
                        <a:xfrm>
                          <a:off x="0" y="0"/>
                          <a:ext cx="680085" cy="361315"/>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9311B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2" o:spid="_x0000_s1026" type="#_x0000_t13" alt="P117#y1" style="position:absolute;margin-left:66.15pt;margin-top:160.95pt;width:53.55pt;height:28.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" adj="15862" fillcolor="#e00" strokecolor="black [3213]" strokeweight="1pt"/>
            </w:pict>
          </mc:Fallback>
        </mc:AlternateContent>
      </w:r>
      <w:r w:rsidR="00896F04">
        <w:rPr>
          <w:noProof/>
        </w:rPr>
        <mc:AlternateContent>
          <mc:Choice Requires="wps">
            <w:drawing>
              <wp:anchor distT="0" distB="0" distL="114300" distR="114300" simplePos="0" relativeHeight="251663360" behindDoc="0" locked="0" layoutInCell="1" allowOverlap="1" wp14:anchorId="48271362" wp14:editId="5D31F745">
                <wp:simplePos x="0" y="0"/>
                <wp:positionH relativeFrom="column">
                  <wp:posOffset>1155612</wp:posOffset>
                </wp:positionH>
                <wp:positionV relativeFrom="paragraph">
                  <wp:posOffset>3191687</wp:posOffset>
                </wp:positionV>
                <wp:extent cx="680483" cy="361507"/>
                <wp:effectExtent l="0" t="19050" r="43815" b="38735"/>
                <wp:wrapNone/>
                <wp:docPr id="166648254" name="Seta: para a Direita 2" descr="P117#y2"/>
                <wp:cNvGraphicFramePr/>
                <a:graphic xmlns:a="http://schemas.openxmlformats.org/drawingml/2006/main">
                  <a:graphicData uri="http://schemas.microsoft.com/office/word/2010/wordprocessingShape">
                    <wps:wsp>
                      <wps:cNvSpPr/>
                      <wps:spPr>
                        <a:xfrm>
                          <a:off x="0" y="0"/>
                          <a:ext cx="680483" cy="361507"/>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80A09F" id="Seta: para a Direita 2" o:spid="_x0000_s1026" type="#_x0000_t13" alt="P117#y2" style="position:absolute;margin-left:91pt;margin-top:251.3pt;width:53.6pt;height:28.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" adj="15862" fillcolor="#e00" strokecolor="black [3213]" strokeweight="1pt"/>
            </w:pict>
          </mc:Fallback>
        </mc:AlternateContent>
      </w:r>
      <w:r w:rsidR="00E61DC4">
        <w:rPr>
          <w:noProof/>
        </w:rPr>
        <w:drawing>
          <wp:inline distT="0" distB="0" distL="0" distR="0" wp14:anchorId="2747CAA2" wp14:editId="4B8C6F7B">
            <wp:extent cx="2743200" cy="6038409"/>
            <wp:effectExtent l="0" t="0" r="0" b="635"/>
            <wp:docPr id="1819696218" name="Imagem 3" descr="P11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96218" name="Imagem 3" descr="P117#yIS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5936" cy="6242543"/>
                    </a:xfrm>
                    <a:prstGeom prst="rect">
                      <a:avLst/>
                    </a:prstGeom>
                    <a:noFill/>
                    <a:ln>
                      <a:noFill/>
                    </a:ln>
                  </pic:spPr>
                </pic:pic>
              </a:graphicData>
            </a:graphic>
          </wp:inline>
        </w:drawing>
      </w:r>
    </w:p>
    <w:p w14:paraId="7D416961" w14:textId="77777777" w:rsidR="00E03B49" w:rsidRPr="00E03B49" w:rsidRDefault="00E03B49" w:rsidP="00E03B49">
      <w:pPr>
        <w:pStyle w:val="Ttulo2"/>
        <w:rPr>
          <w:sz w:val="28"/>
          <w:szCs w:val="28"/>
        </w:rPr>
      </w:pPr>
    </w:p>
    <w:p w14:paraId="6AB6F594" w14:textId="33764427" w:rsidR="00472739" w:rsidRPr="00472739" w:rsidRDefault="00BA0131" w:rsidP="00472739">
      <w:pPr>
        <w:pStyle w:val="SemEspaamento"/>
      </w:pPr>
      <w:r>
        <w:t>Assim</w:t>
      </w:r>
      <w:r w:rsidR="007654FF">
        <w:t xml:space="preserve">, Excelência, </w:t>
      </w:r>
      <w:r>
        <w:t xml:space="preserve">como os arestos combatidos </w:t>
      </w:r>
      <w:r w:rsidR="007654FF">
        <w:t>desconsiderar</w:t>
      </w:r>
      <w:r>
        <w:t>am</w:t>
      </w:r>
      <w:r w:rsidR="007654FF">
        <w:t xml:space="preserve"> as teses recursais fundamentadas com base nesses elementos de prova, além de outros já expostos no tópico anterior, como </w:t>
      </w:r>
      <w:r w:rsidR="00472739">
        <w:t xml:space="preserve">o tema do TCC de JULIANA sobre os </w:t>
      </w:r>
      <w:r w:rsidR="00472739" w:rsidRPr="00472739">
        <w:t>“</w:t>
      </w:r>
      <w:r w:rsidR="00472739" w:rsidRPr="00472739">
        <w:rPr>
          <w:i/>
          <w:iCs/>
        </w:rPr>
        <w:t xml:space="preserve">limites jurídicos da </w:t>
      </w:r>
      <w:r w:rsidR="00472739" w:rsidRPr="008C36B1">
        <w:rPr>
          <w:b/>
          <w:bCs/>
          <w:i/>
          <w:iCs/>
        </w:rPr>
        <w:t>PRESUNÇÃO DE ESTUPRO</w:t>
      </w:r>
      <w:r w:rsidR="00472739" w:rsidRPr="00472739">
        <w:rPr>
          <w:i/>
          <w:iCs/>
        </w:rPr>
        <w:t xml:space="preserve"> FRENTE AO RELACIONAMENTO AMOROSO PRÉ-EXISTENTE </w:t>
      </w:r>
      <w:r w:rsidR="00472739" w:rsidRPr="008C36B1">
        <w:rPr>
          <w:b/>
          <w:bCs/>
          <w:i/>
          <w:iCs/>
        </w:rPr>
        <w:t>DA MENOR</w:t>
      </w:r>
      <w:r w:rsidR="00472739" w:rsidRPr="00472739">
        <w:rPr>
          <w:i/>
          <w:iCs/>
        </w:rPr>
        <w:t xml:space="preserve"> </w:t>
      </w:r>
      <w:r w:rsidR="00EA4530" w:rsidRPr="00472739">
        <w:rPr>
          <w:i/>
          <w:iCs/>
        </w:rPr>
        <w:t>COM O AGENTE</w:t>
      </w:r>
      <w:r w:rsidR="00472739" w:rsidRPr="00472739">
        <w:t xml:space="preserve">” </w:t>
      </w:r>
      <w:r w:rsidR="00472739" w:rsidRPr="00472739">
        <w:rPr>
          <w:sz w:val="20"/>
          <w:szCs w:val="18"/>
        </w:rPr>
        <w:t>(evento 28, DOCUMENTACAO2)</w:t>
      </w:r>
      <w:r w:rsidR="00472739">
        <w:t>, também elaborado antes d</w:t>
      </w:r>
      <w:r>
        <w:t>o registro do B.O., resta</w:t>
      </w:r>
      <w:r w:rsidR="00695C67">
        <w:t xml:space="preserve"> </w:t>
      </w:r>
      <w:r w:rsidR="00DA1C69">
        <w:t xml:space="preserve">comprovada a infringência direta ao </w:t>
      </w:r>
      <w:r w:rsidR="00695C67">
        <w:t xml:space="preserve">art. </w:t>
      </w:r>
      <w:r w:rsidR="00300821" w:rsidRPr="006A4CD8">
        <w:t>5º, LIV</w:t>
      </w:r>
      <w:r w:rsidR="00300821">
        <w:t xml:space="preserve"> e</w:t>
      </w:r>
      <w:r w:rsidR="00300821" w:rsidRPr="006A4CD8">
        <w:t xml:space="preserve"> LV</w:t>
      </w:r>
      <w:r w:rsidR="00300821">
        <w:t>, da CF/88</w:t>
      </w:r>
      <w:r w:rsidR="00695C67">
        <w:t>.</w:t>
      </w:r>
    </w:p>
    <w:p w14:paraId="672CD9BE" w14:textId="0B8A4EE3" w:rsidR="00E61DC4" w:rsidRDefault="00DE0B3D" w:rsidP="00E61DC4">
      <w:pPr>
        <w:pStyle w:val="SemEspaamento"/>
      </w:pPr>
      <w:r>
        <w:t>Esse</w:t>
      </w:r>
      <w:r w:rsidR="00300821">
        <w:t>s</w:t>
      </w:r>
      <w:r>
        <w:t xml:space="preserve"> dispositivo</w:t>
      </w:r>
      <w:r w:rsidR="00300821">
        <w:t>s</w:t>
      </w:r>
      <w:r>
        <w:t xml:space="preserve"> </w:t>
      </w:r>
      <w:r w:rsidR="00300821">
        <w:t>constitucionais</w:t>
      </w:r>
      <w:r>
        <w:t>, é bom que se diga, determina</w:t>
      </w:r>
      <w:r w:rsidR="00300821">
        <w:t>m</w:t>
      </w:r>
      <w:r>
        <w:t xml:space="preserve"> </w:t>
      </w:r>
      <w:r w:rsidR="008C36B1">
        <w:t>que o</w:t>
      </w:r>
      <w:r>
        <w:t xml:space="preserve"> Magistrado</w:t>
      </w:r>
      <w:r w:rsidR="00300821">
        <w:t xml:space="preserve"> </w:t>
      </w:r>
      <w:r w:rsidR="00300821" w:rsidRPr="00A946A8">
        <w:rPr>
          <w:b/>
          <w:bCs/>
        </w:rPr>
        <w:t xml:space="preserve">assegure, de forma eficaz, o exercício </w:t>
      </w:r>
      <w:r w:rsidR="00F10616" w:rsidRPr="00A946A8">
        <w:rPr>
          <w:b/>
          <w:bCs/>
        </w:rPr>
        <w:t xml:space="preserve">pleno </w:t>
      </w:r>
      <w:r w:rsidR="00300821" w:rsidRPr="00A946A8">
        <w:rPr>
          <w:b/>
          <w:bCs/>
        </w:rPr>
        <w:t>do</w:t>
      </w:r>
      <w:r w:rsidR="00F10616" w:rsidRPr="00A946A8">
        <w:rPr>
          <w:b/>
          <w:bCs/>
        </w:rPr>
        <w:t xml:space="preserve"> contraditório e da ampla defesa</w:t>
      </w:r>
      <w:r w:rsidR="00F10616">
        <w:t xml:space="preserve">, ou seja, </w:t>
      </w:r>
      <w:r w:rsidR="00F10616" w:rsidRPr="00A946A8">
        <w:rPr>
          <w:b/>
          <w:bCs/>
        </w:rPr>
        <w:t>de modo que se tenha a possibilidade de influenciar no resultado final da demanda</w:t>
      </w:r>
      <w:r w:rsidR="00067E4B" w:rsidRPr="00A946A8">
        <w:rPr>
          <w:b/>
          <w:bCs/>
        </w:rPr>
        <w:t xml:space="preserve">, </w:t>
      </w:r>
      <w:r w:rsidR="00F10616" w:rsidRPr="00A946A8">
        <w:rPr>
          <w:b/>
          <w:bCs/>
        </w:rPr>
        <w:t>garantindo, assim, o devido processo legal</w:t>
      </w:r>
      <w:r w:rsidR="00F10616">
        <w:t xml:space="preserve"> indispensável para </w:t>
      </w:r>
      <w:r w:rsidR="0044665F">
        <w:t>eventual</w:t>
      </w:r>
      <w:r w:rsidR="00F10616">
        <w:t xml:space="preserve"> sancionamento penal do </w:t>
      </w:r>
      <w:r w:rsidR="0044665F">
        <w:t>jurisdicionado</w:t>
      </w:r>
      <w:r w:rsidR="00F10616">
        <w:t xml:space="preserve">, o que não foi </w:t>
      </w:r>
      <w:r w:rsidR="0076251D">
        <w:t xml:space="preserve">observado no caso, </w:t>
      </w:r>
      <w:r w:rsidR="00067E4B">
        <w:t>em que são inúmeras as provas que enfraquecem o pleito acusatório</w:t>
      </w:r>
      <w:r w:rsidR="008C36B1">
        <w:t>, mostram a fragilidade</w:t>
      </w:r>
      <w:r w:rsidR="00001D40">
        <w:t xml:space="preserve"> da narrativa</w:t>
      </w:r>
      <w:r w:rsidR="00067E4B">
        <w:t xml:space="preserve"> e evidenciam o plano</w:t>
      </w:r>
      <w:r w:rsidR="001A622C">
        <w:t xml:space="preserve"> maquiavélico colocado em prática por JULIANA para se vingar do recorrente</w:t>
      </w:r>
      <w:r w:rsidR="00067E4B">
        <w:t>.</w:t>
      </w:r>
    </w:p>
    <w:p w14:paraId="7ABBDB53" w14:textId="337C6A47" w:rsidR="00E84B60" w:rsidRDefault="00E84B60" w:rsidP="00E61DC4">
      <w:pPr>
        <w:pStyle w:val="SemEspaamento"/>
      </w:pPr>
      <w:r>
        <w:t xml:space="preserve">Cumpre registrar, por oportuno, que </w:t>
      </w:r>
      <w:r w:rsidRPr="00D10BFF">
        <w:rPr>
          <w:b/>
          <w:bCs/>
        </w:rPr>
        <w:t xml:space="preserve">a </w:t>
      </w:r>
      <w:r w:rsidR="00654923" w:rsidRPr="00D10BFF">
        <w:rPr>
          <w:b/>
          <w:bCs/>
        </w:rPr>
        <w:t>ofensa aos dispositivos constitucionais indicados</w:t>
      </w:r>
      <w:r w:rsidR="00654923">
        <w:t xml:space="preserve"> </w:t>
      </w:r>
      <w:r w:rsidR="00654923" w:rsidRPr="00654923">
        <w:rPr>
          <w:b/>
          <w:bCs/>
        </w:rPr>
        <w:t xml:space="preserve">não depende de </w:t>
      </w:r>
      <w:r w:rsidR="00654923">
        <w:rPr>
          <w:b/>
          <w:bCs/>
        </w:rPr>
        <w:t xml:space="preserve">exame de </w:t>
      </w:r>
      <w:r w:rsidR="00654923" w:rsidRPr="00654923">
        <w:rPr>
          <w:b/>
          <w:bCs/>
        </w:rPr>
        <w:t>legislação infraconstitucional</w:t>
      </w:r>
      <w:r w:rsidR="00654923">
        <w:t xml:space="preserve">, uma vez que basta a constatação de que </w:t>
      </w:r>
      <w:r w:rsidR="00B91AA5">
        <w:t>os arestos recorridos não examinaram</w:t>
      </w:r>
      <w:r w:rsidR="00054BC6">
        <w:t xml:space="preserve"> devidamente </w:t>
      </w:r>
      <w:r w:rsidR="00B91AA5">
        <w:t>as teses recursais defensivas e os elementos de prova</w:t>
      </w:r>
      <w:r w:rsidR="00054BC6">
        <w:t xml:space="preserve"> favoráveis ao recorrente</w:t>
      </w:r>
      <w:r w:rsidR="001E5EAE">
        <w:t xml:space="preserve"> para se concluir que não foi</w:t>
      </w:r>
      <w:r w:rsidR="00A87A30">
        <w:t xml:space="preserve"> garantido o exercício</w:t>
      </w:r>
      <w:r w:rsidR="001E5EAE">
        <w:t xml:space="preserve"> </w:t>
      </w:r>
      <w:r w:rsidR="00A87A30">
        <w:t>d</w:t>
      </w:r>
      <w:r w:rsidR="001E5EAE">
        <w:t xml:space="preserve">o contraditório e </w:t>
      </w:r>
      <w:r w:rsidR="00A87A30">
        <w:t>d</w:t>
      </w:r>
      <w:r w:rsidR="001E5EAE">
        <w:t>a ampla defesa, nem assegurado o devido processo legal, nos moldes definidos pela Constituição Federal</w:t>
      </w:r>
      <w:r w:rsidR="002B1AB0">
        <w:t xml:space="preserve"> </w:t>
      </w:r>
      <w:r w:rsidR="002B1AB0" w:rsidRPr="002B1AB0">
        <w:rPr>
          <w:sz w:val="20"/>
          <w:szCs w:val="18"/>
        </w:rPr>
        <w:t>(infringência direta ao art. 5º, LIV e LV, da CF)</w:t>
      </w:r>
      <w:r w:rsidR="001E5EAE">
        <w:t>.</w:t>
      </w:r>
    </w:p>
    <w:p w14:paraId="1B35AA33" w14:textId="037D81EA" w:rsidR="00613C88" w:rsidRDefault="00613C88" w:rsidP="00E61DC4">
      <w:pPr>
        <w:pStyle w:val="SemEspaamento"/>
      </w:pPr>
      <w:r>
        <w:t xml:space="preserve">Assim sendo, </w:t>
      </w:r>
      <w:r w:rsidR="00225CC1" w:rsidRPr="00225CC1">
        <w:rPr>
          <w:b/>
          <w:bCs/>
        </w:rPr>
        <w:t xml:space="preserve">mostra-se </w:t>
      </w:r>
      <w:r w:rsidRPr="00225CC1">
        <w:rPr>
          <w:b/>
          <w:bCs/>
        </w:rPr>
        <w:t xml:space="preserve">inaplicável o TEMA n. 660/STF ao </w:t>
      </w:r>
      <w:r w:rsidR="005765B6">
        <w:rPr>
          <w:b/>
          <w:bCs/>
        </w:rPr>
        <w:t xml:space="preserve">presente </w:t>
      </w:r>
      <w:r w:rsidRPr="00225CC1">
        <w:rPr>
          <w:b/>
          <w:bCs/>
        </w:rPr>
        <w:t>caso</w:t>
      </w:r>
      <w:r w:rsidR="005765B6">
        <w:t xml:space="preserve">, já que, repita-se, </w:t>
      </w:r>
      <w:r w:rsidR="005765B6">
        <w:rPr>
          <w:b/>
          <w:bCs/>
        </w:rPr>
        <w:t xml:space="preserve">a análise de ofensa constitucional dispensa </w:t>
      </w:r>
      <w:r w:rsidR="002B5B66">
        <w:rPr>
          <w:b/>
          <w:bCs/>
        </w:rPr>
        <w:t xml:space="preserve">apreciação de </w:t>
      </w:r>
      <w:r w:rsidR="00AF7D91">
        <w:rPr>
          <w:b/>
          <w:bCs/>
        </w:rPr>
        <w:t xml:space="preserve">qualquer </w:t>
      </w:r>
      <w:r w:rsidR="002B5B66">
        <w:rPr>
          <w:b/>
          <w:bCs/>
        </w:rPr>
        <w:t xml:space="preserve">dispositivo ou </w:t>
      </w:r>
      <w:r w:rsidR="00AF7D91">
        <w:rPr>
          <w:b/>
          <w:bCs/>
        </w:rPr>
        <w:t>legislação infraconstitucional</w:t>
      </w:r>
      <w:r>
        <w:t>.</w:t>
      </w:r>
    </w:p>
    <w:p w14:paraId="33A6A9BC" w14:textId="7C5DD6F5" w:rsidR="00D10AFA" w:rsidRDefault="00856BE3" w:rsidP="00E61DC4">
      <w:pPr>
        <w:pStyle w:val="SemEspaamento"/>
      </w:pPr>
      <w:r>
        <w:t xml:space="preserve">E, como exaustivamente exposto, </w:t>
      </w:r>
      <w:r>
        <w:rPr>
          <w:i/>
          <w:iCs/>
        </w:rPr>
        <w:t>i</w:t>
      </w:r>
      <w:r w:rsidR="00D62C94">
        <w:rPr>
          <w:i/>
          <w:iCs/>
        </w:rPr>
        <w:t xml:space="preserve">n </w:t>
      </w:r>
      <w:proofErr w:type="spellStart"/>
      <w:r w:rsidR="00D62C94">
        <w:rPr>
          <w:i/>
          <w:iCs/>
        </w:rPr>
        <w:t>casu</w:t>
      </w:r>
      <w:proofErr w:type="spellEnd"/>
      <w:r w:rsidR="00D62C94">
        <w:t xml:space="preserve">, </w:t>
      </w:r>
      <w:r w:rsidR="00D10AFA">
        <w:t xml:space="preserve">a palavra da vítima e de seus familiares fica isolada em relação aos demais elementos de prova colhidos, que </w:t>
      </w:r>
      <w:r w:rsidR="00564880">
        <w:t xml:space="preserve">foram </w:t>
      </w:r>
      <w:r w:rsidR="00225CC1">
        <w:t xml:space="preserve">deliberadamente </w:t>
      </w:r>
      <w:r w:rsidR="00564880">
        <w:t xml:space="preserve">desconsiderados pelos arestos recorridos e </w:t>
      </w:r>
      <w:r w:rsidR="00F9230E">
        <w:t>evidenciam, no mínimo, a falta de certeza necessária para a condenação do recorrente</w:t>
      </w:r>
      <w:r>
        <w:t xml:space="preserve">, além da ofensa manifesta aos dispositivos constitucionais </w:t>
      </w:r>
      <w:r w:rsidR="009B6852">
        <w:t>mencionados</w:t>
      </w:r>
      <w:r w:rsidR="00F9230E">
        <w:t>.</w:t>
      </w:r>
    </w:p>
    <w:p w14:paraId="3B9A21F9" w14:textId="7C865689" w:rsidR="00001D40" w:rsidRDefault="00001D40" w:rsidP="00E61DC4">
      <w:pPr>
        <w:pStyle w:val="SemEspaamento"/>
      </w:pPr>
      <w:r>
        <w:t xml:space="preserve">Vale frisar, </w:t>
      </w:r>
      <w:r w:rsidR="00D62C94">
        <w:t>por fim</w:t>
      </w:r>
      <w:r>
        <w:t xml:space="preserve">, </w:t>
      </w:r>
      <w:r w:rsidR="00555303">
        <w:t xml:space="preserve">que </w:t>
      </w:r>
      <w:r w:rsidR="00F76501">
        <w:t xml:space="preserve">o Direito Penal não </w:t>
      </w:r>
      <w:r w:rsidR="000C6C5F">
        <w:t>permite</w:t>
      </w:r>
      <w:r w:rsidR="00F76501">
        <w:t xml:space="preserve"> </w:t>
      </w:r>
      <w:r w:rsidR="00222C74">
        <w:t>o sancionamento</w:t>
      </w:r>
      <w:r w:rsidR="000C6C5F">
        <w:t xml:space="preserve"> do cidadão</w:t>
      </w:r>
      <w:r w:rsidR="00222C74">
        <w:t xml:space="preserve"> em caso de dúvida quanto à existência do fato, em observância, inclusive, ao princípio do </w:t>
      </w:r>
      <w:r w:rsidR="00222C74">
        <w:rPr>
          <w:i/>
          <w:iCs/>
        </w:rPr>
        <w:t>in dubio pro reo</w:t>
      </w:r>
      <w:r w:rsidR="00222C74">
        <w:t>, de modo que não se pode admitir a desconsideração de todo esse acervo probatório favorável ao réu</w:t>
      </w:r>
      <w:r w:rsidR="00225CC1">
        <w:t xml:space="preserve"> e de suas sólidas teses recursais</w:t>
      </w:r>
      <w:r w:rsidR="00222C74">
        <w:t xml:space="preserve"> apenas </w:t>
      </w:r>
      <w:r w:rsidR="00225CC1">
        <w:t xml:space="preserve">para </w:t>
      </w:r>
      <w:r w:rsidR="00592AC1">
        <w:t xml:space="preserve">impor, a qualquer custo, </w:t>
      </w:r>
      <w:r w:rsidR="000C6C5F">
        <w:t>um</w:t>
      </w:r>
      <w:r w:rsidR="00592AC1">
        <w:t xml:space="preserve">a condenação </w:t>
      </w:r>
      <w:r w:rsidR="000C6C5F">
        <w:t>que</w:t>
      </w:r>
      <w:r w:rsidR="001C6ACE">
        <w:t>, ao fim e ao cabo, mostra</w:t>
      </w:r>
      <w:r w:rsidR="00A51B4A">
        <w:t>-se</w:t>
      </w:r>
      <w:r w:rsidR="001C6ACE">
        <w:t xml:space="preserve"> totalmente indevida.</w:t>
      </w:r>
      <w:r w:rsidR="00592AC1">
        <w:t xml:space="preserve"> </w:t>
      </w:r>
    </w:p>
    <w:p w14:paraId="129403C1" w14:textId="1DA142BA" w:rsidR="00CB6CFF" w:rsidRDefault="00CB6CFF" w:rsidP="00E61DC4">
      <w:pPr>
        <w:pStyle w:val="SemEspaamento"/>
      </w:pPr>
      <w:r>
        <w:t>Assim, uma vez comprovad</w:t>
      </w:r>
      <w:r w:rsidR="00060890">
        <w:t>o que, ao desconsiderarem as teses recursais e</w:t>
      </w:r>
      <w:r w:rsidR="00B63310">
        <w:t xml:space="preserve"> os</w:t>
      </w:r>
      <w:r w:rsidR="00060890">
        <w:t xml:space="preserve"> elementos de provas apontados pela defesa,</w:t>
      </w:r>
      <w:r>
        <w:t xml:space="preserve"> </w:t>
      </w:r>
      <w:r w:rsidR="00060890">
        <w:t xml:space="preserve">os arestos recorridos </w:t>
      </w:r>
      <w:r w:rsidR="001C6ACE">
        <w:t xml:space="preserve">também </w:t>
      </w:r>
      <w:r w:rsidR="00060890">
        <w:t xml:space="preserve">infringiram, de forma </w:t>
      </w:r>
      <w:r>
        <w:t>direta</w:t>
      </w:r>
      <w:r w:rsidR="00060890">
        <w:t>,</w:t>
      </w:r>
      <w:r>
        <w:t xml:space="preserve"> o art. </w:t>
      </w:r>
      <w:r w:rsidR="00225CC1">
        <w:t>5º</w:t>
      </w:r>
      <w:r>
        <w:t xml:space="preserve">, </w:t>
      </w:r>
      <w:r w:rsidR="00225CC1">
        <w:t>LIV e LV</w:t>
      </w:r>
      <w:r>
        <w:t xml:space="preserve">, </w:t>
      </w:r>
      <w:r w:rsidR="00225CC1">
        <w:t>da CF/88</w:t>
      </w:r>
      <w:r w:rsidR="00060890">
        <w:t xml:space="preserve">, o presente reclamo extremo deve ser provido, </w:t>
      </w:r>
      <w:r w:rsidR="00F9230E">
        <w:t xml:space="preserve">também por esta razão, </w:t>
      </w:r>
      <w:r w:rsidR="00060890">
        <w:t>para</w:t>
      </w:r>
      <w:r w:rsidR="00A73889">
        <w:t xml:space="preserve"> </w:t>
      </w:r>
      <w:r w:rsidR="002C7650">
        <w:t>determinar que, a partir do julgamento do recurso de apelação, sejam devidamente assegurados o pleno exercício do contraditório e da ampla defesa do recorrente e, por consectário, garantido o devido processo legal</w:t>
      </w:r>
      <w:r w:rsidR="00A73889">
        <w:t>.</w:t>
      </w:r>
    </w:p>
    <w:p w14:paraId="7C7197BD" w14:textId="77777777" w:rsidR="00225CC1" w:rsidRDefault="00225CC1" w:rsidP="00225CC1">
      <w:pPr>
        <w:pStyle w:val="SemEspaamento"/>
        <w:numPr>
          <w:ilvl w:val="0"/>
          <w:numId w:val="0"/>
        </w:numPr>
        <w:ind w:left="1701"/>
      </w:pPr>
    </w:p>
    <w:p w14:paraId="62CBF68F" w14:textId="61ACCE73" w:rsidR="005A3EF4" w:rsidRDefault="00A73889" w:rsidP="00A73889">
      <w:pPr>
        <w:pStyle w:val="Ttulo"/>
      </w:pPr>
      <w:r>
        <w:t>V</w:t>
      </w:r>
      <w:r w:rsidR="00764CDE">
        <w:t>I</w:t>
      </w:r>
      <w:r>
        <w:t xml:space="preserve"> – REQUERIMENTOS</w:t>
      </w:r>
    </w:p>
    <w:p w14:paraId="3E7501D9" w14:textId="77777777" w:rsidR="005A3EF4" w:rsidRDefault="005A3EF4" w:rsidP="000169F1">
      <w:pPr>
        <w:pStyle w:val="SemEspaamento"/>
        <w:numPr>
          <w:ilvl w:val="0"/>
          <w:numId w:val="0"/>
        </w:numPr>
        <w:ind w:left="1418"/>
      </w:pPr>
    </w:p>
    <w:p w14:paraId="484E605D" w14:textId="064741B2" w:rsidR="001C6ACE" w:rsidRDefault="001C6ACE" w:rsidP="001C6ACE">
      <w:pPr>
        <w:pStyle w:val="SemEspaamento"/>
      </w:pPr>
      <w:r>
        <w:t xml:space="preserve">Ante o exposto, além da intimação da parte contrária para, querendo, apresentar contrarrazões, o recorrente requer o conhecimento e provimento do presente recurso </w:t>
      </w:r>
      <w:r w:rsidR="00225CC1">
        <w:t>extraordinário</w:t>
      </w:r>
      <w:r>
        <w:t xml:space="preserve"> para:</w:t>
      </w:r>
    </w:p>
    <w:p w14:paraId="626CA51E" w14:textId="77777777" w:rsidR="001C6ACE" w:rsidRDefault="001C6ACE" w:rsidP="001C6ACE">
      <w:pPr>
        <w:pStyle w:val="SemEspaamento"/>
        <w:numPr>
          <w:ilvl w:val="0"/>
          <w:numId w:val="0"/>
        </w:numPr>
        <w:ind w:firstLine="1701"/>
      </w:pPr>
    </w:p>
    <w:p w14:paraId="10D87412" w14:textId="1CFE03DC" w:rsidR="00DD0CB7" w:rsidRDefault="00DD0CB7" w:rsidP="00DD0CB7">
      <w:pPr>
        <w:pStyle w:val="SemEspaamento"/>
        <w:numPr>
          <w:ilvl w:val="0"/>
          <w:numId w:val="2"/>
        </w:numPr>
        <w:ind w:left="0" w:firstLine="1418"/>
      </w:pPr>
      <w:r>
        <w:t>anular o acórdão que julgou os aclaratórios opostos por afronta</w:t>
      </w:r>
      <w:r w:rsidRPr="00AC1D5D">
        <w:t xml:space="preserve"> </w:t>
      </w:r>
      <w:r>
        <w:t xml:space="preserve">aos art. </w:t>
      </w:r>
      <w:r w:rsidR="005C231B">
        <w:t>93, IX, da CF/88</w:t>
      </w:r>
      <w:r>
        <w:t>, pois os vícios indicados no</w:t>
      </w:r>
      <w:r w:rsidR="00F720CE">
        <w:t xml:space="preserve">s embargos de declaração </w:t>
      </w:r>
      <w:r>
        <w:t xml:space="preserve">pelo recorrente persistem e não foram objeto de esclarecimento, para que outro julgamento seja realizado, dessa vez com o saneamento </w:t>
      </w:r>
      <w:r w:rsidR="00F720CE">
        <w:t xml:space="preserve">e a devida apreciação </w:t>
      </w:r>
      <w:r>
        <w:t>dos diversos vícios identificados</w:t>
      </w:r>
      <w:r w:rsidR="00F720CE">
        <w:t xml:space="preserve"> </w:t>
      </w:r>
      <w:r w:rsidR="00E92907">
        <w:t>no recurso integrativo</w:t>
      </w:r>
      <w:r w:rsidR="001E5A5A">
        <w:t>;</w:t>
      </w:r>
    </w:p>
    <w:p w14:paraId="73BB458A" w14:textId="2DD7C046" w:rsidR="001E5A5A" w:rsidRDefault="001E5A5A" w:rsidP="001E5A5A">
      <w:pPr>
        <w:pStyle w:val="SemEspaamento"/>
        <w:numPr>
          <w:ilvl w:val="0"/>
          <w:numId w:val="2"/>
        </w:numPr>
        <w:ind w:left="0" w:firstLine="1418"/>
      </w:pPr>
      <w:r>
        <w:t>reconhecer que os arestos recorridos infringiram diretamente o art. 5º, LIV e LV, da CF</w:t>
      </w:r>
      <w:r w:rsidR="007B3ABD">
        <w:t xml:space="preserve"> e </w:t>
      </w:r>
      <w:r>
        <w:t>determinar</w:t>
      </w:r>
      <w:r w:rsidR="007B3ABD">
        <w:t xml:space="preserve"> à Corte Local</w:t>
      </w:r>
      <w:r>
        <w:t xml:space="preserve"> que seja devidamente </w:t>
      </w:r>
      <w:r w:rsidR="00FC3D40">
        <w:t>assegurado</w:t>
      </w:r>
      <w:r>
        <w:t xml:space="preserve"> o pleno exercício do contraditório e da ampla defesa do recorrente</w:t>
      </w:r>
      <w:r w:rsidR="00872806">
        <w:t>, anulando-se os arestos recorridos</w:t>
      </w:r>
      <w:r w:rsidR="007B3ABD">
        <w:t xml:space="preserve">, com </w:t>
      </w:r>
      <w:r w:rsidR="00872806">
        <w:t xml:space="preserve">o retorno </w:t>
      </w:r>
      <w:r w:rsidR="00DA5773">
        <w:t>do feito ao julgamento da apelação criminal interposta</w:t>
      </w:r>
      <w:r>
        <w:t xml:space="preserve">, </w:t>
      </w:r>
      <w:r w:rsidR="00DA5773">
        <w:t xml:space="preserve">para que se proceda à </w:t>
      </w:r>
      <w:r>
        <w:t xml:space="preserve">devida apreciação das teses recursais e </w:t>
      </w:r>
      <w:r w:rsidR="00DA5773">
        <w:t xml:space="preserve">dos </w:t>
      </w:r>
      <w:r>
        <w:t xml:space="preserve">elementos de prova que lhe são favoráveis e, por consectário, seja-lhe garantido o </w:t>
      </w:r>
      <w:r w:rsidR="00DA5773">
        <w:t xml:space="preserve">direito constitucional ao </w:t>
      </w:r>
      <w:r>
        <w:t>devido processo legal.</w:t>
      </w:r>
    </w:p>
    <w:p w14:paraId="4D71CB6A" w14:textId="77777777" w:rsidR="000169F1" w:rsidRPr="00C93597" w:rsidRDefault="000169F1" w:rsidP="00E92907">
      <w:pPr>
        <w:pStyle w:val="SemEspaamento"/>
        <w:numPr>
          <w:ilvl w:val="0"/>
          <w:numId w:val="0"/>
        </w:numPr>
      </w:pPr>
    </w:p>
    <w:p w14:paraId="21958923" w14:textId="77777777" w:rsidR="0090226D" w:rsidRPr="00EC1F20" w:rsidRDefault="0090226D" w:rsidP="0090226D">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174636A3" w14:textId="77777777" w:rsidR="000169F1" w:rsidRDefault="000169F1" w:rsidP="00E92907">
      <w:pPr>
        <w:spacing w:after="0" w:line="360" w:lineRule="auto"/>
        <w:contextualSpacing/>
        <w:jc w:val="both"/>
        <w:rPr>
          <w:rFonts w:ascii="Arial" w:eastAsia="Calibri" w:hAnsi="Arial" w:cs="Times New Roman"/>
          <w:sz w:val="24"/>
          <w:szCs w:val="24"/>
        </w:rPr>
      </w:pPr>
    </w:p>
    <w:p w14:paraId="7BAAD1A5"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339A8C1" w14:textId="489EB616"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571CC3">
        <w:rPr>
          <w:rFonts w:ascii="Arial" w:eastAsia="Calibri" w:hAnsi="Arial" w:cs="Times New Roman"/>
          <w:noProof/>
          <w:sz w:val="24"/>
          <w:szCs w:val="24"/>
        </w:rPr>
        <w:t>4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360BD572"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F084E60"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CB3C284" w14:textId="77777777" w:rsidR="000169F1" w:rsidRPr="0090330A" w:rsidRDefault="000169F1" w:rsidP="000169F1">
      <w:pPr>
        <w:autoSpaceDE w:val="0"/>
        <w:autoSpaceDN w:val="0"/>
        <w:adjustRightInd w:val="0"/>
        <w:spacing w:after="0" w:line="240" w:lineRule="auto"/>
        <w:rPr>
          <w:rFonts w:ascii="Arial" w:hAnsi="Arial" w:cs="Arial"/>
          <w:b/>
          <w:bCs/>
          <w:sz w:val="28"/>
          <w:szCs w:val="28"/>
          <w:lang w:val="pt"/>
        </w:rPr>
      </w:pPr>
    </w:p>
    <w:p w14:paraId="3A0DA5BD" w14:textId="77777777" w:rsidR="005E2595" w:rsidRPr="00D576AF" w:rsidRDefault="005E2595" w:rsidP="005E2595">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389C09F2" w14:textId="77777777" w:rsidR="005E2595" w:rsidRDefault="005E2595" w:rsidP="005E2595">
      <w:pPr>
        <w:spacing w:after="0" w:line="240" w:lineRule="auto"/>
        <w:ind w:right="-2"/>
        <w:jc w:val="center"/>
        <w:rPr>
          <w:rFonts w:ascii="Arial" w:eastAsia="Times New Roman" w:hAnsi="Arial" w:cs="Times New Roman"/>
          <w:sz w:val="24"/>
          <w:szCs w:val="24"/>
          <w:lang w:val="en-US"/>
        </w:rPr>
      </w:pPr>
      <w:r w:rsidRPr="00B3282E">
        <w:rPr>
          <w:rFonts w:ascii="Arial" w:eastAsia="Times New Roman" w:hAnsi="Arial" w:cs="Times New Roman"/>
          <w:sz w:val="24"/>
          <w:szCs w:val="24"/>
        </w:rPr>
        <w:t xml:space="preserve">    </w:t>
      </w:r>
      <w:r w:rsidRPr="005C5F96">
        <w:rPr>
          <w:rFonts w:ascii="Arial" w:eastAsia="Times New Roman" w:hAnsi="Arial" w:cs="Times New Roman"/>
          <w:sz w:val="24"/>
          <w:szCs w:val="24"/>
          <w:lang w:val="en-US"/>
        </w:rPr>
        <w:t>OAB/SC 36.591</w:t>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t>OAB/SC 47.774</w:t>
      </w:r>
    </w:p>
    <w:p w14:paraId="6279C9FB" w14:textId="77777777" w:rsidR="00131BEB" w:rsidRPr="000169F1" w:rsidRDefault="00131BEB" w:rsidP="000169F1"/>
    <w:sectPr w:rsidR="00131BEB" w:rsidRPr="000169F1" w:rsidSect="00E61DC4">
      <w:headerReference w:type="default" r:id="rId12"/>
      <w:footerReference w:type="default" r:id="rId13"/>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2713C" w14:textId="77777777" w:rsidR="00DA4DDC" w:rsidRDefault="00DA4DDC" w:rsidP="00943258">
      <w:pPr>
        <w:spacing w:after="0" w:line="240" w:lineRule="auto"/>
      </w:pPr>
      <w:r>
        <w:separator/>
      </w:r>
    </w:p>
  </w:endnote>
  <w:endnote w:type="continuationSeparator" w:id="0">
    <w:p w14:paraId="2C601D3C" w14:textId="77777777" w:rsidR="00DA4DDC" w:rsidRDefault="00DA4DDC"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143A2AB7"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2BBAEFFA" wp14:editId="3D951A72">
              <wp:simplePos x="0" y="0"/>
              <wp:positionH relativeFrom="column">
                <wp:posOffset>1616528</wp:posOffset>
              </wp:positionH>
              <wp:positionV relativeFrom="paragraph">
                <wp:posOffset>34282</wp:posOffset>
              </wp:positionV>
              <wp:extent cx="2628900" cy="156648"/>
              <wp:effectExtent l="0" t="0" r="0" b="0"/>
              <wp:wrapNone/>
              <wp:docPr id="1600242852" name="Imagem 16002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168579DC"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95E9" w14:textId="77777777" w:rsidR="00DA4DDC" w:rsidRDefault="00DA4DDC" w:rsidP="00943258">
      <w:pPr>
        <w:spacing w:after="0" w:line="240" w:lineRule="auto"/>
      </w:pPr>
      <w:r>
        <w:separator/>
      </w:r>
    </w:p>
  </w:footnote>
  <w:footnote w:type="continuationSeparator" w:id="0">
    <w:p w14:paraId="34A83120" w14:textId="77777777" w:rsidR="00DA4DDC" w:rsidRDefault="00DA4DDC" w:rsidP="00943258">
      <w:pPr>
        <w:spacing w:after="0" w:line="240" w:lineRule="auto"/>
      </w:pPr>
      <w:r>
        <w:continuationSeparator/>
      </w:r>
    </w:p>
  </w:footnote>
  <w:footnote w:id="1">
    <w:p w14:paraId="302A713A" w14:textId="77777777" w:rsidR="00053EDB" w:rsidRPr="009F5F9A" w:rsidRDefault="00053EDB" w:rsidP="00053EDB">
      <w:pPr>
        <w:autoSpaceDE w:val="0"/>
        <w:autoSpaceDN w:val="0"/>
        <w:adjustRightInd w:val="0"/>
        <w:jc w:val="both"/>
        <w:rPr>
          <w:rFonts w:ascii="Arial" w:hAnsi="Arial" w:cs="Arial"/>
          <w:sz w:val="20"/>
          <w:szCs w:val="20"/>
        </w:rPr>
      </w:pPr>
      <w:r w:rsidRPr="009F5F9A">
        <w:rPr>
          <w:rStyle w:val="Refdenotaderodap"/>
          <w:rFonts w:ascii="Arial" w:hAnsi="Arial" w:cs="Arial"/>
          <w:sz w:val="20"/>
          <w:szCs w:val="20"/>
        </w:rPr>
        <w:footnoteRef/>
      </w:r>
      <w:r w:rsidRPr="009F5F9A">
        <w:rPr>
          <w:rFonts w:ascii="Arial" w:hAnsi="Arial" w:cs="Arial"/>
          <w:sz w:val="20"/>
          <w:szCs w:val="20"/>
        </w:rPr>
        <w:t xml:space="preserve"> C</w:t>
      </w:r>
      <w:r>
        <w:rPr>
          <w:rFonts w:ascii="Arial" w:hAnsi="Arial" w:cs="Arial"/>
          <w:sz w:val="20"/>
          <w:szCs w:val="20"/>
        </w:rPr>
        <w:t>F</w:t>
      </w:r>
      <w:r w:rsidRPr="009F5F9A">
        <w:rPr>
          <w:rFonts w:ascii="Arial" w:hAnsi="Arial" w:cs="Arial"/>
          <w:sz w:val="20"/>
          <w:szCs w:val="20"/>
        </w:rPr>
        <w:t xml:space="preserve">, art. </w:t>
      </w:r>
      <w:r>
        <w:rPr>
          <w:rFonts w:ascii="Arial" w:hAnsi="Arial" w:cs="Arial"/>
          <w:sz w:val="20"/>
          <w:szCs w:val="20"/>
        </w:rPr>
        <w:t>102</w:t>
      </w:r>
      <w:r w:rsidRPr="009F5F9A">
        <w:rPr>
          <w:rFonts w:ascii="Arial" w:hAnsi="Arial" w:cs="Arial"/>
          <w:sz w:val="20"/>
          <w:szCs w:val="20"/>
        </w:rPr>
        <w:t xml:space="preserve">, § </w:t>
      </w:r>
      <w:r>
        <w:rPr>
          <w:rFonts w:ascii="Arial" w:hAnsi="Arial" w:cs="Arial"/>
          <w:sz w:val="20"/>
          <w:szCs w:val="20"/>
        </w:rPr>
        <w:t>3</w:t>
      </w:r>
      <w:r w:rsidRPr="009F5F9A">
        <w:rPr>
          <w:rFonts w:ascii="Arial" w:hAnsi="Arial" w:cs="Arial"/>
          <w:sz w:val="20"/>
          <w:szCs w:val="20"/>
        </w:rPr>
        <w:t>°: “</w:t>
      </w:r>
      <w:r w:rsidRPr="0046754C">
        <w:rPr>
          <w:rFonts w:ascii="Arial" w:hAnsi="Arial" w:cs="Arial"/>
          <w:sz w:val="20"/>
          <w:szCs w:val="20"/>
        </w:rPr>
        <w:t>No recurso extraordinário o recorrente deverá demonstrar a repercussão geral das questões constitucionais discutidas no caso, nos termos da lei, a fim de que o Tribunal examine a admissão do recurso, somente podendo recusá-lo pela manifestação de dois terços de seus membros</w:t>
      </w:r>
      <w:r w:rsidRPr="009F5F9A">
        <w:rPr>
          <w:rFonts w:ascii="Arial" w:hAnsi="Arial" w:cs="Arial"/>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65CE"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0567E11" wp14:editId="212F396E">
          <wp:simplePos x="0" y="0"/>
          <wp:positionH relativeFrom="page">
            <wp:posOffset>-21361</wp:posOffset>
          </wp:positionH>
          <wp:positionV relativeFrom="page">
            <wp:posOffset>-71063</wp:posOffset>
          </wp:positionV>
          <wp:extent cx="7612446" cy="1100138"/>
          <wp:effectExtent l="0" t="0" r="0" b="0"/>
          <wp:wrapNone/>
          <wp:docPr id="2067218418" name="Imagem 2067218418"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1DA45380" w14:textId="77777777" w:rsidR="007C36DB" w:rsidRDefault="007C36DB" w:rsidP="00131BEB">
    <w:pPr>
      <w:pStyle w:val="Cabealho"/>
      <w:tabs>
        <w:tab w:val="clear" w:pos="4252"/>
        <w:tab w:val="clear" w:pos="8504"/>
        <w:tab w:val="left" w:pos="2685"/>
      </w:tabs>
    </w:pPr>
  </w:p>
  <w:p w14:paraId="442409CD" w14:textId="77777777" w:rsidR="007C36DB" w:rsidRDefault="007C36DB" w:rsidP="007C36DB">
    <w:pPr>
      <w:pStyle w:val="Cabealho"/>
      <w:tabs>
        <w:tab w:val="clear" w:pos="4252"/>
        <w:tab w:val="clear" w:pos="8504"/>
        <w:tab w:val="left" w:pos="6555"/>
      </w:tabs>
    </w:pPr>
  </w:p>
  <w:p w14:paraId="3598CF12"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6C9BEE"/>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C142B4B6"/>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BA4A342A"/>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ED488A70"/>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7B9A3742"/>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E06C34"/>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30A23A"/>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4CBADA"/>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8608D8"/>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20860022"/>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25572193"/>
    <w:multiLevelType w:val="hybridMultilevel"/>
    <w:tmpl w:val="D4E299F4"/>
    <w:lvl w:ilvl="0" w:tplc="976EC1FC">
      <w:start w:val="1"/>
      <w:numFmt w:val="decimal"/>
      <w:pStyle w:val="SemEspaamento"/>
      <w:lvlText w:val="%1."/>
      <w:lvlJc w:val="left"/>
      <w:pPr>
        <w:ind w:left="1778" w:hanging="360"/>
      </w:pPr>
      <w:rPr>
        <w:b w:val="0"/>
        <w:bCs/>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2" w15:restartNumberingAfterBreak="0">
    <w:nsid w:val="4AD0617A"/>
    <w:multiLevelType w:val="hybridMultilevel"/>
    <w:tmpl w:val="A25C194A"/>
    <w:lvl w:ilvl="0" w:tplc="7662242A">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num w:numId="1" w16cid:durableId="926309199">
    <w:abstractNumId w:val="10"/>
  </w:num>
  <w:num w:numId="2" w16cid:durableId="806433346">
    <w:abstractNumId w:val="11"/>
  </w:num>
  <w:num w:numId="3" w16cid:durableId="93594246">
    <w:abstractNumId w:val="10"/>
    <w:lvlOverride w:ilvl="0">
      <w:startOverride w:val="1"/>
    </w:lvlOverride>
  </w:num>
  <w:num w:numId="4" w16cid:durableId="332028267">
    <w:abstractNumId w:val="10"/>
    <w:lvlOverride w:ilvl="0">
      <w:startOverride w:val="1"/>
    </w:lvlOverride>
  </w:num>
  <w:num w:numId="5" w16cid:durableId="812062352">
    <w:abstractNumId w:val="12"/>
  </w:num>
  <w:num w:numId="6" w16cid:durableId="1793355451">
    <w:abstractNumId w:val="10"/>
    <w:lvlOverride w:ilvl="0">
      <w:startOverride w:val="1"/>
    </w:lvlOverride>
  </w:num>
  <w:num w:numId="7" w16cid:durableId="1490243384">
    <w:abstractNumId w:val="10"/>
    <w:lvlOverride w:ilvl="0">
      <w:startOverride w:val="1"/>
    </w:lvlOverride>
  </w:num>
  <w:num w:numId="8" w16cid:durableId="1693411565">
    <w:abstractNumId w:val="9"/>
  </w:num>
  <w:num w:numId="9" w16cid:durableId="2084908027">
    <w:abstractNumId w:val="7"/>
  </w:num>
  <w:num w:numId="10" w16cid:durableId="393697733">
    <w:abstractNumId w:val="6"/>
  </w:num>
  <w:num w:numId="11" w16cid:durableId="1416707039">
    <w:abstractNumId w:val="5"/>
  </w:num>
  <w:num w:numId="12" w16cid:durableId="1290280349">
    <w:abstractNumId w:val="4"/>
  </w:num>
  <w:num w:numId="13" w16cid:durableId="36898173">
    <w:abstractNumId w:val="8"/>
  </w:num>
  <w:num w:numId="14" w16cid:durableId="619412561">
    <w:abstractNumId w:val="3"/>
  </w:num>
  <w:num w:numId="15" w16cid:durableId="1279725627">
    <w:abstractNumId w:val="2"/>
  </w:num>
  <w:num w:numId="16" w16cid:durableId="1339194845">
    <w:abstractNumId w:val="1"/>
  </w:num>
  <w:num w:numId="17" w16cid:durableId="180206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66"/>
    <w:rsid w:val="00001D40"/>
    <w:rsid w:val="00003F31"/>
    <w:rsid w:val="0001233D"/>
    <w:rsid w:val="000169F1"/>
    <w:rsid w:val="0002159E"/>
    <w:rsid w:val="00033F0B"/>
    <w:rsid w:val="0004298B"/>
    <w:rsid w:val="00053EDB"/>
    <w:rsid w:val="00054B29"/>
    <w:rsid w:val="00054BC6"/>
    <w:rsid w:val="000559BA"/>
    <w:rsid w:val="00060890"/>
    <w:rsid w:val="00067E4B"/>
    <w:rsid w:val="00097661"/>
    <w:rsid w:val="000A211D"/>
    <w:rsid w:val="000C0AE6"/>
    <w:rsid w:val="000C618C"/>
    <w:rsid w:val="000C6C5F"/>
    <w:rsid w:val="000D228C"/>
    <w:rsid w:val="000D5BC2"/>
    <w:rsid w:val="000E6ED6"/>
    <w:rsid w:val="000F45E0"/>
    <w:rsid w:val="000F7AD0"/>
    <w:rsid w:val="001206F8"/>
    <w:rsid w:val="00131BEB"/>
    <w:rsid w:val="00141DBF"/>
    <w:rsid w:val="00145767"/>
    <w:rsid w:val="00154024"/>
    <w:rsid w:val="00165EDC"/>
    <w:rsid w:val="001667B0"/>
    <w:rsid w:val="0017252E"/>
    <w:rsid w:val="0017356D"/>
    <w:rsid w:val="001761C0"/>
    <w:rsid w:val="00183BE2"/>
    <w:rsid w:val="00186C05"/>
    <w:rsid w:val="00191DB5"/>
    <w:rsid w:val="001925BA"/>
    <w:rsid w:val="001A622C"/>
    <w:rsid w:val="001B119D"/>
    <w:rsid w:val="001B12AC"/>
    <w:rsid w:val="001B2A0F"/>
    <w:rsid w:val="001B2B98"/>
    <w:rsid w:val="001B2E75"/>
    <w:rsid w:val="001C18F8"/>
    <w:rsid w:val="001C6ACE"/>
    <w:rsid w:val="001D1770"/>
    <w:rsid w:val="001D5C6C"/>
    <w:rsid w:val="001D74C0"/>
    <w:rsid w:val="001E5A5A"/>
    <w:rsid w:val="001E5EAE"/>
    <w:rsid w:val="001F0864"/>
    <w:rsid w:val="00201F45"/>
    <w:rsid w:val="00207BE4"/>
    <w:rsid w:val="002132AD"/>
    <w:rsid w:val="00214E09"/>
    <w:rsid w:val="00222C74"/>
    <w:rsid w:val="00223322"/>
    <w:rsid w:val="00225CC1"/>
    <w:rsid w:val="00233873"/>
    <w:rsid w:val="002372BA"/>
    <w:rsid w:val="002454A4"/>
    <w:rsid w:val="0025371A"/>
    <w:rsid w:val="00255977"/>
    <w:rsid w:val="00260110"/>
    <w:rsid w:val="00264102"/>
    <w:rsid w:val="00272BFB"/>
    <w:rsid w:val="00275840"/>
    <w:rsid w:val="00275D2D"/>
    <w:rsid w:val="00280DC9"/>
    <w:rsid w:val="0028175B"/>
    <w:rsid w:val="00291F6C"/>
    <w:rsid w:val="00294C8F"/>
    <w:rsid w:val="00297066"/>
    <w:rsid w:val="002B0E14"/>
    <w:rsid w:val="002B1AB0"/>
    <w:rsid w:val="002B5B66"/>
    <w:rsid w:val="002C2CA1"/>
    <w:rsid w:val="002C7650"/>
    <w:rsid w:val="002D3EB6"/>
    <w:rsid w:val="002D6328"/>
    <w:rsid w:val="002E105E"/>
    <w:rsid w:val="002F02CF"/>
    <w:rsid w:val="0030036D"/>
    <w:rsid w:val="00300821"/>
    <w:rsid w:val="0033484D"/>
    <w:rsid w:val="00337677"/>
    <w:rsid w:val="00342E81"/>
    <w:rsid w:val="00352BD3"/>
    <w:rsid w:val="00354109"/>
    <w:rsid w:val="00356776"/>
    <w:rsid w:val="00362B86"/>
    <w:rsid w:val="00377A2E"/>
    <w:rsid w:val="003801CD"/>
    <w:rsid w:val="00382893"/>
    <w:rsid w:val="003955A7"/>
    <w:rsid w:val="003A456B"/>
    <w:rsid w:val="003B27FD"/>
    <w:rsid w:val="003B760C"/>
    <w:rsid w:val="003E46B9"/>
    <w:rsid w:val="003F38EB"/>
    <w:rsid w:val="00412ED7"/>
    <w:rsid w:val="00433BB1"/>
    <w:rsid w:val="0044665F"/>
    <w:rsid w:val="00472739"/>
    <w:rsid w:val="00474040"/>
    <w:rsid w:val="00484733"/>
    <w:rsid w:val="0049415A"/>
    <w:rsid w:val="004949AD"/>
    <w:rsid w:val="004B0289"/>
    <w:rsid w:val="004D0E0C"/>
    <w:rsid w:val="004D20EA"/>
    <w:rsid w:val="004E05AD"/>
    <w:rsid w:val="004E232F"/>
    <w:rsid w:val="004E2DBA"/>
    <w:rsid w:val="004F2B78"/>
    <w:rsid w:val="004F384D"/>
    <w:rsid w:val="00501A18"/>
    <w:rsid w:val="0050389D"/>
    <w:rsid w:val="0051049E"/>
    <w:rsid w:val="00521528"/>
    <w:rsid w:val="005321DA"/>
    <w:rsid w:val="00533F3A"/>
    <w:rsid w:val="00534DE0"/>
    <w:rsid w:val="00540793"/>
    <w:rsid w:val="00540F78"/>
    <w:rsid w:val="005434D1"/>
    <w:rsid w:val="005547E0"/>
    <w:rsid w:val="00555303"/>
    <w:rsid w:val="005567FF"/>
    <w:rsid w:val="00564880"/>
    <w:rsid w:val="00571CC3"/>
    <w:rsid w:val="00571FD1"/>
    <w:rsid w:val="005765B6"/>
    <w:rsid w:val="0058660B"/>
    <w:rsid w:val="00592AC1"/>
    <w:rsid w:val="005A27D7"/>
    <w:rsid w:val="005A3EF4"/>
    <w:rsid w:val="005B1545"/>
    <w:rsid w:val="005B67EA"/>
    <w:rsid w:val="005B7BD5"/>
    <w:rsid w:val="005C231B"/>
    <w:rsid w:val="005C7C14"/>
    <w:rsid w:val="005D34C6"/>
    <w:rsid w:val="005E2595"/>
    <w:rsid w:val="005E36B6"/>
    <w:rsid w:val="005E58E2"/>
    <w:rsid w:val="005F41AF"/>
    <w:rsid w:val="006005E4"/>
    <w:rsid w:val="0060359D"/>
    <w:rsid w:val="00604853"/>
    <w:rsid w:val="00613459"/>
    <w:rsid w:val="00613C88"/>
    <w:rsid w:val="006143B5"/>
    <w:rsid w:val="006168E4"/>
    <w:rsid w:val="00616C60"/>
    <w:rsid w:val="00620979"/>
    <w:rsid w:val="00627C00"/>
    <w:rsid w:val="00632270"/>
    <w:rsid w:val="006332C7"/>
    <w:rsid w:val="00637465"/>
    <w:rsid w:val="00652C81"/>
    <w:rsid w:val="00654923"/>
    <w:rsid w:val="00663963"/>
    <w:rsid w:val="00664930"/>
    <w:rsid w:val="00671E39"/>
    <w:rsid w:val="00673228"/>
    <w:rsid w:val="00692DA5"/>
    <w:rsid w:val="00693F8B"/>
    <w:rsid w:val="00695C67"/>
    <w:rsid w:val="00696295"/>
    <w:rsid w:val="006A4CD8"/>
    <w:rsid w:val="006A56CD"/>
    <w:rsid w:val="006A7698"/>
    <w:rsid w:val="006B21FE"/>
    <w:rsid w:val="006B231B"/>
    <w:rsid w:val="006B3A64"/>
    <w:rsid w:val="006C0DFC"/>
    <w:rsid w:val="006C1AC2"/>
    <w:rsid w:val="006C2FBB"/>
    <w:rsid w:val="006C3301"/>
    <w:rsid w:val="006C7385"/>
    <w:rsid w:val="006E4840"/>
    <w:rsid w:val="006E7081"/>
    <w:rsid w:val="006E7117"/>
    <w:rsid w:val="006F49BF"/>
    <w:rsid w:val="006F4E3D"/>
    <w:rsid w:val="00706612"/>
    <w:rsid w:val="00706E57"/>
    <w:rsid w:val="0071238F"/>
    <w:rsid w:val="00715B36"/>
    <w:rsid w:val="0071667B"/>
    <w:rsid w:val="00721FCE"/>
    <w:rsid w:val="00722DF5"/>
    <w:rsid w:val="00725FDA"/>
    <w:rsid w:val="007277B7"/>
    <w:rsid w:val="00732298"/>
    <w:rsid w:val="00735DE0"/>
    <w:rsid w:val="00745B6E"/>
    <w:rsid w:val="00747E63"/>
    <w:rsid w:val="00752D30"/>
    <w:rsid w:val="00753D9D"/>
    <w:rsid w:val="00755426"/>
    <w:rsid w:val="00760889"/>
    <w:rsid w:val="00760ADA"/>
    <w:rsid w:val="0076251D"/>
    <w:rsid w:val="00764CDE"/>
    <w:rsid w:val="007654FF"/>
    <w:rsid w:val="00790D57"/>
    <w:rsid w:val="00795616"/>
    <w:rsid w:val="00797900"/>
    <w:rsid w:val="007A210A"/>
    <w:rsid w:val="007A4390"/>
    <w:rsid w:val="007A5CE7"/>
    <w:rsid w:val="007B07F1"/>
    <w:rsid w:val="007B3ABD"/>
    <w:rsid w:val="007C0BFD"/>
    <w:rsid w:val="007C36DB"/>
    <w:rsid w:val="007F18AB"/>
    <w:rsid w:val="00801585"/>
    <w:rsid w:val="0080542B"/>
    <w:rsid w:val="00805DE3"/>
    <w:rsid w:val="00810D34"/>
    <w:rsid w:val="0082230E"/>
    <w:rsid w:val="00826BB6"/>
    <w:rsid w:val="00834F81"/>
    <w:rsid w:val="008531B5"/>
    <w:rsid w:val="008562CA"/>
    <w:rsid w:val="00856BE3"/>
    <w:rsid w:val="0086177C"/>
    <w:rsid w:val="00872806"/>
    <w:rsid w:val="00881337"/>
    <w:rsid w:val="00890345"/>
    <w:rsid w:val="008915E8"/>
    <w:rsid w:val="0089569C"/>
    <w:rsid w:val="00896F04"/>
    <w:rsid w:val="008A0012"/>
    <w:rsid w:val="008B330E"/>
    <w:rsid w:val="008B6768"/>
    <w:rsid w:val="008C36B1"/>
    <w:rsid w:val="008C41BF"/>
    <w:rsid w:val="008D2764"/>
    <w:rsid w:val="008E0AA0"/>
    <w:rsid w:val="008E31FF"/>
    <w:rsid w:val="008E377D"/>
    <w:rsid w:val="008E3B41"/>
    <w:rsid w:val="008E6D0D"/>
    <w:rsid w:val="008F2218"/>
    <w:rsid w:val="008F53CE"/>
    <w:rsid w:val="008F7B29"/>
    <w:rsid w:val="0090098B"/>
    <w:rsid w:val="0090226D"/>
    <w:rsid w:val="0090330A"/>
    <w:rsid w:val="00906EE0"/>
    <w:rsid w:val="00906F3E"/>
    <w:rsid w:val="00912EBB"/>
    <w:rsid w:val="00924163"/>
    <w:rsid w:val="00942BA9"/>
    <w:rsid w:val="00943235"/>
    <w:rsid w:val="00943258"/>
    <w:rsid w:val="00962BF9"/>
    <w:rsid w:val="00966D05"/>
    <w:rsid w:val="009815AB"/>
    <w:rsid w:val="00985262"/>
    <w:rsid w:val="009853D5"/>
    <w:rsid w:val="00994888"/>
    <w:rsid w:val="009A1409"/>
    <w:rsid w:val="009A239A"/>
    <w:rsid w:val="009A6CA1"/>
    <w:rsid w:val="009B17AB"/>
    <w:rsid w:val="009B6608"/>
    <w:rsid w:val="009B6852"/>
    <w:rsid w:val="009D0CAF"/>
    <w:rsid w:val="009D1F3E"/>
    <w:rsid w:val="009E151E"/>
    <w:rsid w:val="009E2D96"/>
    <w:rsid w:val="009E76C4"/>
    <w:rsid w:val="009F209B"/>
    <w:rsid w:val="009F7AF8"/>
    <w:rsid w:val="00A049FC"/>
    <w:rsid w:val="00A05A32"/>
    <w:rsid w:val="00A32DED"/>
    <w:rsid w:val="00A34E26"/>
    <w:rsid w:val="00A4679C"/>
    <w:rsid w:val="00A5014E"/>
    <w:rsid w:val="00A50B60"/>
    <w:rsid w:val="00A51B4A"/>
    <w:rsid w:val="00A52245"/>
    <w:rsid w:val="00A54BE1"/>
    <w:rsid w:val="00A54C10"/>
    <w:rsid w:val="00A57831"/>
    <w:rsid w:val="00A60125"/>
    <w:rsid w:val="00A63CE1"/>
    <w:rsid w:val="00A64A85"/>
    <w:rsid w:val="00A73889"/>
    <w:rsid w:val="00A73F5E"/>
    <w:rsid w:val="00A7699C"/>
    <w:rsid w:val="00A8084E"/>
    <w:rsid w:val="00A83566"/>
    <w:rsid w:val="00A84449"/>
    <w:rsid w:val="00A8710A"/>
    <w:rsid w:val="00A87A30"/>
    <w:rsid w:val="00A926A8"/>
    <w:rsid w:val="00A932B8"/>
    <w:rsid w:val="00A946A8"/>
    <w:rsid w:val="00AA295C"/>
    <w:rsid w:val="00AA7C1C"/>
    <w:rsid w:val="00AB760E"/>
    <w:rsid w:val="00AB7E85"/>
    <w:rsid w:val="00AD20EC"/>
    <w:rsid w:val="00AE47B3"/>
    <w:rsid w:val="00AE6EAF"/>
    <w:rsid w:val="00AE72CA"/>
    <w:rsid w:val="00AF7D91"/>
    <w:rsid w:val="00B02D50"/>
    <w:rsid w:val="00B04C21"/>
    <w:rsid w:val="00B12EB6"/>
    <w:rsid w:val="00B14737"/>
    <w:rsid w:val="00B14A81"/>
    <w:rsid w:val="00B15C30"/>
    <w:rsid w:val="00B4334E"/>
    <w:rsid w:val="00B438AC"/>
    <w:rsid w:val="00B63310"/>
    <w:rsid w:val="00B6363E"/>
    <w:rsid w:val="00B65BE9"/>
    <w:rsid w:val="00B91AA5"/>
    <w:rsid w:val="00B94EF9"/>
    <w:rsid w:val="00BA0131"/>
    <w:rsid w:val="00BA2544"/>
    <w:rsid w:val="00BA6A47"/>
    <w:rsid w:val="00BB4387"/>
    <w:rsid w:val="00BC126F"/>
    <w:rsid w:val="00BC2C21"/>
    <w:rsid w:val="00BC3841"/>
    <w:rsid w:val="00BD591E"/>
    <w:rsid w:val="00BE3875"/>
    <w:rsid w:val="00BF221A"/>
    <w:rsid w:val="00BF68C6"/>
    <w:rsid w:val="00C03B4C"/>
    <w:rsid w:val="00C0456B"/>
    <w:rsid w:val="00C064B5"/>
    <w:rsid w:val="00C1321B"/>
    <w:rsid w:val="00C13B61"/>
    <w:rsid w:val="00C23F5B"/>
    <w:rsid w:val="00C24520"/>
    <w:rsid w:val="00C262B1"/>
    <w:rsid w:val="00C274D9"/>
    <w:rsid w:val="00C33ECC"/>
    <w:rsid w:val="00C34E05"/>
    <w:rsid w:val="00C36649"/>
    <w:rsid w:val="00C461E2"/>
    <w:rsid w:val="00C46A03"/>
    <w:rsid w:val="00C47256"/>
    <w:rsid w:val="00C5763F"/>
    <w:rsid w:val="00C64CE9"/>
    <w:rsid w:val="00C73BB6"/>
    <w:rsid w:val="00C81C67"/>
    <w:rsid w:val="00C864B3"/>
    <w:rsid w:val="00C92A6A"/>
    <w:rsid w:val="00CA3AB8"/>
    <w:rsid w:val="00CA4616"/>
    <w:rsid w:val="00CA496F"/>
    <w:rsid w:val="00CA4C01"/>
    <w:rsid w:val="00CB33E0"/>
    <w:rsid w:val="00CB5FC5"/>
    <w:rsid w:val="00CB6803"/>
    <w:rsid w:val="00CB6CFF"/>
    <w:rsid w:val="00CC2572"/>
    <w:rsid w:val="00CC6AEE"/>
    <w:rsid w:val="00CD0066"/>
    <w:rsid w:val="00CD413B"/>
    <w:rsid w:val="00CD69C8"/>
    <w:rsid w:val="00CE35B6"/>
    <w:rsid w:val="00CE5693"/>
    <w:rsid w:val="00CF371E"/>
    <w:rsid w:val="00CF58E2"/>
    <w:rsid w:val="00D10AFA"/>
    <w:rsid w:val="00D10BFF"/>
    <w:rsid w:val="00D14F10"/>
    <w:rsid w:val="00D17CED"/>
    <w:rsid w:val="00D21F43"/>
    <w:rsid w:val="00D220E2"/>
    <w:rsid w:val="00D32740"/>
    <w:rsid w:val="00D359CC"/>
    <w:rsid w:val="00D364E6"/>
    <w:rsid w:val="00D4270E"/>
    <w:rsid w:val="00D62C94"/>
    <w:rsid w:val="00D66A6D"/>
    <w:rsid w:val="00D72A04"/>
    <w:rsid w:val="00D73536"/>
    <w:rsid w:val="00D83205"/>
    <w:rsid w:val="00D8610C"/>
    <w:rsid w:val="00D86230"/>
    <w:rsid w:val="00D913C5"/>
    <w:rsid w:val="00DA0185"/>
    <w:rsid w:val="00DA1C69"/>
    <w:rsid w:val="00DA4DDC"/>
    <w:rsid w:val="00DA5773"/>
    <w:rsid w:val="00DC1734"/>
    <w:rsid w:val="00DD0CB7"/>
    <w:rsid w:val="00DE0162"/>
    <w:rsid w:val="00DE0552"/>
    <w:rsid w:val="00DE0B3D"/>
    <w:rsid w:val="00DF5478"/>
    <w:rsid w:val="00E03B49"/>
    <w:rsid w:val="00E03C83"/>
    <w:rsid w:val="00E05790"/>
    <w:rsid w:val="00E2419D"/>
    <w:rsid w:val="00E3189D"/>
    <w:rsid w:val="00E319B0"/>
    <w:rsid w:val="00E51801"/>
    <w:rsid w:val="00E54840"/>
    <w:rsid w:val="00E61DC4"/>
    <w:rsid w:val="00E625B2"/>
    <w:rsid w:val="00E64701"/>
    <w:rsid w:val="00E6683F"/>
    <w:rsid w:val="00E77478"/>
    <w:rsid w:val="00E82E53"/>
    <w:rsid w:val="00E84B60"/>
    <w:rsid w:val="00E90F3C"/>
    <w:rsid w:val="00E92907"/>
    <w:rsid w:val="00E9600E"/>
    <w:rsid w:val="00E968BB"/>
    <w:rsid w:val="00EA4530"/>
    <w:rsid w:val="00EA7549"/>
    <w:rsid w:val="00EA7B38"/>
    <w:rsid w:val="00EB4346"/>
    <w:rsid w:val="00ED2D65"/>
    <w:rsid w:val="00EE3903"/>
    <w:rsid w:val="00EF1E19"/>
    <w:rsid w:val="00EF61D4"/>
    <w:rsid w:val="00F01E37"/>
    <w:rsid w:val="00F03B57"/>
    <w:rsid w:val="00F10616"/>
    <w:rsid w:val="00F11B2C"/>
    <w:rsid w:val="00F16EC4"/>
    <w:rsid w:val="00F21269"/>
    <w:rsid w:val="00F22B73"/>
    <w:rsid w:val="00F22C77"/>
    <w:rsid w:val="00F24741"/>
    <w:rsid w:val="00F25528"/>
    <w:rsid w:val="00F25936"/>
    <w:rsid w:val="00F30918"/>
    <w:rsid w:val="00F32818"/>
    <w:rsid w:val="00F413A0"/>
    <w:rsid w:val="00F438B8"/>
    <w:rsid w:val="00F46D75"/>
    <w:rsid w:val="00F60BCA"/>
    <w:rsid w:val="00F720CE"/>
    <w:rsid w:val="00F76501"/>
    <w:rsid w:val="00F9230E"/>
    <w:rsid w:val="00F9454F"/>
    <w:rsid w:val="00FA1518"/>
    <w:rsid w:val="00FA387A"/>
    <w:rsid w:val="00FB0A00"/>
    <w:rsid w:val="00FB3A3F"/>
    <w:rsid w:val="00FC034C"/>
    <w:rsid w:val="00FC110D"/>
    <w:rsid w:val="00FC3D40"/>
    <w:rsid w:val="00FC63CA"/>
    <w:rsid w:val="00FD5E37"/>
    <w:rsid w:val="00FD644B"/>
    <w:rsid w:val="00FE5953"/>
    <w:rsid w:val="00FF215E"/>
    <w:rsid w:val="00FF77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37104"/>
  <w15:chartTrackingRefBased/>
  <w15:docId w15:val="{C284ADC2-5CE4-4D2D-A2F5-16AC16010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1">
    <w:name w:val="heading 1"/>
    <w:basedOn w:val="Normal"/>
    <w:next w:val="Normal"/>
    <w:link w:val="Ttulo1Char"/>
    <w:uiPriority w:val="9"/>
    <w:qFormat/>
    <w:rsid w:val="007B07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paragraph" w:styleId="Ttulo3">
    <w:name w:val="heading 3"/>
    <w:basedOn w:val="Normal"/>
    <w:next w:val="Normal"/>
    <w:link w:val="Ttulo3Char"/>
    <w:uiPriority w:val="9"/>
    <w:semiHidden/>
    <w:unhideWhenUsed/>
    <w:qFormat/>
    <w:rsid w:val="007B07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7B07F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7B07F1"/>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7B07F1"/>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7B07F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7B07F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B07F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customStyle="1" w:styleId="Interttulo">
    <w:name w:val="Intertítulo"/>
    <w:basedOn w:val="Normal"/>
    <w:next w:val="Normal"/>
    <w:rsid w:val="00053EDB"/>
    <w:pPr>
      <w:spacing w:before="480" w:after="200" w:line="240" w:lineRule="auto"/>
      <w:ind w:left="170" w:right="3969" w:hanging="170"/>
    </w:pPr>
    <w:rPr>
      <w:rFonts w:ascii="Arial Narrow" w:eastAsia="Times New Roman" w:hAnsi="Arial Narrow" w:cs="Times New Roman"/>
      <w:b/>
      <w:caps/>
      <w:color w:val="0000FF"/>
    </w:rPr>
  </w:style>
  <w:style w:type="character" w:styleId="Refdenotaderodap">
    <w:name w:val="footnote reference"/>
    <w:basedOn w:val="Fontepargpadro"/>
    <w:uiPriority w:val="99"/>
    <w:unhideWhenUsed/>
    <w:rsid w:val="00053EDB"/>
    <w:rPr>
      <w:vertAlign w:val="superscript"/>
    </w:rPr>
  </w:style>
  <w:style w:type="paragraph" w:styleId="Assinatura">
    <w:name w:val="Signature"/>
    <w:basedOn w:val="Normal"/>
    <w:link w:val="AssinaturaChar"/>
    <w:uiPriority w:val="99"/>
    <w:semiHidden/>
    <w:unhideWhenUsed/>
    <w:rsid w:val="007B07F1"/>
    <w:pPr>
      <w:spacing w:after="0" w:line="240" w:lineRule="auto"/>
      <w:ind w:left="4252"/>
    </w:pPr>
  </w:style>
  <w:style w:type="character" w:customStyle="1" w:styleId="AssinaturaChar">
    <w:name w:val="Assinatura Char"/>
    <w:basedOn w:val="Fontepargpadro"/>
    <w:link w:val="Assinatura"/>
    <w:uiPriority w:val="99"/>
    <w:semiHidden/>
    <w:rsid w:val="007B07F1"/>
  </w:style>
  <w:style w:type="paragraph" w:styleId="AssinaturadeEmail">
    <w:name w:val="E-mail Signature"/>
    <w:basedOn w:val="Normal"/>
    <w:link w:val="AssinaturadeEmailChar"/>
    <w:uiPriority w:val="99"/>
    <w:semiHidden/>
    <w:unhideWhenUsed/>
    <w:rsid w:val="007B07F1"/>
    <w:pPr>
      <w:spacing w:after="0" w:line="240" w:lineRule="auto"/>
    </w:pPr>
  </w:style>
  <w:style w:type="character" w:customStyle="1" w:styleId="AssinaturadeEmailChar">
    <w:name w:val="Assinatura de Email Char"/>
    <w:basedOn w:val="Fontepargpadro"/>
    <w:link w:val="AssinaturadeEmail"/>
    <w:uiPriority w:val="99"/>
    <w:semiHidden/>
    <w:rsid w:val="007B07F1"/>
  </w:style>
  <w:style w:type="paragraph" w:styleId="Textodecomentrio">
    <w:name w:val="annotation text"/>
    <w:basedOn w:val="Normal"/>
    <w:link w:val="TextodecomentrioChar"/>
    <w:uiPriority w:val="99"/>
    <w:semiHidden/>
    <w:unhideWhenUsed/>
    <w:rsid w:val="007B07F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B07F1"/>
    <w:rPr>
      <w:sz w:val="20"/>
      <w:szCs w:val="20"/>
    </w:rPr>
  </w:style>
  <w:style w:type="paragraph" w:styleId="Assuntodocomentrio">
    <w:name w:val="annotation subject"/>
    <w:basedOn w:val="Textodecomentrio"/>
    <w:next w:val="Textodecomentrio"/>
    <w:link w:val="AssuntodocomentrioChar"/>
    <w:uiPriority w:val="99"/>
    <w:semiHidden/>
    <w:unhideWhenUsed/>
    <w:rsid w:val="007B07F1"/>
    <w:rPr>
      <w:b/>
      <w:bCs/>
    </w:rPr>
  </w:style>
  <w:style w:type="character" w:customStyle="1" w:styleId="AssuntodocomentrioChar">
    <w:name w:val="Assunto do comentário Char"/>
    <w:basedOn w:val="TextodecomentrioChar"/>
    <w:link w:val="Assuntodocomentrio"/>
    <w:uiPriority w:val="99"/>
    <w:semiHidden/>
    <w:rsid w:val="007B07F1"/>
    <w:rPr>
      <w:b/>
      <w:bCs/>
      <w:sz w:val="20"/>
      <w:szCs w:val="20"/>
    </w:rPr>
  </w:style>
  <w:style w:type="paragraph" w:styleId="Bibliografia">
    <w:name w:val="Bibliography"/>
    <w:basedOn w:val="Normal"/>
    <w:next w:val="Normal"/>
    <w:uiPriority w:val="37"/>
    <w:semiHidden/>
    <w:unhideWhenUsed/>
    <w:rsid w:val="007B07F1"/>
  </w:style>
  <w:style w:type="paragraph" w:styleId="Cabealhodamensagem">
    <w:name w:val="Message Header"/>
    <w:basedOn w:val="Normal"/>
    <w:link w:val="CabealhodamensagemChar"/>
    <w:uiPriority w:val="99"/>
    <w:semiHidden/>
    <w:unhideWhenUsed/>
    <w:rsid w:val="007B07F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7B07F1"/>
    <w:rPr>
      <w:rFonts w:asciiTheme="majorHAnsi" w:eastAsiaTheme="majorEastAsia" w:hAnsiTheme="majorHAnsi" w:cstheme="majorBidi"/>
      <w:sz w:val="24"/>
      <w:szCs w:val="24"/>
      <w:shd w:val="pct20" w:color="auto" w:fill="auto"/>
    </w:rPr>
  </w:style>
  <w:style w:type="character" w:customStyle="1" w:styleId="Ttulo1Char">
    <w:name w:val="Título 1 Char"/>
    <w:basedOn w:val="Fontepargpadro"/>
    <w:link w:val="Ttulo1"/>
    <w:uiPriority w:val="9"/>
    <w:rsid w:val="007B07F1"/>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semiHidden/>
    <w:unhideWhenUsed/>
    <w:qFormat/>
    <w:rsid w:val="007B07F1"/>
    <w:pPr>
      <w:outlineLvl w:val="9"/>
    </w:pPr>
  </w:style>
  <w:style w:type="paragraph" w:styleId="Citao">
    <w:name w:val="Quote"/>
    <w:basedOn w:val="Normal"/>
    <w:next w:val="Normal"/>
    <w:link w:val="CitaoChar"/>
    <w:uiPriority w:val="29"/>
    <w:qFormat/>
    <w:rsid w:val="007B07F1"/>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7B07F1"/>
    <w:rPr>
      <w:i/>
      <w:iCs/>
      <w:color w:val="404040" w:themeColor="text1" w:themeTint="BF"/>
    </w:rPr>
  </w:style>
  <w:style w:type="paragraph" w:styleId="CitaoIntensa">
    <w:name w:val="Intense Quote"/>
    <w:basedOn w:val="Normal"/>
    <w:next w:val="Normal"/>
    <w:link w:val="CitaoIntensaChar"/>
    <w:uiPriority w:val="30"/>
    <w:qFormat/>
    <w:rsid w:val="007B07F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7B07F1"/>
    <w:rPr>
      <w:i/>
      <w:iCs/>
      <w:color w:val="4472C4" w:themeColor="accent1"/>
    </w:rPr>
  </w:style>
  <w:style w:type="paragraph" w:styleId="Commarcadores">
    <w:name w:val="List Bullet"/>
    <w:basedOn w:val="Normal"/>
    <w:uiPriority w:val="99"/>
    <w:semiHidden/>
    <w:unhideWhenUsed/>
    <w:rsid w:val="007B07F1"/>
    <w:pPr>
      <w:numPr>
        <w:numId w:val="8"/>
      </w:numPr>
      <w:contextualSpacing/>
    </w:pPr>
  </w:style>
  <w:style w:type="paragraph" w:styleId="Commarcadores2">
    <w:name w:val="List Bullet 2"/>
    <w:basedOn w:val="Normal"/>
    <w:uiPriority w:val="99"/>
    <w:semiHidden/>
    <w:unhideWhenUsed/>
    <w:rsid w:val="007B07F1"/>
    <w:pPr>
      <w:numPr>
        <w:numId w:val="9"/>
      </w:numPr>
      <w:contextualSpacing/>
    </w:pPr>
  </w:style>
  <w:style w:type="paragraph" w:styleId="Commarcadores3">
    <w:name w:val="List Bullet 3"/>
    <w:basedOn w:val="Normal"/>
    <w:uiPriority w:val="99"/>
    <w:semiHidden/>
    <w:unhideWhenUsed/>
    <w:rsid w:val="007B07F1"/>
    <w:pPr>
      <w:numPr>
        <w:numId w:val="10"/>
      </w:numPr>
      <w:contextualSpacing/>
    </w:pPr>
  </w:style>
  <w:style w:type="paragraph" w:styleId="Commarcadores4">
    <w:name w:val="List Bullet 4"/>
    <w:basedOn w:val="Normal"/>
    <w:uiPriority w:val="99"/>
    <w:semiHidden/>
    <w:unhideWhenUsed/>
    <w:rsid w:val="007B07F1"/>
    <w:pPr>
      <w:numPr>
        <w:numId w:val="11"/>
      </w:numPr>
      <w:contextualSpacing/>
    </w:pPr>
  </w:style>
  <w:style w:type="paragraph" w:styleId="Commarcadores5">
    <w:name w:val="List Bullet 5"/>
    <w:basedOn w:val="Normal"/>
    <w:uiPriority w:val="99"/>
    <w:semiHidden/>
    <w:unhideWhenUsed/>
    <w:rsid w:val="007B07F1"/>
    <w:pPr>
      <w:numPr>
        <w:numId w:val="12"/>
      </w:numPr>
      <w:contextualSpacing/>
    </w:pPr>
  </w:style>
  <w:style w:type="paragraph" w:styleId="Corpodetexto">
    <w:name w:val="Body Text"/>
    <w:basedOn w:val="Normal"/>
    <w:link w:val="CorpodetextoChar"/>
    <w:uiPriority w:val="99"/>
    <w:semiHidden/>
    <w:unhideWhenUsed/>
    <w:rsid w:val="007B07F1"/>
    <w:pPr>
      <w:spacing w:after="120"/>
    </w:pPr>
  </w:style>
  <w:style w:type="character" w:customStyle="1" w:styleId="CorpodetextoChar">
    <w:name w:val="Corpo de texto Char"/>
    <w:basedOn w:val="Fontepargpadro"/>
    <w:link w:val="Corpodetexto"/>
    <w:uiPriority w:val="99"/>
    <w:semiHidden/>
    <w:rsid w:val="007B07F1"/>
  </w:style>
  <w:style w:type="paragraph" w:styleId="Corpodetexto2">
    <w:name w:val="Body Text 2"/>
    <w:basedOn w:val="Normal"/>
    <w:link w:val="Corpodetexto2Char"/>
    <w:uiPriority w:val="99"/>
    <w:semiHidden/>
    <w:unhideWhenUsed/>
    <w:rsid w:val="007B07F1"/>
    <w:pPr>
      <w:spacing w:after="120" w:line="480" w:lineRule="auto"/>
    </w:pPr>
  </w:style>
  <w:style w:type="character" w:customStyle="1" w:styleId="Corpodetexto2Char">
    <w:name w:val="Corpo de texto 2 Char"/>
    <w:basedOn w:val="Fontepargpadro"/>
    <w:link w:val="Corpodetexto2"/>
    <w:uiPriority w:val="99"/>
    <w:semiHidden/>
    <w:rsid w:val="007B07F1"/>
  </w:style>
  <w:style w:type="paragraph" w:styleId="Corpodetexto3">
    <w:name w:val="Body Text 3"/>
    <w:basedOn w:val="Normal"/>
    <w:link w:val="Corpodetexto3Char"/>
    <w:uiPriority w:val="99"/>
    <w:semiHidden/>
    <w:unhideWhenUsed/>
    <w:rsid w:val="007B07F1"/>
    <w:pPr>
      <w:spacing w:after="120"/>
    </w:pPr>
    <w:rPr>
      <w:sz w:val="16"/>
      <w:szCs w:val="16"/>
    </w:rPr>
  </w:style>
  <w:style w:type="character" w:customStyle="1" w:styleId="Corpodetexto3Char">
    <w:name w:val="Corpo de texto 3 Char"/>
    <w:basedOn w:val="Fontepargpadro"/>
    <w:link w:val="Corpodetexto3"/>
    <w:uiPriority w:val="99"/>
    <w:semiHidden/>
    <w:rsid w:val="007B07F1"/>
    <w:rPr>
      <w:sz w:val="16"/>
      <w:szCs w:val="16"/>
    </w:rPr>
  </w:style>
  <w:style w:type="paragraph" w:styleId="Data">
    <w:name w:val="Date"/>
    <w:basedOn w:val="Normal"/>
    <w:next w:val="Normal"/>
    <w:link w:val="DataChar"/>
    <w:uiPriority w:val="99"/>
    <w:semiHidden/>
    <w:unhideWhenUsed/>
    <w:rsid w:val="007B07F1"/>
  </w:style>
  <w:style w:type="character" w:customStyle="1" w:styleId="DataChar">
    <w:name w:val="Data Char"/>
    <w:basedOn w:val="Fontepargpadro"/>
    <w:link w:val="Data"/>
    <w:uiPriority w:val="99"/>
    <w:semiHidden/>
    <w:rsid w:val="007B07F1"/>
  </w:style>
  <w:style w:type="paragraph" w:styleId="Destinatrio">
    <w:name w:val="envelope address"/>
    <w:basedOn w:val="Normal"/>
    <w:uiPriority w:val="99"/>
    <w:semiHidden/>
    <w:unhideWhenUsed/>
    <w:rsid w:val="007B07F1"/>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7B07F1"/>
    <w:pPr>
      <w:spacing w:after="0" w:line="240" w:lineRule="auto"/>
      <w:ind w:left="4252"/>
    </w:pPr>
  </w:style>
  <w:style w:type="character" w:customStyle="1" w:styleId="EncerramentoChar">
    <w:name w:val="Encerramento Char"/>
    <w:basedOn w:val="Fontepargpadro"/>
    <w:link w:val="Encerramento"/>
    <w:uiPriority w:val="99"/>
    <w:semiHidden/>
    <w:rsid w:val="007B07F1"/>
  </w:style>
  <w:style w:type="paragraph" w:styleId="EndereoHTML">
    <w:name w:val="HTML Address"/>
    <w:basedOn w:val="Normal"/>
    <w:link w:val="EndereoHTMLChar"/>
    <w:uiPriority w:val="99"/>
    <w:semiHidden/>
    <w:unhideWhenUsed/>
    <w:rsid w:val="007B07F1"/>
    <w:pPr>
      <w:spacing w:after="0" w:line="240" w:lineRule="auto"/>
    </w:pPr>
    <w:rPr>
      <w:i/>
      <w:iCs/>
    </w:rPr>
  </w:style>
  <w:style w:type="character" w:customStyle="1" w:styleId="EndereoHTMLChar">
    <w:name w:val="Endereço HTML Char"/>
    <w:basedOn w:val="Fontepargpadro"/>
    <w:link w:val="EndereoHTML"/>
    <w:uiPriority w:val="99"/>
    <w:semiHidden/>
    <w:rsid w:val="007B07F1"/>
    <w:rPr>
      <w:i/>
      <w:iCs/>
    </w:rPr>
  </w:style>
  <w:style w:type="paragraph" w:styleId="ndicedeautoridades">
    <w:name w:val="table of authorities"/>
    <w:basedOn w:val="Normal"/>
    <w:next w:val="Normal"/>
    <w:uiPriority w:val="99"/>
    <w:semiHidden/>
    <w:unhideWhenUsed/>
    <w:rsid w:val="007B07F1"/>
    <w:pPr>
      <w:spacing w:after="0"/>
      <w:ind w:left="220" w:hanging="220"/>
    </w:pPr>
  </w:style>
  <w:style w:type="paragraph" w:styleId="ndicedeilustraes">
    <w:name w:val="table of figures"/>
    <w:basedOn w:val="Normal"/>
    <w:next w:val="Normal"/>
    <w:uiPriority w:val="99"/>
    <w:semiHidden/>
    <w:unhideWhenUsed/>
    <w:rsid w:val="007B07F1"/>
    <w:pPr>
      <w:spacing w:after="0"/>
    </w:pPr>
  </w:style>
  <w:style w:type="paragraph" w:styleId="Legenda">
    <w:name w:val="caption"/>
    <w:basedOn w:val="Normal"/>
    <w:next w:val="Normal"/>
    <w:uiPriority w:val="35"/>
    <w:semiHidden/>
    <w:unhideWhenUsed/>
    <w:qFormat/>
    <w:rsid w:val="007B07F1"/>
    <w:pPr>
      <w:spacing w:after="200" w:line="240" w:lineRule="auto"/>
    </w:pPr>
    <w:rPr>
      <w:i/>
      <w:iCs/>
      <w:color w:val="44546A" w:themeColor="text2"/>
      <w:sz w:val="18"/>
      <w:szCs w:val="18"/>
    </w:rPr>
  </w:style>
  <w:style w:type="paragraph" w:styleId="Lista">
    <w:name w:val="List"/>
    <w:basedOn w:val="Normal"/>
    <w:uiPriority w:val="99"/>
    <w:semiHidden/>
    <w:unhideWhenUsed/>
    <w:rsid w:val="007B07F1"/>
    <w:pPr>
      <w:ind w:left="283" w:hanging="283"/>
      <w:contextualSpacing/>
    </w:pPr>
  </w:style>
  <w:style w:type="paragraph" w:styleId="Lista2">
    <w:name w:val="List 2"/>
    <w:basedOn w:val="Normal"/>
    <w:uiPriority w:val="99"/>
    <w:semiHidden/>
    <w:unhideWhenUsed/>
    <w:rsid w:val="007B07F1"/>
    <w:pPr>
      <w:ind w:left="566" w:hanging="283"/>
      <w:contextualSpacing/>
    </w:pPr>
  </w:style>
  <w:style w:type="paragraph" w:styleId="Lista3">
    <w:name w:val="List 3"/>
    <w:basedOn w:val="Normal"/>
    <w:uiPriority w:val="99"/>
    <w:semiHidden/>
    <w:unhideWhenUsed/>
    <w:rsid w:val="007B07F1"/>
    <w:pPr>
      <w:ind w:left="849" w:hanging="283"/>
      <w:contextualSpacing/>
    </w:pPr>
  </w:style>
  <w:style w:type="paragraph" w:styleId="Lista4">
    <w:name w:val="List 4"/>
    <w:basedOn w:val="Normal"/>
    <w:uiPriority w:val="99"/>
    <w:semiHidden/>
    <w:unhideWhenUsed/>
    <w:rsid w:val="007B07F1"/>
    <w:pPr>
      <w:ind w:left="1132" w:hanging="283"/>
      <w:contextualSpacing/>
    </w:pPr>
  </w:style>
  <w:style w:type="paragraph" w:styleId="Lista5">
    <w:name w:val="List 5"/>
    <w:basedOn w:val="Normal"/>
    <w:uiPriority w:val="99"/>
    <w:semiHidden/>
    <w:unhideWhenUsed/>
    <w:rsid w:val="007B07F1"/>
    <w:pPr>
      <w:ind w:left="1415" w:hanging="283"/>
      <w:contextualSpacing/>
    </w:pPr>
  </w:style>
  <w:style w:type="paragraph" w:styleId="Listadecontinuao">
    <w:name w:val="List Continue"/>
    <w:basedOn w:val="Normal"/>
    <w:uiPriority w:val="99"/>
    <w:semiHidden/>
    <w:unhideWhenUsed/>
    <w:rsid w:val="007B07F1"/>
    <w:pPr>
      <w:spacing w:after="120"/>
      <w:ind w:left="283"/>
      <w:contextualSpacing/>
    </w:pPr>
  </w:style>
  <w:style w:type="paragraph" w:styleId="Listadecontinuao2">
    <w:name w:val="List Continue 2"/>
    <w:basedOn w:val="Normal"/>
    <w:uiPriority w:val="99"/>
    <w:semiHidden/>
    <w:unhideWhenUsed/>
    <w:rsid w:val="007B07F1"/>
    <w:pPr>
      <w:spacing w:after="120"/>
      <w:ind w:left="566"/>
      <w:contextualSpacing/>
    </w:pPr>
  </w:style>
  <w:style w:type="paragraph" w:styleId="Listadecontinuao3">
    <w:name w:val="List Continue 3"/>
    <w:basedOn w:val="Normal"/>
    <w:uiPriority w:val="99"/>
    <w:semiHidden/>
    <w:unhideWhenUsed/>
    <w:rsid w:val="007B07F1"/>
    <w:pPr>
      <w:spacing w:after="120"/>
      <w:ind w:left="849"/>
      <w:contextualSpacing/>
    </w:pPr>
  </w:style>
  <w:style w:type="paragraph" w:styleId="Listadecontinuao4">
    <w:name w:val="List Continue 4"/>
    <w:basedOn w:val="Normal"/>
    <w:uiPriority w:val="99"/>
    <w:semiHidden/>
    <w:unhideWhenUsed/>
    <w:rsid w:val="007B07F1"/>
    <w:pPr>
      <w:spacing w:after="120"/>
      <w:ind w:left="1132"/>
      <w:contextualSpacing/>
    </w:pPr>
  </w:style>
  <w:style w:type="paragraph" w:styleId="Listadecontinuao5">
    <w:name w:val="List Continue 5"/>
    <w:basedOn w:val="Normal"/>
    <w:uiPriority w:val="99"/>
    <w:semiHidden/>
    <w:unhideWhenUsed/>
    <w:rsid w:val="007B07F1"/>
    <w:pPr>
      <w:spacing w:after="120"/>
      <w:ind w:left="1415"/>
      <w:contextualSpacing/>
    </w:pPr>
  </w:style>
  <w:style w:type="paragraph" w:styleId="MapadoDocumento">
    <w:name w:val="Document Map"/>
    <w:basedOn w:val="Normal"/>
    <w:link w:val="MapadoDocumentoChar"/>
    <w:uiPriority w:val="99"/>
    <w:semiHidden/>
    <w:unhideWhenUsed/>
    <w:rsid w:val="007B07F1"/>
    <w:pPr>
      <w:spacing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7B07F1"/>
    <w:rPr>
      <w:rFonts w:ascii="Segoe UI" w:hAnsi="Segoe UI" w:cs="Segoe UI"/>
      <w:sz w:val="16"/>
      <w:szCs w:val="16"/>
    </w:rPr>
  </w:style>
  <w:style w:type="paragraph" w:styleId="NormalWeb">
    <w:name w:val="Normal (Web)"/>
    <w:basedOn w:val="Normal"/>
    <w:uiPriority w:val="99"/>
    <w:semiHidden/>
    <w:unhideWhenUsed/>
    <w:rsid w:val="007B07F1"/>
    <w:rPr>
      <w:rFonts w:ascii="Times New Roman" w:hAnsi="Times New Roman" w:cs="Times New Roman"/>
      <w:sz w:val="24"/>
      <w:szCs w:val="24"/>
    </w:rPr>
  </w:style>
  <w:style w:type="paragraph" w:styleId="Numerada">
    <w:name w:val="List Number"/>
    <w:basedOn w:val="Normal"/>
    <w:uiPriority w:val="99"/>
    <w:semiHidden/>
    <w:unhideWhenUsed/>
    <w:rsid w:val="007B07F1"/>
    <w:pPr>
      <w:numPr>
        <w:numId w:val="13"/>
      </w:numPr>
      <w:contextualSpacing/>
    </w:pPr>
  </w:style>
  <w:style w:type="paragraph" w:styleId="Numerada2">
    <w:name w:val="List Number 2"/>
    <w:basedOn w:val="Normal"/>
    <w:uiPriority w:val="99"/>
    <w:semiHidden/>
    <w:unhideWhenUsed/>
    <w:rsid w:val="007B07F1"/>
    <w:pPr>
      <w:numPr>
        <w:numId w:val="14"/>
      </w:numPr>
      <w:contextualSpacing/>
    </w:pPr>
  </w:style>
  <w:style w:type="paragraph" w:styleId="Numerada3">
    <w:name w:val="List Number 3"/>
    <w:basedOn w:val="Normal"/>
    <w:uiPriority w:val="99"/>
    <w:semiHidden/>
    <w:unhideWhenUsed/>
    <w:rsid w:val="007B07F1"/>
    <w:pPr>
      <w:numPr>
        <w:numId w:val="15"/>
      </w:numPr>
      <w:contextualSpacing/>
    </w:pPr>
  </w:style>
  <w:style w:type="paragraph" w:styleId="Numerada4">
    <w:name w:val="List Number 4"/>
    <w:basedOn w:val="Normal"/>
    <w:uiPriority w:val="99"/>
    <w:semiHidden/>
    <w:unhideWhenUsed/>
    <w:rsid w:val="007B07F1"/>
    <w:pPr>
      <w:numPr>
        <w:numId w:val="16"/>
      </w:numPr>
      <w:contextualSpacing/>
    </w:pPr>
  </w:style>
  <w:style w:type="paragraph" w:styleId="Numerada5">
    <w:name w:val="List Number 5"/>
    <w:basedOn w:val="Normal"/>
    <w:uiPriority w:val="99"/>
    <w:semiHidden/>
    <w:unhideWhenUsed/>
    <w:rsid w:val="007B07F1"/>
    <w:pPr>
      <w:numPr>
        <w:numId w:val="17"/>
      </w:numPr>
      <w:contextualSpacing/>
    </w:pPr>
  </w:style>
  <w:style w:type="paragraph" w:styleId="PargrafodaLista">
    <w:name w:val="List Paragraph"/>
    <w:basedOn w:val="Normal"/>
    <w:uiPriority w:val="34"/>
    <w:qFormat/>
    <w:rsid w:val="007B07F1"/>
    <w:pPr>
      <w:ind w:left="720"/>
      <w:contextualSpacing/>
    </w:pPr>
  </w:style>
  <w:style w:type="paragraph" w:styleId="Pr-formataoHTML">
    <w:name w:val="HTML Preformatted"/>
    <w:basedOn w:val="Normal"/>
    <w:link w:val="Pr-formataoHTMLChar"/>
    <w:uiPriority w:val="99"/>
    <w:semiHidden/>
    <w:unhideWhenUsed/>
    <w:rsid w:val="007B07F1"/>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7B07F1"/>
    <w:rPr>
      <w:rFonts w:ascii="Consolas" w:hAnsi="Consolas"/>
      <w:sz w:val="20"/>
      <w:szCs w:val="20"/>
    </w:rPr>
  </w:style>
  <w:style w:type="paragraph" w:styleId="Primeirorecuodecorpodetexto">
    <w:name w:val="Body Text First Indent"/>
    <w:basedOn w:val="Corpodetexto"/>
    <w:link w:val="PrimeirorecuodecorpodetextoChar"/>
    <w:uiPriority w:val="99"/>
    <w:semiHidden/>
    <w:unhideWhenUsed/>
    <w:rsid w:val="007B07F1"/>
    <w:pPr>
      <w:spacing w:after="160"/>
      <w:ind w:firstLine="360"/>
    </w:pPr>
  </w:style>
  <w:style w:type="character" w:customStyle="1" w:styleId="PrimeirorecuodecorpodetextoChar">
    <w:name w:val="Primeiro recuo de corpo de texto Char"/>
    <w:basedOn w:val="CorpodetextoChar"/>
    <w:link w:val="Primeirorecuodecorpodetexto"/>
    <w:uiPriority w:val="99"/>
    <w:semiHidden/>
    <w:rsid w:val="007B07F1"/>
  </w:style>
  <w:style w:type="paragraph" w:styleId="Recuodecorpodetexto">
    <w:name w:val="Body Text Indent"/>
    <w:basedOn w:val="Normal"/>
    <w:link w:val="RecuodecorpodetextoChar"/>
    <w:uiPriority w:val="99"/>
    <w:semiHidden/>
    <w:unhideWhenUsed/>
    <w:rsid w:val="007B07F1"/>
    <w:pPr>
      <w:spacing w:after="120"/>
      <w:ind w:left="283"/>
    </w:pPr>
  </w:style>
  <w:style w:type="character" w:customStyle="1" w:styleId="RecuodecorpodetextoChar">
    <w:name w:val="Recuo de corpo de texto Char"/>
    <w:basedOn w:val="Fontepargpadro"/>
    <w:link w:val="Recuodecorpodetexto"/>
    <w:uiPriority w:val="99"/>
    <w:semiHidden/>
    <w:rsid w:val="007B07F1"/>
  </w:style>
  <w:style w:type="paragraph" w:styleId="Primeirorecuodecorpodetexto2">
    <w:name w:val="Body Text First Indent 2"/>
    <w:basedOn w:val="Recuodecorpodetexto"/>
    <w:link w:val="Primeirorecuodecorpodetexto2Char"/>
    <w:uiPriority w:val="99"/>
    <w:semiHidden/>
    <w:unhideWhenUsed/>
    <w:rsid w:val="007B07F1"/>
    <w:pPr>
      <w:spacing w:after="16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7B07F1"/>
  </w:style>
  <w:style w:type="paragraph" w:styleId="Recuodecorpodetexto2">
    <w:name w:val="Body Text Indent 2"/>
    <w:basedOn w:val="Normal"/>
    <w:link w:val="Recuodecorpodetexto2Char"/>
    <w:uiPriority w:val="99"/>
    <w:semiHidden/>
    <w:unhideWhenUsed/>
    <w:rsid w:val="007B07F1"/>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7B07F1"/>
  </w:style>
  <w:style w:type="paragraph" w:styleId="Recuodecorpodetexto3">
    <w:name w:val="Body Text Indent 3"/>
    <w:basedOn w:val="Normal"/>
    <w:link w:val="Recuodecorpodetexto3Char"/>
    <w:uiPriority w:val="99"/>
    <w:semiHidden/>
    <w:unhideWhenUsed/>
    <w:rsid w:val="007B07F1"/>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7B07F1"/>
    <w:rPr>
      <w:sz w:val="16"/>
      <w:szCs w:val="16"/>
    </w:rPr>
  </w:style>
  <w:style w:type="paragraph" w:styleId="Recuonormal">
    <w:name w:val="Normal Indent"/>
    <w:basedOn w:val="Normal"/>
    <w:uiPriority w:val="99"/>
    <w:semiHidden/>
    <w:unhideWhenUsed/>
    <w:rsid w:val="007B07F1"/>
    <w:pPr>
      <w:ind w:left="708"/>
    </w:pPr>
  </w:style>
  <w:style w:type="paragraph" w:styleId="Remetente">
    <w:name w:val="envelope return"/>
    <w:basedOn w:val="Normal"/>
    <w:uiPriority w:val="99"/>
    <w:semiHidden/>
    <w:unhideWhenUsed/>
    <w:rsid w:val="007B07F1"/>
    <w:pPr>
      <w:spacing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7B07F1"/>
    <w:pPr>
      <w:spacing w:after="0" w:line="240" w:lineRule="auto"/>
      <w:ind w:left="220" w:hanging="220"/>
    </w:pPr>
  </w:style>
  <w:style w:type="paragraph" w:styleId="Remissivo2">
    <w:name w:val="index 2"/>
    <w:basedOn w:val="Normal"/>
    <w:next w:val="Normal"/>
    <w:autoRedefine/>
    <w:uiPriority w:val="99"/>
    <w:semiHidden/>
    <w:unhideWhenUsed/>
    <w:rsid w:val="007B07F1"/>
    <w:pPr>
      <w:spacing w:after="0" w:line="240" w:lineRule="auto"/>
      <w:ind w:left="440" w:hanging="220"/>
    </w:pPr>
  </w:style>
  <w:style w:type="paragraph" w:styleId="Remissivo3">
    <w:name w:val="index 3"/>
    <w:basedOn w:val="Normal"/>
    <w:next w:val="Normal"/>
    <w:autoRedefine/>
    <w:uiPriority w:val="99"/>
    <w:semiHidden/>
    <w:unhideWhenUsed/>
    <w:rsid w:val="007B07F1"/>
    <w:pPr>
      <w:spacing w:after="0" w:line="240" w:lineRule="auto"/>
      <w:ind w:left="660" w:hanging="220"/>
    </w:pPr>
  </w:style>
  <w:style w:type="paragraph" w:styleId="Remissivo4">
    <w:name w:val="index 4"/>
    <w:basedOn w:val="Normal"/>
    <w:next w:val="Normal"/>
    <w:autoRedefine/>
    <w:uiPriority w:val="99"/>
    <w:semiHidden/>
    <w:unhideWhenUsed/>
    <w:rsid w:val="007B07F1"/>
    <w:pPr>
      <w:spacing w:after="0" w:line="240" w:lineRule="auto"/>
      <w:ind w:left="880" w:hanging="220"/>
    </w:pPr>
  </w:style>
  <w:style w:type="paragraph" w:styleId="Remissivo5">
    <w:name w:val="index 5"/>
    <w:basedOn w:val="Normal"/>
    <w:next w:val="Normal"/>
    <w:autoRedefine/>
    <w:uiPriority w:val="99"/>
    <w:semiHidden/>
    <w:unhideWhenUsed/>
    <w:rsid w:val="007B07F1"/>
    <w:pPr>
      <w:spacing w:after="0" w:line="240" w:lineRule="auto"/>
      <w:ind w:left="1100" w:hanging="220"/>
    </w:pPr>
  </w:style>
  <w:style w:type="paragraph" w:styleId="Remissivo6">
    <w:name w:val="index 6"/>
    <w:basedOn w:val="Normal"/>
    <w:next w:val="Normal"/>
    <w:autoRedefine/>
    <w:uiPriority w:val="99"/>
    <w:semiHidden/>
    <w:unhideWhenUsed/>
    <w:rsid w:val="007B07F1"/>
    <w:pPr>
      <w:spacing w:after="0" w:line="240" w:lineRule="auto"/>
      <w:ind w:left="1320" w:hanging="220"/>
    </w:pPr>
  </w:style>
  <w:style w:type="paragraph" w:styleId="Remissivo7">
    <w:name w:val="index 7"/>
    <w:basedOn w:val="Normal"/>
    <w:next w:val="Normal"/>
    <w:autoRedefine/>
    <w:uiPriority w:val="99"/>
    <w:semiHidden/>
    <w:unhideWhenUsed/>
    <w:rsid w:val="007B07F1"/>
    <w:pPr>
      <w:spacing w:after="0" w:line="240" w:lineRule="auto"/>
      <w:ind w:left="1540" w:hanging="220"/>
    </w:pPr>
  </w:style>
  <w:style w:type="paragraph" w:styleId="Remissivo8">
    <w:name w:val="index 8"/>
    <w:basedOn w:val="Normal"/>
    <w:next w:val="Normal"/>
    <w:autoRedefine/>
    <w:uiPriority w:val="99"/>
    <w:semiHidden/>
    <w:unhideWhenUsed/>
    <w:rsid w:val="007B07F1"/>
    <w:pPr>
      <w:spacing w:after="0" w:line="240" w:lineRule="auto"/>
      <w:ind w:left="1760" w:hanging="220"/>
    </w:pPr>
  </w:style>
  <w:style w:type="paragraph" w:styleId="Remissivo9">
    <w:name w:val="index 9"/>
    <w:basedOn w:val="Normal"/>
    <w:next w:val="Normal"/>
    <w:autoRedefine/>
    <w:uiPriority w:val="99"/>
    <w:semiHidden/>
    <w:unhideWhenUsed/>
    <w:rsid w:val="007B07F1"/>
    <w:pPr>
      <w:spacing w:after="0" w:line="240" w:lineRule="auto"/>
      <w:ind w:left="1980" w:hanging="220"/>
    </w:pPr>
  </w:style>
  <w:style w:type="paragraph" w:styleId="Saudao">
    <w:name w:val="Salutation"/>
    <w:basedOn w:val="Normal"/>
    <w:next w:val="Normal"/>
    <w:link w:val="SaudaoChar"/>
    <w:uiPriority w:val="99"/>
    <w:semiHidden/>
    <w:unhideWhenUsed/>
    <w:rsid w:val="007B07F1"/>
  </w:style>
  <w:style w:type="character" w:customStyle="1" w:styleId="SaudaoChar">
    <w:name w:val="Saudação Char"/>
    <w:basedOn w:val="Fontepargpadro"/>
    <w:link w:val="Saudao"/>
    <w:uiPriority w:val="99"/>
    <w:semiHidden/>
    <w:rsid w:val="007B07F1"/>
  </w:style>
  <w:style w:type="paragraph" w:styleId="Subttulo">
    <w:name w:val="Subtitle"/>
    <w:basedOn w:val="Normal"/>
    <w:next w:val="Normal"/>
    <w:link w:val="SubttuloChar"/>
    <w:uiPriority w:val="11"/>
    <w:qFormat/>
    <w:rsid w:val="007B07F1"/>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7B07F1"/>
    <w:rPr>
      <w:rFonts w:eastAsiaTheme="minorEastAsia"/>
      <w:color w:val="5A5A5A" w:themeColor="text1" w:themeTint="A5"/>
      <w:spacing w:val="15"/>
    </w:rPr>
  </w:style>
  <w:style w:type="paragraph" w:styleId="Sumrio1">
    <w:name w:val="toc 1"/>
    <w:basedOn w:val="Normal"/>
    <w:next w:val="Normal"/>
    <w:autoRedefine/>
    <w:uiPriority w:val="39"/>
    <w:semiHidden/>
    <w:unhideWhenUsed/>
    <w:rsid w:val="007B07F1"/>
    <w:pPr>
      <w:spacing w:after="100"/>
    </w:pPr>
  </w:style>
  <w:style w:type="paragraph" w:styleId="Sumrio2">
    <w:name w:val="toc 2"/>
    <w:basedOn w:val="Normal"/>
    <w:next w:val="Normal"/>
    <w:autoRedefine/>
    <w:uiPriority w:val="39"/>
    <w:semiHidden/>
    <w:unhideWhenUsed/>
    <w:rsid w:val="007B07F1"/>
    <w:pPr>
      <w:spacing w:after="100"/>
      <w:ind w:left="220"/>
    </w:pPr>
  </w:style>
  <w:style w:type="paragraph" w:styleId="Sumrio3">
    <w:name w:val="toc 3"/>
    <w:basedOn w:val="Normal"/>
    <w:next w:val="Normal"/>
    <w:autoRedefine/>
    <w:uiPriority w:val="39"/>
    <w:semiHidden/>
    <w:unhideWhenUsed/>
    <w:rsid w:val="007B07F1"/>
    <w:pPr>
      <w:spacing w:after="100"/>
      <w:ind w:left="440"/>
    </w:pPr>
  </w:style>
  <w:style w:type="paragraph" w:styleId="Sumrio4">
    <w:name w:val="toc 4"/>
    <w:basedOn w:val="Normal"/>
    <w:next w:val="Normal"/>
    <w:autoRedefine/>
    <w:uiPriority w:val="39"/>
    <w:semiHidden/>
    <w:unhideWhenUsed/>
    <w:rsid w:val="007B07F1"/>
    <w:pPr>
      <w:spacing w:after="100"/>
      <w:ind w:left="660"/>
    </w:pPr>
  </w:style>
  <w:style w:type="paragraph" w:styleId="Sumrio5">
    <w:name w:val="toc 5"/>
    <w:basedOn w:val="Normal"/>
    <w:next w:val="Normal"/>
    <w:autoRedefine/>
    <w:uiPriority w:val="39"/>
    <w:semiHidden/>
    <w:unhideWhenUsed/>
    <w:rsid w:val="007B07F1"/>
    <w:pPr>
      <w:spacing w:after="100"/>
      <w:ind w:left="880"/>
    </w:pPr>
  </w:style>
  <w:style w:type="paragraph" w:styleId="Sumrio6">
    <w:name w:val="toc 6"/>
    <w:basedOn w:val="Normal"/>
    <w:next w:val="Normal"/>
    <w:autoRedefine/>
    <w:uiPriority w:val="39"/>
    <w:semiHidden/>
    <w:unhideWhenUsed/>
    <w:rsid w:val="007B07F1"/>
    <w:pPr>
      <w:spacing w:after="100"/>
      <w:ind w:left="1100"/>
    </w:pPr>
  </w:style>
  <w:style w:type="paragraph" w:styleId="Sumrio7">
    <w:name w:val="toc 7"/>
    <w:basedOn w:val="Normal"/>
    <w:next w:val="Normal"/>
    <w:autoRedefine/>
    <w:uiPriority w:val="39"/>
    <w:semiHidden/>
    <w:unhideWhenUsed/>
    <w:rsid w:val="007B07F1"/>
    <w:pPr>
      <w:spacing w:after="100"/>
      <w:ind w:left="1320"/>
    </w:pPr>
  </w:style>
  <w:style w:type="paragraph" w:styleId="Sumrio8">
    <w:name w:val="toc 8"/>
    <w:basedOn w:val="Normal"/>
    <w:next w:val="Normal"/>
    <w:autoRedefine/>
    <w:uiPriority w:val="39"/>
    <w:semiHidden/>
    <w:unhideWhenUsed/>
    <w:rsid w:val="007B07F1"/>
    <w:pPr>
      <w:spacing w:after="100"/>
      <w:ind w:left="1540"/>
    </w:pPr>
  </w:style>
  <w:style w:type="paragraph" w:styleId="Sumrio9">
    <w:name w:val="toc 9"/>
    <w:basedOn w:val="Normal"/>
    <w:next w:val="Normal"/>
    <w:autoRedefine/>
    <w:uiPriority w:val="39"/>
    <w:semiHidden/>
    <w:unhideWhenUsed/>
    <w:rsid w:val="007B07F1"/>
    <w:pPr>
      <w:spacing w:after="100"/>
      <w:ind w:left="1760"/>
    </w:pPr>
  </w:style>
  <w:style w:type="paragraph" w:styleId="Textodebalo">
    <w:name w:val="Balloon Text"/>
    <w:basedOn w:val="Normal"/>
    <w:link w:val="TextodebaloChar"/>
    <w:uiPriority w:val="99"/>
    <w:semiHidden/>
    <w:unhideWhenUsed/>
    <w:rsid w:val="007B07F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B07F1"/>
    <w:rPr>
      <w:rFonts w:ascii="Segoe UI" w:hAnsi="Segoe UI" w:cs="Segoe UI"/>
      <w:sz w:val="18"/>
      <w:szCs w:val="18"/>
    </w:rPr>
  </w:style>
  <w:style w:type="paragraph" w:styleId="Textodemacro">
    <w:name w:val="macro"/>
    <w:link w:val="TextodemacroChar"/>
    <w:uiPriority w:val="99"/>
    <w:semiHidden/>
    <w:unhideWhenUsed/>
    <w:rsid w:val="007B07F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demacroChar">
    <w:name w:val="Texto de macro Char"/>
    <w:basedOn w:val="Fontepargpadro"/>
    <w:link w:val="Textodemacro"/>
    <w:uiPriority w:val="99"/>
    <w:semiHidden/>
    <w:rsid w:val="007B07F1"/>
    <w:rPr>
      <w:rFonts w:ascii="Consolas" w:hAnsi="Consolas"/>
      <w:sz w:val="20"/>
      <w:szCs w:val="20"/>
    </w:rPr>
  </w:style>
  <w:style w:type="paragraph" w:styleId="Textodenotadefim">
    <w:name w:val="endnote text"/>
    <w:basedOn w:val="Normal"/>
    <w:link w:val="TextodenotadefimChar"/>
    <w:uiPriority w:val="99"/>
    <w:semiHidden/>
    <w:unhideWhenUsed/>
    <w:rsid w:val="007B07F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7B07F1"/>
    <w:rPr>
      <w:sz w:val="20"/>
      <w:szCs w:val="20"/>
    </w:rPr>
  </w:style>
  <w:style w:type="paragraph" w:styleId="Textodenotaderodap">
    <w:name w:val="footnote text"/>
    <w:basedOn w:val="Normal"/>
    <w:link w:val="TextodenotaderodapChar"/>
    <w:uiPriority w:val="99"/>
    <w:semiHidden/>
    <w:unhideWhenUsed/>
    <w:rsid w:val="007B07F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B07F1"/>
    <w:rPr>
      <w:sz w:val="20"/>
      <w:szCs w:val="20"/>
    </w:rPr>
  </w:style>
  <w:style w:type="paragraph" w:styleId="Textoembloco">
    <w:name w:val="Block Text"/>
    <w:basedOn w:val="Normal"/>
    <w:uiPriority w:val="99"/>
    <w:semiHidden/>
    <w:unhideWhenUsed/>
    <w:rsid w:val="007B07F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7B07F1"/>
    <w:pPr>
      <w:spacing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7B07F1"/>
    <w:rPr>
      <w:rFonts w:ascii="Consolas" w:hAnsi="Consolas"/>
      <w:sz w:val="21"/>
      <w:szCs w:val="21"/>
    </w:rPr>
  </w:style>
  <w:style w:type="character" w:customStyle="1" w:styleId="Ttulo3Char">
    <w:name w:val="Título 3 Char"/>
    <w:basedOn w:val="Fontepargpadro"/>
    <w:link w:val="Ttulo3"/>
    <w:uiPriority w:val="9"/>
    <w:semiHidden/>
    <w:rsid w:val="007B07F1"/>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7B07F1"/>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7B07F1"/>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7B07F1"/>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7B07F1"/>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7B07F1"/>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B07F1"/>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7B07F1"/>
    <w:pPr>
      <w:spacing w:after="0" w:line="240" w:lineRule="auto"/>
    </w:pPr>
  </w:style>
  <w:style w:type="character" w:customStyle="1" w:styleId="TtulodanotaChar">
    <w:name w:val="Título da nota Char"/>
    <w:basedOn w:val="Fontepargpadro"/>
    <w:link w:val="Ttulodanota"/>
    <w:uiPriority w:val="99"/>
    <w:semiHidden/>
    <w:rsid w:val="007B07F1"/>
  </w:style>
  <w:style w:type="paragraph" w:styleId="Ttulodendicedeautoridades">
    <w:name w:val="toa heading"/>
    <w:basedOn w:val="Normal"/>
    <w:next w:val="Normal"/>
    <w:uiPriority w:val="99"/>
    <w:semiHidden/>
    <w:unhideWhenUsed/>
    <w:rsid w:val="007B07F1"/>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7B07F1"/>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33</TotalTime>
  <Pages>13</Pages>
  <Words>3613</Words>
  <Characters>19187</Characters>
  <Application>Microsoft Office Word</Application>
  <DocSecurity>0</DocSecurity>
  <Lines>399</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65</cp:revision>
  <cp:lastPrinted>2025-10-02T17:42:00Z</cp:lastPrinted>
  <dcterms:created xsi:type="dcterms:W3CDTF">2025-10-02T14:59:00Z</dcterms:created>
  <dcterms:modified xsi:type="dcterms:W3CDTF">2026-02-05T00:04:00Z</dcterms:modified>
</cp:coreProperties>
</file>