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C9A6A" w14:textId="16CA96B0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506D87">
        <w:rPr>
          <w:rFonts w:eastAsia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99D91A" wp14:editId="0DDCB52C">
                <wp:simplePos x="0" y="0"/>
                <wp:positionH relativeFrom="column">
                  <wp:posOffset>-60458</wp:posOffset>
                </wp:positionH>
                <wp:positionV relativeFrom="paragraph">
                  <wp:posOffset>-21989</wp:posOffset>
                </wp:positionV>
                <wp:extent cx="4093535" cy="904875"/>
                <wp:effectExtent l="0" t="0" r="21590" b="28575"/>
                <wp:wrapNone/>
                <wp:docPr id="1322490275" name="Retângulo: Cantos Diagonais Arredondado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3535" cy="904875"/>
                        </a:xfrm>
                        <a:prstGeom prst="round2DiagRect">
                          <a:avLst/>
                        </a:prstGeom>
                        <a:noFill/>
                        <a:ln>
                          <a:solidFill>
                            <a:schemeClr val="accent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9966E" id="Retângulo: Cantos Diagonais Arredondados 1" o:spid="_x0000_s1026" style="position:absolute;margin-left:-4.75pt;margin-top:-1.75pt;width:322.35pt;height:7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093535,904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" path="m150816,l4093535,r,l4093535,754059v,83293,-67523,150816,-150816,150816l,904875r,l,150816c,67523,67523,,150816,xe" filled="f" strokecolor="#5b9bd5 [3208]" strokeweight="1pt">
                <v:stroke joinstyle="miter"/>
                <v:path arrowok="t" o:connecttype="custom" o:connectlocs="150816,0;4093535,0;4093535,0;4093535,754059;3942719,904875;0,904875;0,904875;0,150816;150816,0" o:connectangles="0,0,0,0,0,0,0,0,0"/>
              </v:shape>
            </w:pict>
          </mc:Fallback>
        </mc:AlternateContent>
      </w:r>
      <w:r w:rsidR="00537F14">
        <w:rPr>
          <w:rFonts w:ascii="Arial" w:eastAsia="Calibri" w:hAnsi="Arial" w:cs="Times New Roman"/>
        </w:rPr>
        <w:t>EDs na a</w:t>
      </w:r>
      <w:r w:rsidRPr="00506D87">
        <w:rPr>
          <w:rFonts w:ascii="Arial" w:eastAsia="Calibri" w:hAnsi="Arial" w:cs="Times New Roman"/>
        </w:rPr>
        <w:t xml:space="preserve">pelação </w:t>
      </w:r>
      <w:r w:rsidR="00537F14">
        <w:rPr>
          <w:rFonts w:ascii="Arial" w:eastAsia="Calibri" w:hAnsi="Arial" w:cs="Times New Roman"/>
        </w:rPr>
        <w:t xml:space="preserve">criminal </w:t>
      </w:r>
      <w:r w:rsidRPr="00506D87">
        <w:rPr>
          <w:rFonts w:ascii="Arial" w:eastAsia="Calibri" w:hAnsi="Arial" w:cs="Times New Roman"/>
        </w:rPr>
        <w:t>n.</w:t>
      </w:r>
      <w:r>
        <w:rPr>
          <w:rFonts w:ascii="Arial" w:eastAsia="Calibri" w:hAnsi="Arial" w:cs="Times New Roman"/>
        </w:rPr>
        <w:t xml:space="preserve"> </w:t>
      </w:r>
      <w:r w:rsidR="00537F14" w:rsidRPr="00537F14">
        <w:rPr>
          <w:rFonts w:ascii="Arial" w:eastAsia="Calibri" w:hAnsi="Arial" w:cs="Times New Roman"/>
        </w:rPr>
        <w:t>5000793-43.2023.8.24.0052</w:t>
      </w:r>
    </w:p>
    <w:p w14:paraId="343CB551" w14:textId="7DB788BD" w:rsidR="00304E64" w:rsidRDefault="00537F1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Embargante</w:t>
      </w:r>
      <w:r w:rsidR="00304E64">
        <w:rPr>
          <w:rFonts w:ascii="Arial" w:eastAsia="Calibri" w:hAnsi="Arial" w:cs="Times New Roman"/>
        </w:rPr>
        <w:t>:</w:t>
      </w:r>
      <w:r>
        <w:rPr>
          <w:rFonts w:ascii="Arial" w:eastAsia="Calibri" w:hAnsi="Arial" w:cs="Times New Roman"/>
        </w:rPr>
        <w:t xml:space="preserve"> Gean Alessandro Silveira </w:t>
      </w:r>
      <w:proofErr w:type="spellStart"/>
      <w:r>
        <w:rPr>
          <w:rFonts w:ascii="Arial" w:eastAsia="Calibri" w:hAnsi="Arial" w:cs="Times New Roman"/>
        </w:rPr>
        <w:t>Byller</w:t>
      </w:r>
      <w:proofErr w:type="spellEnd"/>
      <w:r w:rsidR="00304E64">
        <w:rPr>
          <w:rFonts w:ascii="Arial" w:eastAsia="Calibri" w:hAnsi="Arial" w:cs="Times New Roman"/>
        </w:rPr>
        <w:t xml:space="preserve"> </w:t>
      </w:r>
    </w:p>
    <w:p w14:paraId="1804B1FB" w14:textId="3A78FA0C" w:rsidR="00304E64" w:rsidRDefault="00537F1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>Embargado</w:t>
      </w:r>
      <w:r w:rsidR="00304E64">
        <w:rPr>
          <w:rFonts w:ascii="Arial" w:eastAsia="Calibri" w:hAnsi="Arial" w:cs="Times New Roman"/>
        </w:rPr>
        <w:t>:</w:t>
      </w:r>
      <w:r>
        <w:rPr>
          <w:rFonts w:ascii="Arial" w:eastAsia="Calibri" w:hAnsi="Arial" w:cs="Times New Roman"/>
        </w:rPr>
        <w:t xml:space="preserve"> Ministério Público de Santa Catarina</w:t>
      </w:r>
      <w:r w:rsidR="00304E64">
        <w:rPr>
          <w:rFonts w:ascii="Arial" w:eastAsia="Calibri" w:hAnsi="Arial" w:cs="Times New Roman"/>
        </w:rPr>
        <w:t xml:space="preserve"> </w:t>
      </w:r>
    </w:p>
    <w:p w14:paraId="072C9D97" w14:textId="04B35C58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 w:rsidRPr="00E860A5">
        <w:rPr>
          <w:rFonts w:ascii="Arial" w:eastAsia="Calibri" w:hAnsi="Arial" w:cs="Times New Roman"/>
          <w:b/>
          <w:bCs/>
        </w:rPr>
        <w:t>Relator: Desembargador</w:t>
      </w:r>
      <w:r>
        <w:rPr>
          <w:rFonts w:ascii="Arial" w:eastAsia="Calibri" w:hAnsi="Arial" w:cs="Times New Roman"/>
          <w:b/>
          <w:bCs/>
        </w:rPr>
        <w:t xml:space="preserve"> </w:t>
      </w:r>
      <w:r w:rsidR="00537F14">
        <w:rPr>
          <w:rFonts w:ascii="Arial" w:eastAsia="Calibri" w:hAnsi="Arial" w:cs="Times New Roman"/>
          <w:b/>
          <w:bCs/>
        </w:rPr>
        <w:t>Ariovaldo Rogério Ribeiro da Silva</w:t>
      </w:r>
    </w:p>
    <w:p w14:paraId="55A64E32" w14:textId="31F6F530" w:rsidR="00304E64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  <w:r>
        <w:rPr>
          <w:rFonts w:ascii="Arial" w:eastAsia="Calibri" w:hAnsi="Arial" w:cs="Times New Roman"/>
        </w:rPr>
        <w:t xml:space="preserve">Data do julgamento: </w:t>
      </w:r>
      <w:r w:rsidR="00537F14">
        <w:rPr>
          <w:rFonts w:ascii="Arial" w:eastAsia="Calibri" w:hAnsi="Arial" w:cs="Times New Roman"/>
        </w:rPr>
        <w:t>11.9.2025</w:t>
      </w:r>
      <w:r>
        <w:rPr>
          <w:rFonts w:ascii="Arial" w:eastAsia="Calibri" w:hAnsi="Arial" w:cs="Times New Roman"/>
        </w:rPr>
        <w:tab/>
      </w:r>
      <w:r>
        <w:rPr>
          <w:rFonts w:ascii="Arial" w:eastAsia="Calibri" w:hAnsi="Arial" w:cs="Times New Roman"/>
        </w:rPr>
        <w:tab/>
        <w:t xml:space="preserve">Nº de pauta: </w:t>
      </w:r>
      <w:r w:rsidR="00537F14">
        <w:rPr>
          <w:rFonts w:ascii="Arial" w:eastAsia="Calibri" w:hAnsi="Arial" w:cs="Times New Roman"/>
        </w:rPr>
        <w:t>6</w:t>
      </w:r>
    </w:p>
    <w:p w14:paraId="6812B1AC" w14:textId="77777777" w:rsidR="00304E64" w:rsidRPr="00506D87" w:rsidRDefault="00304E64" w:rsidP="00304E64">
      <w:pPr>
        <w:spacing w:after="0" w:line="240" w:lineRule="auto"/>
        <w:contextualSpacing/>
        <w:jc w:val="both"/>
        <w:rPr>
          <w:rFonts w:ascii="Arial" w:eastAsia="Calibri" w:hAnsi="Arial" w:cs="Times New Roman"/>
        </w:rPr>
      </w:pPr>
    </w:p>
    <w:p w14:paraId="303707B3" w14:textId="77777777" w:rsidR="00304E64" w:rsidRPr="00136102" w:rsidRDefault="00304E64" w:rsidP="00304E64">
      <w:pPr>
        <w:pStyle w:val="Ttulo2"/>
        <w:rPr>
          <w:rFonts w:eastAsia="Calibri"/>
        </w:rPr>
      </w:pPr>
    </w:p>
    <w:p w14:paraId="4A2F2D4D" w14:textId="0E86339E" w:rsidR="00304E64" w:rsidRPr="00385759" w:rsidRDefault="00304E64" w:rsidP="00304E64">
      <w:pPr>
        <w:pStyle w:val="Qualificao"/>
        <w:ind w:left="0" w:right="284"/>
        <w:jc w:val="center"/>
        <w:rPr>
          <w:b/>
          <w:sz w:val="22"/>
        </w:rPr>
      </w:pPr>
      <w:r>
        <w:rPr>
          <w:rFonts w:eastAsia="Calibri"/>
          <w:sz w:val="24"/>
          <w:szCs w:val="24"/>
        </w:rPr>
        <w:tab/>
      </w:r>
      <w:r w:rsidRPr="00385759">
        <w:rPr>
          <w:b/>
          <w:sz w:val="22"/>
        </w:rPr>
        <w:t>MEMORIAIS PEL</w:t>
      </w:r>
      <w:r w:rsidR="00E62D00">
        <w:rPr>
          <w:b/>
          <w:sz w:val="22"/>
        </w:rPr>
        <w:t>O</w:t>
      </w:r>
      <w:r>
        <w:rPr>
          <w:b/>
          <w:sz w:val="22"/>
        </w:rPr>
        <w:t xml:space="preserve"> </w:t>
      </w:r>
      <w:r w:rsidR="00537F14">
        <w:rPr>
          <w:b/>
          <w:sz w:val="22"/>
        </w:rPr>
        <w:t>EMBARGANTE</w:t>
      </w:r>
      <w:r>
        <w:rPr>
          <w:b/>
          <w:sz w:val="22"/>
        </w:rPr>
        <w:t xml:space="preserve"> </w:t>
      </w:r>
    </w:p>
    <w:p w14:paraId="0EE9C38F" w14:textId="77777777" w:rsidR="00304E64" w:rsidRPr="00385759" w:rsidRDefault="00304E64" w:rsidP="00304E64">
      <w:pPr>
        <w:pStyle w:val="Qualificaodaspartes"/>
      </w:pPr>
    </w:p>
    <w:p w14:paraId="38FFFD99" w14:textId="77777777" w:rsidR="00304E64" w:rsidRPr="00385759" w:rsidRDefault="00304E64" w:rsidP="00304E64">
      <w:pPr>
        <w:ind w:right="284"/>
        <w:jc w:val="center"/>
        <w:rPr>
          <w:rFonts w:ascii="Arial" w:hAnsi="Arial" w:cs="Arial"/>
        </w:rPr>
      </w:pPr>
      <w:r w:rsidRPr="00385759">
        <w:rPr>
          <w:rFonts w:ascii="Arial" w:eastAsia="Calibri" w:hAnsi="Arial" w:cs="Arial"/>
          <w:b/>
        </w:rPr>
        <w:t xml:space="preserve">EMINENTE DESEMBARGADOR </w:t>
      </w:r>
      <w:r w:rsidR="00E62D00">
        <w:rPr>
          <w:rFonts w:ascii="Arial" w:eastAsia="Calibri" w:hAnsi="Arial" w:cs="Arial"/>
          <w:b/>
        </w:rPr>
        <w:t>RELATOR</w:t>
      </w:r>
    </w:p>
    <w:p w14:paraId="4FB09658" w14:textId="77777777" w:rsidR="00304E64" w:rsidRPr="009D6648" w:rsidRDefault="00304E64" w:rsidP="00304E64">
      <w:pPr>
        <w:pStyle w:val="Qualificao"/>
        <w:spacing w:before="0"/>
        <w:ind w:left="0" w:right="284"/>
        <w:rPr>
          <w:rFonts w:eastAsia="Calibri"/>
          <w:b/>
          <w:sz w:val="16"/>
          <w:szCs w:val="16"/>
        </w:rPr>
      </w:pPr>
    </w:p>
    <w:p w14:paraId="44849DE9" w14:textId="306566D9" w:rsidR="00304E64" w:rsidRPr="00385759" w:rsidRDefault="00304E64" w:rsidP="00304E64">
      <w:pPr>
        <w:pStyle w:val="Qualificao"/>
        <w:spacing w:before="0"/>
        <w:ind w:left="0" w:right="284"/>
        <w:jc w:val="center"/>
        <w:rPr>
          <w:b/>
          <w:sz w:val="22"/>
        </w:rPr>
      </w:pPr>
      <w:r w:rsidRPr="00385759">
        <w:rPr>
          <w:b/>
          <w:sz w:val="22"/>
        </w:rPr>
        <w:t xml:space="preserve">COLENDA </w:t>
      </w:r>
      <w:r w:rsidR="00537F14">
        <w:rPr>
          <w:b/>
          <w:sz w:val="22"/>
        </w:rPr>
        <w:t>PRIMEIRA CÂMARA DE DIREITO CRIMINAL</w:t>
      </w:r>
    </w:p>
    <w:p w14:paraId="2EAADBB9" w14:textId="77777777" w:rsidR="000169F1" w:rsidRPr="00136102" w:rsidRDefault="000169F1" w:rsidP="000169F1">
      <w:pPr>
        <w:pStyle w:val="SemEspaamento"/>
        <w:numPr>
          <w:ilvl w:val="0"/>
          <w:numId w:val="0"/>
        </w:numPr>
      </w:pPr>
    </w:p>
    <w:p w14:paraId="6BBC0725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0273D73" w14:textId="4FF305C8" w:rsidR="00537F14" w:rsidRDefault="00537F14" w:rsidP="00304E64">
      <w:pPr>
        <w:pStyle w:val="SemEspaamento"/>
      </w:pPr>
      <w:r>
        <w:t>Ao julgar a apelação criminal interposta</w:t>
      </w:r>
      <w:r w:rsidR="00E67E34">
        <w:t xml:space="preserve"> </w:t>
      </w:r>
      <w:r w:rsidR="00E67E34" w:rsidRPr="00E67E34">
        <w:rPr>
          <w:sz w:val="20"/>
          <w:szCs w:val="18"/>
        </w:rPr>
        <w:t>(evento 28)</w:t>
      </w:r>
      <w:r>
        <w:t>, Vossa Excelência manteve a condenação do embargante, concluindo que “</w:t>
      </w:r>
      <w:r w:rsidRPr="00537F14">
        <w:rPr>
          <w:i/>
          <w:iCs/>
        </w:rPr>
        <w:t>a versão apresentada pelo apelante quanto ao crime de estupro de vulnerável não se sustenta dentro do conjunto probatório</w:t>
      </w:r>
      <w:r w:rsidRPr="00537F14">
        <w:t>”</w:t>
      </w:r>
      <w:r>
        <w:t xml:space="preserve"> </w:t>
      </w:r>
      <w:r w:rsidRPr="00537F14">
        <w:rPr>
          <w:sz w:val="20"/>
          <w:szCs w:val="18"/>
        </w:rPr>
        <w:t>(evento 56)</w:t>
      </w:r>
      <w:r>
        <w:t>.</w:t>
      </w:r>
    </w:p>
    <w:p w14:paraId="276B0676" w14:textId="1C1EC587" w:rsidR="00304E64" w:rsidRDefault="00537F14" w:rsidP="00304E64">
      <w:pPr>
        <w:pStyle w:val="SemEspaamento"/>
      </w:pPr>
      <w:r>
        <w:t>N</w:t>
      </w:r>
      <w:r w:rsidRPr="00537F14">
        <w:t xml:space="preserve">o entanto, </w:t>
      </w:r>
      <w:r w:rsidR="00E67E34">
        <w:t xml:space="preserve">com a devida vênia, </w:t>
      </w:r>
      <w:r>
        <w:t xml:space="preserve">esse </w:t>
      </w:r>
      <w:r>
        <w:rPr>
          <w:i/>
          <w:iCs/>
        </w:rPr>
        <w:t xml:space="preserve">decisum </w:t>
      </w:r>
      <w:r>
        <w:t>padece de omissões</w:t>
      </w:r>
      <w:r w:rsidRPr="00537F14">
        <w:t xml:space="preserve"> quanto </w:t>
      </w:r>
      <w:r>
        <w:t>às teses recursais</w:t>
      </w:r>
      <w:r w:rsidRPr="00537F14">
        <w:t xml:space="preserve">, o que impõe o acolhimento do presente recurso integrativo, com a concessão de efeitos infringentes, </w:t>
      </w:r>
      <w:r>
        <w:t>para reconhecer a absolvição do embargante</w:t>
      </w:r>
      <w:r w:rsidR="00E67E34">
        <w:t xml:space="preserve">, diante das diversas incongruências da versão acusatória, construída por JULIANA, mãe de MARIA EDUARDA </w:t>
      </w:r>
      <w:r w:rsidR="00E67E34" w:rsidRPr="00E67E34">
        <w:rPr>
          <w:sz w:val="20"/>
          <w:szCs w:val="18"/>
        </w:rPr>
        <w:t>(suposta vítima)</w:t>
      </w:r>
      <w:r w:rsidRPr="00537F14">
        <w:t>.</w:t>
      </w:r>
    </w:p>
    <w:p w14:paraId="02A0C674" w14:textId="330836F2" w:rsidR="00537F14" w:rsidRDefault="00E67E34" w:rsidP="00304E64">
      <w:pPr>
        <w:pStyle w:val="SemEspaamento"/>
      </w:pPr>
      <w:r>
        <w:t>Inicialmente</w:t>
      </w:r>
      <w:r w:rsidR="00537F14">
        <w:t xml:space="preserve">, o aresto embargado omitiu-se em apreciar os argumentos de que o laudo psicológico elaborado, utilizado para fundamentar a condenação, não confirma a existência do fato imputado, apenas analisa o teor das informações prestadas pela vítima </w:t>
      </w:r>
      <w:r w:rsidR="00537F14" w:rsidRPr="00537F14">
        <w:rPr>
          <w:sz w:val="20"/>
          <w:szCs w:val="18"/>
        </w:rPr>
        <w:t>(</w:t>
      </w:r>
      <w:r w:rsidR="00537F14" w:rsidRPr="00537F14">
        <w:rPr>
          <w:b/>
          <w:bCs/>
          <w:sz w:val="20"/>
          <w:szCs w:val="18"/>
        </w:rPr>
        <w:t>1ª omissão</w:t>
      </w:r>
      <w:r w:rsidR="00537F14" w:rsidRPr="00537F14">
        <w:rPr>
          <w:sz w:val="20"/>
          <w:szCs w:val="18"/>
        </w:rPr>
        <w:t>)</w:t>
      </w:r>
      <w:r w:rsidR="00537F14">
        <w:t xml:space="preserve">, bem como que foi pautado na oitiva de 5h30m, mas o laudo tem apenas 11 páginas e não foi acompanhado do vídeo das entrevistas, inviabilizando o direito de defesa e sendo inservível para fins condenatórios </w:t>
      </w:r>
      <w:r w:rsidR="00537F14" w:rsidRPr="00537F14">
        <w:rPr>
          <w:sz w:val="20"/>
          <w:szCs w:val="18"/>
        </w:rPr>
        <w:t>(</w:t>
      </w:r>
      <w:r w:rsidR="00537F14" w:rsidRPr="00537F14">
        <w:rPr>
          <w:b/>
          <w:bCs/>
          <w:sz w:val="20"/>
          <w:szCs w:val="18"/>
        </w:rPr>
        <w:t>2ª omissão</w:t>
      </w:r>
      <w:r w:rsidR="00537F14" w:rsidRPr="00537F14">
        <w:rPr>
          <w:sz w:val="20"/>
          <w:szCs w:val="18"/>
        </w:rPr>
        <w:t>)</w:t>
      </w:r>
      <w:r w:rsidR="00537F14">
        <w:t>.</w:t>
      </w:r>
    </w:p>
    <w:p w14:paraId="2FD1A89A" w14:textId="3D4D8313" w:rsidR="00537F14" w:rsidRDefault="00537F14" w:rsidP="00304E64">
      <w:pPr>
        <w:pStyle w:val="SemEspaamento"/>
      </w:pPr>
      <w:r>
        <w:t>Além disso, o aresto embargado também não considerou o argumento de que existem diversos indicativos de que JULIANA</w:t>
      </w:r>
      <w:r w:rsidR="00096AB1">
        <w:t xml:space="preserve"> </w:t>
      </w:r>
      <w:r>
        <w:t xml:space="preserve">influenciou na narrativa acusatória contra o embargante, </w:t>
      </w:r>
      <w:r w:rsidRPr="00537F14">
        <w:t xml:space="preserve">como a questão temporal, tendo em vista que foi afirmado que o primeiro ato sexual teria ocorrido aos 11 anos de idade, à noite, quando </w:t>
      </w:r>
      <w:r w:rsidR="00096AB1" w:rsidRPr="00537F14">
        <w:t xml:space="preserve">JULIANA </w:t>
      </w:r>
      <w:r w:rsidRPr="00537F14">
        <w:t>frequentava a faculdade, mas “</w:t>
      </w:r>
      <w:r w:rsidRPr="00537F14">
        <w:rPr>
          <w:i/>
          <w:iCs/>
        </w:rPr>
        <w:t xml:space="preserve">a prova dos autos comprova que </w:t>
      </w:r>
      <w:r w:rsidRPr="00537F14">
        <w:rPr>
          <w:b/>
          <w:bCs/>
          <w:i/>
          <w:iCs/>
        </w:rPr>
        <w:t xml:space="preserve">Juliana só começou a faculdade em 2016, quando Maria Eduarda tinha, no </w:t>
      </w:r>
      <w:r w:rsidRPr="00537F14">
        <w:rPr>
          <w:b/>
          <w:bCs/>
          <w:i/>
          <w:iCs/>
        </w:rPr>
        <w:lastRenderedPageBreak/>
        <w:t>mínimo 13 anos de idade</w:t>
      </w:r>
      <w:r w:rsidRPr="00537F14">
        <w:rPr>
          <w:i/>
          <w:iCs/>
        </w:rPr>
        <w:t>, o que já indica a insubsistência do relato e enfraquece a versão acusatória</w:t>
      </w:r>
      <w:r w:rsidRPr="00537F14">
        <w:t>”</w:t>
      </w:r>
      <w:r>
        <w:t xml:space="preserve"> </w:t>
      </w:r>
      <w:r w:rsidRPr="00537F14">
        <w:rPr>
          <w:sz w:val="20"/>
          <w:szCs w:val="18"/>
        </w:rPr>
        <w:t>(</w:t>
      </w:r>
      <w:r>
        <w:rPr>
          <w:b/>
          <w:bCs/>
          <w:sz w:val="20"/>
          <w:szCs w:val="18"/>
        </w:rPr>
        <w:t>3</w:t>
      </w:r>
      <w:r w:rsidRPr="00537F14">
        <w:rPr>
          <w:b/>
          <w:bCs/>
          <w:sz w:val="20"/>
          <w:szCs w:val="18"/>
        </w:rPr>
        <w:t>ª omissão</w:t>
      </w:r>
      <w:r w:rsidRPr="00537F14">
        <w:rPr>
          <w:sz w:val="20"/>
          <w:szCs w:val="18"/>
        </w:rPr>
        <w:t>)</w:t>
      </w:r>
      <w:r>
        <w:t xml:space="preserve">. </w:t>
      </w:r>
    </w:p>
    <w:p w14:paraId="7CA86FE7" w14:textId="4B3388E8" w:rsidR="00537F14" w:rsidRDefault="00537F14" w:rsidP="00304E64">
      <w:pPr>
        <w:pStyle w:val="SemEspaamento"/>
      </w:pPr>
      <w:r>
        <w:t xml:space="preserve">No mais, o </w:t>
      </w:r>
      <w:r>
        <w:rPr>
          <w:i/>
          <w:iCs/>
        </w:rPr>
        <w:t xml:space="preserve">decisum </w:t>
      </w:r>
      <w:r>
        <w:t xml:space="preserve">embargado acabou não considerando </w:t>
      </w:r>
      <w:r w:rsidRPr="00537F14">
        <w:t>e que essa versão acusatória, que gerou a condenação, foi construída por JULIANA, que fez questão de registrar boletim de ocorrência veiculando diversas acusações que se mostraram inverídicas contra o embargante, mesmo MARIA EDUARDA</w:t>
      </w:r>
      <w:r w:rsidR="0004605A">
        <w:t xml:space="preserve"> </w:t>
      </w:r>
      <w:r w:rsidR="0004605A" w:rsidRPr="0004605A">
        <w:rPr>
          <w:sz w:val="20"/>
          <w:szCs w:val="18"/>
        </w:rPr>
        <w:t>(vítima)</w:t>
      </w:r>
      <w:r w:rsidRPr="00537F14">
        <w:t xml:space="preserve"> já tendo 19 anos e sendo plenamente capaz de realizar </w:t>
      </w:r>
      <w:r w:rsidR="00096AB1">
        <w:t xml:space="preserve">o relato dos fatos </w:t>
      </w:r>
      <w:r w:rsidR="0004605A" w:rsidRPr="00537F14">
        <w:rPr>
          <w:sz w:val="20"/>
          <w:szCs w:val="18"/>
        </w:rPr>
        <w:t>(</w:t>
      </w:r>
      <w:r w:rsidR="0004605A">
        <w:rPr>
          <w:b/>
          <w:bCs/>
          <w:sz w:val="20"/>
          <w:szCs w:val="18"/>
        </w:rPr>
        <w:t>4</w:t>
      </w:r>
      <w:r w:rsidR="0004605A" w:rsidRPr="00537F14">
        <w:rPr>
          <w:b/>
          <w:bCs/>
          <w:sz w:val="20"/>
          <w:szCs w:val="18"/>
        </w:rPr>
        <w:t>ª omissão</w:t>
      </w:r>
      <w:r w:rsidR="0004605A" w:rsidRPr="00537F14">
        <w:rPr>
          <w:sz w:val="20"/>
          <w:szCs w:val="18"/>
        </w:rPr>
        <w:t>)</w:t>
      </w:r>
      <w:r w:rsidRPr="00537F14">
        <w:t>.</w:t>
      </w:r>
    </w:p>
    <w:p w14:paraId="4F3A02DF" w14:textId="78714D94" w:rsidR="0004605A" w:rsidRDefault="0004605A" w:rsidP="00304E64">
      <w:pPr>
        <w:pStyle w:val="SemEspaamento"/>
      </w:pPr>
      <w:r>
        <w:t xml:space="preserve">Outros indicativos desconsiderados pelo aresto recorrido dizem respeito ao </w:t>
      </w:r>
      <w:r w:rsidRPr="0004605A">
        <w:t xml:space="preserve">depoimento da informante SIMONE APARECIDA ROMANOSKI </w:t>
      </w:r>
      <w:r w:rsidRPr="0004605A">
        <w:rPr>
          <w:sz w:val="20"/>
          <w:szCs w:val="18"/>
        </w:rPr>
        <w:t>(evento 118, VIDEO1, 7m-7m15s)</w:t>
      </w:r>
      <w:r w:rsidRPr="0004605A">
        <w:t xml:space="preserve">, que </w:t>
      </w:r>
      <w:r>
        <w:t>era casada com o primo de JULIANA</w:t>
      </w:r>
      <w:r w:rsidR="00096AB1">
        <w:t xml:space="preserve"> e que </w:t>
      </w:r>
      <w:r w:rsidRPr="0004605A">
        <w:t>confirma a construção de uma narrativa contra o embargante, sobretudo porque Simone afirmou “</w:t>
      </w:r>
      <w:r w:rsidRPr="0004605A">
        <w:rPr>
          <w:i/>
          <w:iCs/>
        </w:rPr>
        <w:t xml:space="preserve">que </w:t>
      </w:r>
      <w:r w:rsidRPr="0004605A">
        <w:rPr>
          <w:b/>
          <w:bCs/>
          <w:i/>
          <w:iCs/>
        </w:rPr>
        <w:t>ouviu conversas da própria JULIANA no sentido de que ela iria tirar tudo de GEAN e que faria a vida dele um inferno</w:t>
      </w:r>
      <w:r w:rsidRPr="0004605A">
        <w:rPr>
          <w:i/>
          <w:iCs/>
        </w:rPr>
        <w:t>, indicando, uma vez mais, que a acusação feita contra o apelante foi um plano maquiavélico colocado em prática por JULIANA (mãe da suposta vítima)</w:t>
      </w:r>
      <w:r w:rsidRPr="0004605A">
        <w:t>”</w:t>
      </w:r>
      <w:r>
        <w:t xml:space="preserve"> </w:t>
      </w:r>
      <w:r w:rsidRPr="00537F14">
        <w:rPr>
          <w:sz w:val="20"/>
          <w:szCs w:val="18"/>
        </w:rPr>
        <w:t>(</w:t>
      </w:r>
      <w:r>
        <w:rPr>
          <w:sz w:val="20"/>
          <w:szCs w:val="18"/>
        </w:rPr>
        <w:t>5</w:t>
      </w:r>
      <w:r w:rsidRPr="00537F14">
        <w:rPr>
          <w:b/>
          <w:bCs/>
          <w:sz w:val="20"/>
          <w:szCs w:val="18"/>
        </w:rPr>
        <w:t>ª omissão</w:t>
      </w:r>
      <w:r w:rsidRPr="00537F14">
        <w:rPr>
          <w:sz w:val="20"/>
          <w:szCs w:val="18"/>
        </w:rPr>
        <w:t>)</w:t>
      </w:r>
      <w:r w:rsidRPr="0004605A">
        <w:t>.</w:t>
      </w:r>
    </w:p>
    <w:p w14:paraId="4DFF0C15" w14:textId="0BECA76A" w:rsidR="0004605A" w:rsidRDefault="0004605A" w:rsidP="00304E64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0F9A25" wp14:editId="39E64CA3">
                <wp:simplePos x="0" y="0"/>
                <wp:positionH relativeFrom="column">
                  <wp:posOffset>2344420</wp:posOffset>
                </wp:positionH>
                <wp:positionV relativeFrom="paragraph">
                  <wp:posOffset>2670175</wp:posOffset>
                </wp:positionV>
                <wp:extent cx="717550" cy="1314450"/>
                <wp:effectExtent l="19050" t="0" r="25400" b="38100"/>
                <wp:wrapNone/>
                <wp:docPr id="1238569361" name="Seta: para Baix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0" cy="1314450"/>
                        </a:xfrm>
                        <a:prstGeom prst="downArrow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798F9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5" o:spid="_x0000_s1026" type="#_x0000_t67" style="position:absolute;margin-left:184.6pt;margin-top:210.25pt;width:56.5pt;height:10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" adj="15704" fillcolor="#deeaf6 [664]" strokecolor="black [3213]" strokeweight="1pt"/>
            </w:pict>
          </mc:Fallback>
        </mc:AlternateContent>
      </w:r>
      <w:r w:rsidRPr="0004605A">
        <w:t>E outro ponto central do recurso</w:t>
      </w:r>
      <w:r>
        <w:t xml:space="preserve"> de apelação</w:t>
      </w:r>
      <w:r w:rsidRPr="0004605A">
        <w:t>, que foi desconsiderado pelo aresto embargado</w:t>
      </w:r>
      <w:r>
        <w:t xml:space="preserve"> </w:t>
      </w:r>
      <w:r w:rsidRPr="0004605A">
        <w:rPr>
          <w:sz w:val="20"/>
          <w:szCs w:val="18"/>
        </w:rPr>
        <w:t>(</w:t>
      </w:r>
      <w:r w:rsidRPr="0004605A">
        <w:rPr>
          <w:b/>
          <w:bCs/>
          <w:sz w:val="20"/>
          <w:szCs w:val="18"/>
        </w:rPr>
        <w:t>6ª omissão</w:t>
      </w:r>
      <w:r w:rsidRPr="0004605A">
        <w:rPr>
          <w:sz w:val="20"/>
          <w:szCs w:val="18"/>
        </w:rPr>
        <w:t>)</w:t>
      </w:r>
      <w:r w:rsidRPr="0004605A">
        <w:t xml:space="preserve">, diz respeito ao fato de que esse plano contra o embargante foi confirmado em conversa de </w:t>
      </w:r>
      <w:r w:rsidRPr="00096AB1">
        <w:rPr>
          <w:i/>
          <w:iCs/>
        </w:rPr>
        <w:t>whatsapp</w:t>
      </w:r>
      <w:r w:rsidRPr="0004605A">
        <w:t xml:space="preserve"> entre o ora recorrente e JULIANA </w:t>
      </w:r>
      <w:r w:rsidRPr="0004605A">
        <w:rPr>
          <w:sz w:val="20"/>
          <w:szCs w:val="18"/>
        </w:rPr>
        <w:t>(mãe da suposta vítima)</w:t>
      </w:r>
      <w:r w:rsidRPr="0004605A">
        <w:t>, antes de ela registrar o BO que originou a presente ação penal, ocasião em que JULIANA é categórica em afirmar que GEAN aparentava estar “recuperado” e “pronto pra outra cacetada”.</w:t>
      </w:r>
      <w:r>
        <w:t xml:space="preserve"> Vejamos algumas dessas mensagens </w:t>
      </w:r>
      <w:r w:rsidRPr="0004605A">
        <w:rPr>
          <w:sz w:val="20"/>
          <w:szCs w:val="18"/>
        </w:rPr>
        <w:t>(ata notarial do evento 28, ATA3 – 2º grau)</w:t>
      </w:r>
      <w:r>
        <w:t>:</w:t>
      </w:r>
    </w:p>
    <w:p w14:paraId="54DA0F78" w14:textId="454845CC" w:rsidR="0004605A" w:rsidRDefault="0004605A" w:rsidP="0004605A">
      <w:pPr>
        <w:pStyle w:val="SemEspaamento"/>
        <w:numPr>
          <w:ilvl w:val="0"/>
          <w:numId w:val="0"/>
        </w:numPr>
        <w:jc w:val="center"/>
      </w:pPr>
      <w:r w:rsidRPr="0004605A">
        <w:rPr>
          <w:noProof/>
        </w:rPr>
        <w:drawing>
          <wp:inline distT="0" distB="0" distL="0" distR="0" wp14:anchorId="4FDADE19" wp14:editId="5FC11C90">
            <wp:extent cx="4045789" cy="4447874"/>
            <wp:effectExtent l="0" t="0" r="0" b="0"/>
            <wp:docPr id="16403277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483" cy="4454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32582" w14:textId="7B741063" w:rsidR="0004605A" w:rsidRDefault="0004605A" w:rsidP="0004605A">
      <w:pPr>
        <w:pStyle w:val="SemEspaamento"/>
        <w:numPr>
          <w:ilvl w:val="0"/>
          <w:numId w:val="0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EA59A7B" wp14:editId="7EB5E357">
                <wp:simplePos x="0" y="0"/>
                <wp:positionH relativeFrom="column">
                  <wp:posOffset>604520</wp:posOffset>
                </wp:positionH>
                <wp:positionV relativeFrom="paragraph">
                  <wp:posOffset>2238375</wp:posOffset>
                </wp:positionV>
                <wp:extent cx="1276350" cy="609600"/>
                <wp:effectExtent l="0" t="19050" r="38100" b="38100"/>
                <wp:wrapNone/>
                <wp:docPr id="444971451" name="Seta: para a Direi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6350" cy="609600"/>
                        </a:xfrm>
                        <a:prstGeom prst="rightArrow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06B8F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4" o:spid="_x0000_s1026" type="#_x0000_t13" style="position:absolute;margin-left:47.6pt;margin-top:176.25pt;width:100.5pt;height:4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" adj="16442" fillcolor="#e00" strokecolor="black [3213]" strokeweight="1pt"/>
            </w:pict>
          </mc:Fallback>
        </mc:AlternateContent>
      </w:r>
      <w:r w:rsidRPr="0004605A">
        <w:rPr>
          <w:noProof/>
        </w:rPr>
        <w:drawing>
          <wp:inline distT="0" distB="0" distL="0" distR="0" wp14:anchorId="3D93ABC6" wp14:editId="7919CD88">
            <wp:extent cx="1923690" cy="4192640"/>
            <wp:effectExtent l="0" t="0" r="635" b="0"/>
            <wp:docPr id="968747369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050" cy="422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78D4A" w14:textId="1471C0D7" w:rsidR="0004605A" w:rsidRDefault="0004605A" w:rsidP="0004605A">
      <w:pPr>
        <w:pStyle w:val="SemEspaamento"/>
      </w:pPr>
      <w:r>
        <w:t xml:space="preserve">Por fim, o </w:t>
      </w:r>
      <w:r>
        <w:rPr>
          <w:i/>
          <w:iCs/>
        </w:rPr>
        <w:t xml:space="preserve">decisum </w:t>
      </w:r>
      <w:r>
        <w:t xml:space="preserve">embargado também não </w:t>
      </w:r>
      <w:r w:rsidRPr="0004605A">
        <w:t>considerou</w:t>
      </w:r>
      <w:r>
        <w:t xml:space="preserve"> outros </w:t>
      </w:r>
      <w:r w:rsidR="0009755F">
        <w:t xml:space="preserve">2 </w:t>
      </w:r>
      <w:r w:rsidR="0009755F" w:rsidRPr="0009755F">
        <w:rPr>
          <w:sz w:val="20"/>
          <w:szCs w:val="18"/>
        </w:rPr>
        <w:t>(dois)</w:t>
      </w:r>
      <w:r w:rsidR="0009755F">
        <w:t xml:space="preserve"> </w:t>
      </w:r>
      <w:r>
        <w:t>indicativos de que a acusação feita contra o embargante é inverídica e foi arquitetada por JULIANA</w:t>
      </w:r>
      <w:r w:rsidRPr="0004605A">
        <w:t>, incorrendo em omissão</w:t>
      </w:r>
      <w:r w:rsidR="0009755F">
        <w:t>, primeiro,</w:t>
      </w:r>
      <w:r>
        <w:t xml:space="preserve"> quanto a</w:t>
      </w:r>
      <w:r w:rsidRPr="0004605A">
        <w:t>o argumento recursal de que “</w:t>
      </w:r>
      <w:r w:rsidRPr="0004605A">
        <w:rPr>
          <w:i/>
          <w:iCs/>
        </w:rPr>
        <w:t>o trabalho de conclusão de curso de direito de JULIANA (mãe da vítima) trata sobre os “</w:t>
      </w:r>
      <w:r w:rsidRPr="0004605A">
        <w:rPr>
          <w:b/>
          <w:bCs/>
          <w:i/>
          <w:iCs/>
        </w:rPr>
        <w:t>LIMITES JURÍDICOS DA PRESUNÇÃO DE ESTUPRO FRENTE AO RELACIONAMENTO AMOROSO PRÉ-EXISTENTE COM O AGENTE</w:t>
      </w:r>
      <w:r w:rsidRPr="0004605A">
        <w:rPr>
          <w:i/>
          <w:iCs/>
        </w:rPr>
        <w:t xml:space="preserve">” (evento 28, DOCUMENTACAO2 – autos no 2º grau), que </w:t>
      </w:r>
      <w:r w:rsidRPr="0004605A">
        <w:rPr>
          <w:b/>
          <w:bCs/>
          <w:i/>
          <w:iCs/>
        </w:rPr>
        <w:t>foi elaborado em 2020</w:t>
      </w:r>
      <w:r w:rsidRPr="0004605A">
        <w:rPr>
          <w:i/>
          <w:iCs/>
        </w:rPr>
        <w:t>, ou seja, 2 anos antes de a própria JULIANA registrar um boletim de ocorrência acusando o apelante da prática de estupro de vulnerável, entre diversos outros crimes sexuais</w:t>
      </w:r>
      <w:r w:rsidRPr="0004605A">
        <w:t xml:space="preserve">”. </w:t>
      </w:r>
    </w:p>
    <w:p w14:paraId="3DEDE3D4" w14:textId="77777777" w:rsidR="00096AB1" w:rsidRDefault="0009755F" w:rsidP="00096AB1">
      <w:pPr>
        <w:pStyle w:val="SemEspaamento"/>
      </w:pPr>
      <w:r>
        <w:t xml:space="preserve">O último argumento não apreciado diz respeito ao fato de que </w:t>
      </w:r>
      <w:r w:rsidRPr="0009755F">
        <w:t>“</w:t>
      </w:r>
      <w:r w:rsidRPr="0009755F">
        <w:rPr>
          <w:i/>
          <w:iCs/>
        </w:rPr>
        <w:t>era de conhecimento público e notório que o apelante encerrava o seu expediente por volta das 22h, no mínimo, pois era o responsável pela contabilidade das oficinas de sua propriedade</w:t>
      </w:r>
      <w:r w:rsidRPr="0009755F">
        <w:t>”</w:t>
      </w:r>
      <w:r>
        <w:t xml:space="preserve">. </w:t>
      </w:r>
    </w:p>
    <w:p w14:paraId="6E23FC43" w14:textId="3630223E" w:rsidR="0009755F" w:rsidRPr="0004605A" w:rsidRDefault="00096AB1" w:rsidP="00096AB1">
      <w:pPr>
        <w:pStyle w:val="SemEspaamento"/>
      </w:pPr>
      <w:r>
        <w:t>Assim</w:t>
      </w:r>
      <w:r w:rsidR="0009755F">
        <w:t>, uma vez esclarecidos esses pontos, que podem infirmar a conclusão adotada pela douta Câmara, fica evidenciada a existência de</w:t>
      </w:r>
      <w:r>
        <w:t>, no mínimo,</w:t>
      </w:r>
      <w:r w:rsidR="0009755F">
        <w:t xml:space="preserve"> dúvida razoável quanto à existência do fato imputado ao embargante, o que </w:t>
      </w:r>
      <w:r w:rsidR="0009755F" w:rsidRPr="0009755F">
        <w:t xml:space="preserve">conduz, inclusive, à </w:t>
      </w:r>
      <w:r>
        <w:t xml:space="preserve">sua </w:t>
      </w:r>
      <w:r w:rsidR="0009755F" w:rsidRPr="0009755F">
        <w:t xml:space="preserve">absolvição, tanto pela incoerência entre a data do suposto fato e o ano em que JULIANA </w:t>
      </w:r>
      <w:r w:rsidR="0009755F" w:rsidRPr="0009755F">
        <w:rPr>
          <w:sz w:val="20"/>
          <w:szCs w:val="18"/>
        </w:rPr>
        <w:t xml:space="preserve">(mãe de Maria Eduarda) </w:t>
      </w:r>
      <w:r w:rsidR="0009755F" w:rsidRPr="0009755F">
        <w:t>começou a frequentar a faculdade, quanto pela narrativa fantasiosa construída p</w:t>
      </w:r>
      <w:r w:rsidR="0009755F">
        <w:t>ela própria</w:t>
      </w:r>
      <w:r w:rsidR="0009755F" w:rsidRPr="0009755F">
        <w:t xml:space="preserve"> JULIANA, </w:t>
      </w:r>
      <w:r w:rsidR="0009755F">
        <w:t xml:space="preserve">que fez questão de registrar o BO e veicular diversas acusações falsas, </w:t>
      </w:r>
      <w:r w:rsidR="0009755F" w:rsidRPr="0009755F">
        <w:t xml:space="preserve">além da impossibilidade de se </w:t>
      </w:r>
      <w:r w:rsidR="0009755F">
        <w:t>confirmar</w:t>
      </w:r>
      <w:r w:rsidR="0009755F" w:rsidRPr="0009755F">
        <w:t xml:space="preserve"> que o embargante teria praticado o delito pelo qual é acusado no período noturno dos anos apontados. </w:t>
      </w:r>
    </w:p>
    <w:p w14:paraId="6F94C6FA" w14:textId="3B7C0D9A" w:rsidR="00304E64" w:rsidRPr="0009755F" w:rsidRDefault="0009755F" w:rsidP="0009755F">
      <w:pPr>
        <w:pStyle w:val="SemEspaamento"/>
      </w:pPr>
      <w:r>
        <w:t>Feitas essas explicações</w:t>
      </w:r>
      <w:r w:rsidR="00304E64">
        <w:t xml:space="preserve">, Excelência, </w:t>
      </w:r>
      <w:r>
        <w:t xml:space="preserve">o embargante reitera e </w:t>
      </w:r>
      <w:r w:rsidR="00304E64">
        <w:t>confia no provimento d</w:t>
      </w:r>
      <w:r>
        <w:t>o recurso integrativo oposto</w:t>
      </w:r>
      <w:r w:rsidR="00304E64">
        <w:t>, nos termos requeridos nas razões recursais</w:t>
      </w:r>
      <w:r>
        <w:t>, para sanar os vícios apontados e reconhecer a impossibilidade de condenação no caso concreto, diante das inúmeras incongruências expostas anteriormente</w:t>
      </w:r>
      <w:r w:rsidR="00DD0484">
        <w:t xml:space="preserve">, que </w:t>
      </w:r>
      <w:r w:rsidR="001875EA">
        <w:t>demonstram fortes dúvidas quanto à existência do fato imputado</w:t>
      </w:r>
      <w:r w:rsidR="00304E64">
        <w:t>.</w:t>
      </w:r>
    </w:p>
    <w:p w14:paraId="2491D9CC" w14:textId="1E514E0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035385">
        <w:rPr>
          <w:rFonts w:ascii="Arial" w:eastAsia="Calibri" w:hAnsi="Arial" w:cs="Times New Roman"/>
          <w:noProof/>
          <w:sz w:val="24"/>
          <w:szCs w:val="24"/>
        </w:rPr>
        <w:t>26 de setembro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0A5D1CE9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12ADA2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3FFFD4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EA3A6D1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B68628F" w14:textId="6DF3B4FE" w:rsidR="00131BEB" w:rsidRPr="000169F1" w:rsidRDefault="000169F1" w:rsidP="0009755F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537F14">
      <w:headerReference w:type="default" r:id="rId10"/>
      <w:footerReference w:type="default" r:id="rId11"/>
      <w:pgSz w:w="11906" w:h="16838"/>
      <w:pgMar w:top="1843" w:right="1416" w:bottom="1135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88C36" w14:textId="77777777" w:rsidR="00537F14" w:rsidRDefault="00537F14" w:rsidP="00943258">
      <w:pPr>
        <w:spacing w:after="0" w:line="240" w:lineRule="auto"/>
      </w:pPr>
      <w:r>
        <w:separator/>
      </w:r>
    </w:p>
  </w:endnote>
  <w:endnote w:type="continuationSeparator" w:id="0">
    <w:p w14:paraId="12437E3A" w14:textId="77777777" w:rsidR="00537F14" w:rsidRDefault="00537F14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F141E42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708C35A" wp14:editId="163B15DC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953132540" name="Imagem 195313254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1D983E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C53D0" w14:textId="77777777" w:rsidR="00537F14" w:rsidRDefault="00537F14" w:rsidP="00943258">
      <w:pPr>
        <w:spacing w:after="0" w:line="240" w:lineRule="auto"/>
      </w:pPr>
      <w:r>
        <w:separator/>
      </w:r>
    </w:p>
  </w:footnote>
  <w:footnote w:type="continuationSeparator" w:id="0">
    <w:p w14:paraId="20D9230F" w14:textId="77777777" w:rsidR="00537F14" w:rsidRDefault="00537F14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67BC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0BAE404F" wp14:editId="36E5C02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79175356" name="Imagem 1579175356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F9567FE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1C36D2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313FC1B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14"/>
    <w:rsid w:val="00003F31"/>
    <w:rsid w:val="000169F1"/>
    <w:rsid w:val="00035385"/>
    <w:rsid w:val="0004298B"/>
    <w:rsid w:val="0004605A"/>
    <w:rsid w:val="00096AB1"/>
    <w:rsid w:val="0009755F"/>
    <w:rsid w:val="00097661"/>
    <w:rsid w:val="000D228C"/>
    <w:rsid w:val="00131BEB"/>
    <w:rsid w:val="001667B0"/>
    <w:rsid w:val="001761C0"/>
    <w:rsid w:val="00183BE2"/>
    <w:rsid w:val="001875EA"/>
    <w:rsid w:val="001B2B98"/>
    <w:rsid w:val="001B2E75"/>
    <w:rsid w:val="00201F45"/>
    <w:rsid w:val="00207BE4"/>
    <w:rsid w:val="00214E09"/>
    <w:rsid w:val="00272BFB"/>
    <w:rsid w:val="00291F6C"/>
    <w:rsid w:val="00304E64"/>
    <w:rsid w:val="00377A2E"/>
    <w:rsid w:val="003801CD"/>
    <w:rsid w:val="003E46B9"/>
    <w:rsid w:val="004949AD"/>
    <w:rsid w:val="004F2B78"/>
    <w:rsid w:val="004F384D"/>
    <w:rsid w:val="00501A18"/>
    <w:rsid w:val="005321DA"/>
    <w:rsid w:val="00537F14"/>
    <w:rsid w:val="005B67EA"/>
    <w:rsid w:val="005E58E2"/>
    <w:rsid w:val="00673228"/>
    <w:rsid w:val="00693F8B"/>
    <w:rsid w:val="00696295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41267"/>
    <w:rsid w:val="00A63601"/>
    <w:rsid w:val="00B12EB6"/>
    <w:rsid w:val="00B14A81"/>
    <w:rsid w:val="00B6363E"/>
    <w:rsid w:val="00BA2544"/>
    <w:rsid w:val="00C03B4C"/>
    <w:rsid w:val="00C0456B"/>
    <w:rsid w:val="00CB5FC5"/>
    <w:rsid w:val="00D32740"/>
    <w:rsid w:val="00DD0484"/>
    <w:rsid w:val="00DE0162"/>
    <w:rsid w:val="00DE0552"/>
    <w:rsid w:val="00DF5478"/>
    <w:rsid w:val="00E05790"/>
    <w:rsid w:val="00E62D00"/>
    <w:rsid w:val="00E67E34"/>
    <w:rsid w:val="00E90F3C"/>
    <w:rsid w:val="00E968BB"/>
    <w:rsid w:val="00EB4346"/>
    <w:rsid w:val="00EE3903"/>
    <w:rsid w:val="00F11B2C"/>
    <w:rsid w:val="00F22B73"/>
    <w:rsid w:val="00F96DE0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0FA1D1"/>
  <w15:chartTrackingRefBased/>
  <w15:docId w15:val="{846D6FD7-E280-4473-8AC4-0645E3A7E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link w:val="QualificaoChar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customStyle="1" w:styleId="QualificaoChar">
    <w:name w:val="Qualificação Char"/>
    <w:basedOn w:val="Fontepargpadro"/>
    <w:link w:val="Qualificao"/>
    <w:rsid w:val="00304E64"/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Memoriais%20para%20entrega%20pessoal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Memoriais para entrega pessoal</Template>
  <TotalTime>31</TotalTime>
  <Pages>4</Pages>
  <Words>841</Words>
  <Characters>4763</Characters>
  <Application>Microsoft Office Word</Application>
  <DocSecurity>0</DocSecurity>
  <Lines>170</Lines>
  <Paragraphs>57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5547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</cp:revision>
  <cp:lastPrinted>2022-07-18T22:35:00Z</cp:lastPrinted>
  <dcterms:created xsi:type="dcterms:W3CDTF">2025-09-08T18:45:00Z</dcterms:created>
  <dcterms:modified xsi:type="dcterms:W3CDTF">2025-09-26T19:22:00Z</dcterms:modified>
</cp:coreProperties>
</file>