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A6114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F55E9">
        <w:rPr>
          <w:rFonts w:ascii="Arial" w:eastAsia="Calibri" w:hAnsi="Arial" w:cs="Times New Roman"/>
          <w:sz w:val="24"/>
          <w:szCs w:val="24"/>
        </w:rPr>
        <w:t>EXCELENTÍSSIMO SENHOR DESEMBARGADOR CÂNDIDO ALFREDO SILVA LEAL JUNIOR, DIGNÍSSIMO RELATOR DA APELAÇÃO CÍVEL N. 5002834-65.2017.4.04.7203.</w:t>
      </w:r>
    </w:p>
    <w:p w14:paraId="445B065F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0CFA08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CE0F7A0" w14:textId="77777777" w:rsidR="004F55E9" w:rsidRPr="004F55E9" w:rsidRDefault="004F55E9" w:rsidP="004F55E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F55E9">
        <w:rPr>
          <w:rFonts w:ascii="Arial" w:eastAsia="Calibri" w:hAnsi="Arial" w:cs="Times New Roman"/>
        </w:rPr>
        <w:t>Autos n. 5002834-65.2017.4.04.7203</w:t>
      </w:r>
      <w:r w:rsidRPr="004F55E9">
        <w:rPr>
          <w:rFonts w:ascii="Arial" w:eastAsia="Calibri" w:hAnsi="Arial" w:cs="Times New Roman"/>
        </w:rPr>
        <w:tab/>
      </w:r>
    </w:p>
    <w:p w14:paraId="7D886C1E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A8C789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26C047" w14:textId="65522B0E" w:rsidR="000169F1" w:rsidRPr="00F25CDD" w:rsidRDefault="004F55E9" w:rsidP="00F25CDD">
      <w:pPr>
        <w:pStyle w:val="Qualificaodaspartes"/>
      </w:pPr>
      <w:r w:rsidRPr="004F55E9">
        <w:rPr>
          <w:b/>
        </w:rPr>
        <w:t>GERALDO OTTO WEBER</w:t>
      </w:r>
      <w:r w:rsidRPr="004F55E9">
        <w:t>, já qualificado nos autos da apelação cível em ação de improbidade administrativa n. 5002834-65.2017.4.04.7203, em que é apelado o MINISTÉRIO PÚBLICO FEDERAL, entre outros, vem, respeitosamente, à elevada presença de Vossa Excelência, por seu</w:t>
      </w:r>
      <w:r w:rsidR="00713230">
        <w:t>s</w:t>
      </w:r>
      <w:r w:rsidRPr="004F55E9">
        <w:t xml:space="preserve"> advogado</w:t>
      </w:r>
      <w:r w:rsidR="00713230">
        <w:t>s</w:t>
      </w:r>
      <w:r w:rsidRPr="004F55E9">
        <w:t xml:space="preserve"> abaixo signatário</w:t>
      </w:r>
      <w:r w:rsidR="00713230">
        <w:t>s</w:t>
      </w:r>
      <w:r w:rsidRPr="004F55E9">
        <w:t>,</w:t>
      </w:r>
      <w:r w:rsidR="001B447A" w:rsidRPr="001B447A">
        <w:t xml:space="preserve"> </w:t>
      </w:r>
      <w:r w:rsidR="00A85E40">
        <w:t xml:space="preserve">em atenção à intimação do evento 140, apresentar, a tempo e modo, </w:t>
      </w:r>
      <w:r w:rsidR="00A85E40">
        <w:rPr>
          <w:b/>
          <w:bCs w:val="0"/>
          <w:i/>
          <w:iCs/>
        </w:rPr>
        <w:t>CONTRARRAZÕES</w:t>
      </w:r>
      <w:r w:rsidR="00F25CDD">
        <w:rPr>
          <w:b/>
          <w:bCs w:val="0"/>
          <w:i/>
          <w:iCs/>
        </w:rPr>
        <w:t xml:space="preserve"> </w:t>
      </w:r>
      <w:r w:rsidR="00785690" w:rsidRPr="00785690">
        <w:rPr>
          <w:b/>
          <w:bCs w:val="0"/>
          <w:i/>
        </w:rPr>
        <w:t>AOS EMBARGOS DE DECLARAÇÃO</w:t>
      </w:r>
      <w:r w:rsidR="00785690">
        <w:t xml:space="preserve"> </w:t>
      </w:r>
      <w:r w:rsidR="00F25CDD">
        <w:t>opostos no evento 133, pelas razões delineadas a seguir</w:t>
      </w:r>
      <w:r w:rsidR="001B447A">
        <w:t>.</w:t>
      </w:r>
    </w:p>
    <w:p w14:paraId="49D9ADD1" w14:textId="77777777" w:rsidR="00100971" w:rsidRDefault="00100971" w:rsidP="00D33CB1">
      <w:pPr>
        <w:pStyle w:val="Ttulo2"/>
        <w:rPr>
          <w:rFonts w:eastAsia="Calibri"/>
        </w:rPr>
      </w:pPr>
    </w:p>
    <w:p w14:paraId="7EA478AF" w14:textId="77777777" w:rsidR="00F25CDD" w:rsidRPr="00F25CDD" w:rsidRDefault="00F25CDD" w:rsidP="00F25CDD"/>
    <w:p w14:paraId="180B561F" w14:textId="65FFF272" w:rsidR="00DB2A5F" w:rsidRDefault="001F2286" w:rsidP="00794DC4">
      <w:pPr>
        <w:pStyle w:val="SemEspaamento"/>
      </w:pPr>
      <w:r>
        <w:t>O</w:t>
      </w:r>
      <w:r w:rsidRPr="001F2286">
        <w:t xml:space="preserve"> </w:t>
      </w:r>
      <w:r>
        <w:t>ente Ministerial se conformou com a absolvição dos réus/recorrentes a</w:t>
      </w:r>
      <w:r w:rsidR="0096636F">
        <w:t>pós o julgamento do presente feito,</w:t>
      </w:r>
      <w:r w:rsidR="002E7924">
        <w:t xml:space="preserve"> </w:t>
      </w:r>
      <w:r w:rsidR="004F3FD5">
        <w:t xml:space="preserve">mas </w:t>
      </w:r>
      <w:r w:rsidR="004702AE">
        <w:t xml:space="preserve">opôs aclaratórios </w:t>
      </w:r>
      <w:r w:rsidR="001545FE">
        <w:t xml:space="preserve">em face do acórdão do evento 118 </w:t>
      </w:r>
      <w:r w:rsidR="004702AE">
        <w:t>alegando</w:t>
      </w:r>
      <w:r w:rsidR="00F21DCA">
        <w:t>, em síntese,</w:t>
      </w:r>
      <w:r w:rsidR="004702AE">
        <w:t xml:space="preserve"> que teria ocorrido </w:t>
      </w:r>
      <w:r w:rsidR="004F3FD5">
        <w:t xml:space="preserve">omissão em relação à aplicação do art. </w:t>
      </w:r>
      <w:r w:rsidR="00F00C05">
        <w:t xml:space="preserve">17, §16, da Lei </w:t>
      </w:r>
      <w:r w:rsidR="008E6DB7">
        <w:t>n. 8.429/92</w:t>
      </w:r>
      <w:r w:rsidR="005B1537">
        <w:t xml:space="preserve">, que </w:t>
      </w:r>
      <w:r w:rsidR="00FE4E4A">
        <w:rPr>
          <w:b/>
          <w:bCs/>
        </w:rPr>
        <w:t>faculta</w:t>
      </w:r>
      <w:r w:rsidR="008E6DB7">
        <w:t xml:space="preserve"> ao Magistrado converter a ação de improbidade administrativa em</w:t>
      </w:r>
      <w:r w:rsidR="00271A86">
        <w:t xml:space="preserve"> ação civil pública</w:t>
      </w:r>
      <w:r w:rsidR="00F21DCA">
        <w:t xml:space="preserve">. </w:t>
      </w:r>
    </w:p>
    <w:p w14:paraId="6E76DB20" w14:textId="0557D175" w:rsidR="00DB2A5F" w:rsidRDefault="005B1537" w:rsidP="00794DC4">
      <w:pPr>
        <w:pStyle w:val="SemEspaamento"/>
      </w:pPr>
      <w:r>
        <w:t xml:space="preserve">Sem razão, entretanto, o </w:t>
      </w:r>
      <w:r w:rsidR="00271A86">
        <w:t>Ministério Público Federal</w:t>
      </w:r>
      <w:r>
        <w:t>.</w:t>
      </w:r>
    </w:p>
    <w:p w14:paraId="59FD65A6" w14:textId="68A77277" w:rsidR="005A6D40" w:rsidRDefault="005B1537" w:rsidP="00794DC4">
      <w:pPr>
        <w:pStyle w:val="SemEspaamento"/>
      </w:pPr>
      <w:r>
        <w:t xml:space="preserve">Ora, Excelência, </w:t>
      </w:r>
      <w:r w:rsidR="005A6D40">
        <w:t>o art. 17, §16, da Lei 8.429</w:t>
      </w:r>
      <w:r w:rsidR="00E83F7E">
        <w:t>/</w:t>
      </w:r>
      <w:r w:rsidR="005A6D40">
        <w:t xml:space="preserve">92 </w:t>
      </w:r>
      <w:r w:rsidR="00FF5F61">
        <w:t>estabelece que, “</w:t>
      </w:r>
      <w:r w:rsidR="00FF5F61" w:rsidRPr="00FF5F61">
        <w:rPr>
          <w:i/>
          <w:iCs/>
        </w:rPr>
        <w:t xml:space="preserve">A qualquer momento, se o magistrado identificar a existência de ilegalidades ou de irregularidades administrativas a serem sanadas sem que estejam presentes todos os requisitos para a imposição das sanções aos agentes incluídos no polo passivo da demanda, </w:t>
      </w:r>
      <w:r w:rsidR="00FF5F61" w:rsidRPr="00FF5F61">
        <w:rPr>
          <w:b/>
          <w:bCs/>
          <w:i/>
          <w:iCs/>
          <w:u w:val="single"/>
        </w:rPr>
        <w:t>poderá</w:t>
      </w:r>
      <w:r w:rsidR="00FF5F61" w:rsidRPr="00FF5F61">
        <w:rPr>
          <w:b/>
          <w:bCs/>
          <w:i/>
          <w:iCs/>
        </w:rPr>
        <w:t>, em decisão motivada, converter a ação de improbidade administrativa em ação civil pública</w:t>
      </w:r>
      <w:r w:rsidR="00FF5F61">
        <w:t>”</w:t>
      </w:r>
      <w:r w:rsidR="00FF5F61" w:rsidRPr="00FF5F61">
        <w:t xml:space="preserve">.    </w:t>
      </w:r>
    </w:p>
    <w:p w14:paraId="7F7E4666" w14:textId="1DC34958" w:rsidR="00FF5F61" w:rsidRDefault="005C61FE" w:rsidP="00794DC4">
      <w:pPr>
        <w:pStyle w:val="SemEspaamento"/>
      </w:pPr>
      <w:r>
        <w:t>Como visto, p</w:t>
      </w:r>
      <w:r w:rsidR="00FF5F61">
        <w:t xml:space="preserve">ortanto, trata-se de mera norma permissiva ao Órgão Julgador, ou seja, não se está diante de imposição legal que </w:t>
      </w:r>
      <w:r w:rsidR="00887144">
        <w:t xml:space="preserve">o </w:t>
      </w:r>
      <w:r w:rsidR="00FF5F61">
        <w:t xml:space="preserve">obrigue a </w:t>
      </w:r>
      <w:r w:rsidR="00887144">
        <w:t xml:space="preserve">converter </w:t>
      </w:r>
      <w:r w:rsidR="00FF5F61">
        <w:t>a ação de improbidade em ação civil pública.</w:t>
      </w:r>
    </w:p>
    <w:p w14:paraId="0B099F6E" w14:textId="5CBD330D" w:rsidR="00274AB8" w:rsidRDefault="00FF5F61" w:rsidP="00794DC4">
      <w:pPr>
        <w:pStyle w:val="SemEspaamento"/>
      </w:pPr>
      <w:r>
        <w:t>Dito isso, basta a leitura do acórdão embargado para se constatar que</w:t>
      </w:r>
      <w:r w:rsidR="005E71FC">
        <w:t xml:space="preserve"> </w:t>
      </w:r>
      <w:r w:rsidR="005E71FC" w:rsidRPr="005C011A">
        <w:rPr>
          <w:u w:val="single"/>
        </w:rPr>
        <w:t>não</w:t>
      </w:r>
      <w:r w:rsidR="005E71FC">
        <w:t xml:space="preserve"> </w:t>
      </w:r>
      <w:r w:rsidR="005E71FC" w:rsidRPr="005C011A">
        <w:rPr>
          <w:u w:val="single"/>
        </w:rPr>
        <w:t>existe</w:t>
      </w:r>
      <w:r w:rsidR="005E71FC">
        <w:t xml:space="preserve"> a </w:t>
      </w:r>
      <w:r w:rsidR="005E71FC" w:rsidRPr="00F30BFF">
        <w:rPr>
          <w:u w:val="single"/>
        </w:rPr>
        <w:t>omissão</w:t>
      </w:r>
      <w:r w:rsidR="005E71FC">
        <w:t xml:space="preserve"> apontada</w:t>
      </w:r>
      <w:r w:rsidR="00887144">
        <w:t xml:space="preserve"> pelo ente Ministerial</w:t>
      </w:r>
      <w:r w:rsidR="00F30BFF">
        <w:t>, o que impõe a rejeição d</w:t>
      </w:r>
      <w:r w:rsidR="005C011A">
        <w:t>os aclaratórios</w:t>
      </w:r>
      <w:r w:rsidR="005E71FC">
        <w:t>,</w:t>
      </w:r>
      <w:r w:rsidR="00B748D6">
        <w:t xml:space="preserve"> notadamente porqu</w:t>
      </w:r>
      <w:r w:rsidR="005E71FC">
        <w:t xml:space="preserve">e </w:t>
      </w:r>
      <w:r w:rsidR="00A9429B">
        <w:t>essa Egrégia Turma</w:t>
      </w:r>
      <w:r w:rsidR="005C011A">
        <w:t>, ao aplicar o dispositivo legal mencionado,</w:t>
      </w:r>
      <w:r w:rsidR="00A9429B">
        <w:t xml:space="preserve"> concluiu que</w:t>
      </w:r>
      <w:r w:rsidR="004A0C1B">
        <w:t xml:space="preserve">, no caso concreto, </w:t>
      </w:r>
      <w:r w:rsidR="00A67781">
        <w:t>eventual ressarcimento ao erário deveria ser</w:t>
      </w:r>
      <w:r w:rsidR="003A1696">
        <w:t xml:space="preserve"> </w:t>
      </w:r>
      <w:r w:rsidR="005C011A">
        <w:lastRenderedPageBreak/>
        <w:t>pleiteado</w:t>
      </w:r>
      <w:r w:rsidR="003A1696">
        <w:t xml:space="preserve"> </w:t>
      </w:r>
      <w:r w:rsidR="005C011A">
        <w:t xml:space="preserve">na </w:t>
      </w:r>
      <w:r w:rsidR="003A1696">
        <w:t>esfera cível</w:t>
      </w:r>
      <w:r w:rsidR="005C011A">
        <w:t xml:space="preserve"> e o presente feito não seria o adequado para tanto, senão vejamos </w:t>
      </w:r>
      <w:r w:rsidR="00A546EC" w:rsidRPr="005C011A">
        <w:rPr>
          <w:sz w:val="20"/>
          <w:szCs w:val="18"/>
        </w:rPr>
        <w:t>(</w:t>
      </w:r>
      <w:r w:rsidR="00473A51" w:rsidRPr="005C011A">
        <w:rPr>
          <w:sz w:val="20"/>
          <w:szCs w:val="18"/>
        </w:rPr>
        <w:t>evento 118, RELVOTO1, p. 27)</w:t>
      </w:r>
      <w:r w:rsidR="00274AB8">
        <w:t>:</w:t>
      </w:r>
    </w:p>
    <w:p w14:paraId="08912DE1" w14:textId="77777777" w:rsidR="00473A51" w:rsidRPr="009F330A" w:rsidRDefault="00473A51" w:rsidP="00473A51">
      <w:pPr>
        <w:pStyle w:val="Ttulo2"/>
        <w:rPr>
          <w:sz w:val="16"/>
          <w:szCs w:val="16"/>
        </w:rPr>
      </w:pPr>
    </w:p>
    <w:p w14:paraId="502D2121" w14:textId="6C5F344B" w:rsidR="005B1537" w:rsidRDefault="00901ABB" w:rsidP="00274AB8">
      <w:pPr>
        <w:pStyle w:val="SemEspaamento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62160" wp14:editId="6193E4EA">
                <wp:simplePos x="0" y="0"/>
                <wp:positionH relativeFrom="column">
                  <wp:posOffset>-627298</wp:posOffset>
                </wp:positionH>
                <wp:positionV relativeFrom="paragraph">
                  <wp:posOffset>1124725</wp:posOffset>
                </wp:positionV>
                <wp:extent cx="628898" cy="374708"/>
                <wp:effectExtent l="0" t="19050" r="38100" b="44450"/>
                <wp:wrapNone/>
                <wp:docPr id="1548725786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898" cy="37470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372A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49.4pt;margin-top:88.55pt;width:49.5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" adj="15165" fillcolor="red" strokecolor="black [3213]" strokeweight="1pt"/>
            </w:pict>
          </mc:Fallback>
        </mc:AlternateContent>
      </w:r>
      <w:r w:rsidR="00A546EC">
        <w:rPr>
          <w:noProof/>
        </w:rPr>
        <w:drawing>
          <wp:inline distT="0" distB="0" distL="0" distR="0" wp14:anchorId="16A7E254" wp14:editId="7589F4D1">
            <wp:extent cx="6021070" cy="1674495"/>
            <wp:effectExtent l="0" t="0" r="0" b="1905"/>
            <wp:docPr id="19866723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EF8F" w14:textId="77777777" w:rsidR="00DB2A5F" w:rsidRPr="00FA4F07" w:rsidRDefault="00DB2A5F" w:rsidP="007E571D">
      <w:pPr>
        <w:pStyle w:val="Ttulo2"/>
        <w:rPr>
          <w:sz w:val="20"/>
          <w:szCs w:val="20"/>
        </w:rPr>
      </w:pPr>
    </w:p>
    <w:p w14:paraId="1E51034A" w14:textId="14700650" w:rsidR="00DB2A5F" w:rsidRDefault="005B7FF6" w:rsidP="008901FB">
      <w:pPr>
        <w:pStyle w:val="SemEspaamento"/>
      </w:pPr>
      <w:r>
        <w:t>Desse modo</w:t>
      </w:r>
      <w:r w:rsidR="009A205F">
        <w:t xml:space="preserve">, </w:t>
      </w:r>
      <w:r w:rsidR="00424513">
        <w:t xml:space="preserve">considerando que a Colenda Turma não </w:t>
      </w:r>
      <w:r w:rsidR="000B1974">
        <w:t xml:space="preserve">determinou a conversão, dentro da discricionariedade que detém, </w:t>
      </w:r>
      <w:r w:rsidR="00A81364">
        <w:t>os aclaratórios</w:t>
      </w:r>
      <w:r w:rsidR="009A205F">
        <w:t xml:space="preserve"> </w:t>
      </w:r>
      <w:r w:rsidR="00A81364">
        <w:t xml:space="preserve">opostos traduzem </w:t>
      </w:r>
      <w:r w:rsidR="00B16CE1" w:rsidRPr="000907C4">
        <w:rPr>
          <w:u w:val="single"/>
        </w:rPr>
        <w:t>mero</w:t>
      </w:r>
      <w:r w:rsidR="00B16CE1">
        <w:t xml:space="preserve"> </w:t>
      </w:r>
      <w:r w:rsidR="00201A9D" w:rsidRPr="000907C4">
        <w:rPr>
          <w:u w:val="single"/>
        </w:rPr>
        <w:t>inconformismo</w:t>
      </w:r>
      <w:r w:rsidR="00201A9D">
        <w:t xml:space="preserve"> com parte do </w:t>
      </w:r>
      <w:r w:rsidR="00201A9D">
        <w:rPr>
          <w:i/>
          <w:iCs/>
        </w:rPr>
        <w:t xml:space="preserve">decisum </w:t>
      </w:r>
      <w:r w:rsidR="000907C4">
        <w:t>e</w:t>
      </w:r>
      <w:r w:rsidR="00610DBB">
        <w:t xml:space="preserve"> </w:t>
      </w:r>
      <w:r w:rsidR="00610DBB" w:rsidRPr="000907C4">
        <w:rPr>
          <w:u w:val="single"/>
        </w:rPr>
        <w:t>busca</w:t>
      </w:r>
      <w:r w:rsidR="000907C4" w:rsidRPr="000907C4">
        <w:rPr>
          <w:u w:val="single"/>
        </w:rPr>
        <w:t>m</w:t>
      </w:r>
      <w:r w:rsidR="00201A9D">
        <w:t xml:space="preserve"> </w:t>
      </w:r>
      <w:r w:rsidR="000907C4" w:rsidRPr="000907C4">
        <w:rPr>
          <w:u w:val="single"/>
        </w:rPr>
        <w:t>a</w:t>
      </w:r>
      <w:r w:rsidR="000907C4">
        <w:t xml:space="preserve"> </w:t>
      </w:r>
      <w:r w:rsidR="00A81364" w:rsidRPr="000907C4">
        <w:rPr>
          <w:u w:val="single"/>
        </w:rPr>
        <w:t>reforma</w:t>
      </w:r>
      <w:r w:rsidR="00A81364">
        <w:t xml:space="preserve"> </w:t>
      </w:r>
      <w:r w:rsidR="000907C4">
        <w:t xml:space="preserve">de </w:t>
      </w:r>
      <w:r w:rsidR="00E97878" w:rsidRPr="000907C4">
        <w:rPr>
          <w:u w:val="single"/>
        </w:rPr>
        <w:t>matéria</w:t>
      </w:r>
      <w:r w:rsidR="00E97878">
        <w:t xml:space="preserve"> </w:t>
      </w:r>
      <w:r w:rsidR="00E97878" w:rsidRPr="00314BD8">
        <w:rPr>
          <w:b/>
          <w:bCs/>
          <w:u w:val="single"/>
        </w:rPr>
        <w:t>expressamente</w:t>
      </w:r>
      <w:r w:rsidR="00E97878">
        <w:t xml:space="preserve"> </w:t>
      </w:r>
      <w:r w:rsidR="00B16CE1" w:rsidRPr="000907C4">
        <w:rPr>
          <w:u w:val="single"/>
        </w:rPr>
        <w:t>tratada</w:t>
      </w:r>
      <w:r w:rsidR="00B16CE1">
        <w:t xml:space="preserve"> </w:t>
      </w:r>
      <w:r w:rsidR="00B16CE1" w:rsidRPr="000907C4">
        <w:rPr>
          <w:u w:val="single"/>
        </w:rPr>
        <w:t>pelo</w:t>
      </w:r>
      <w:r w:rsidR="00B16CE1">
        <w:t xml:space="preserve"> </w:t>
      </w:r>
      <w:r w:rsidR="00B16CE1" w:rsidRPr="000907C4">
        <w:rPr>
          <w:u w:val="single"/>
        </w:rPr>
        <w:t>acórdão</w:t>
      </w:r>
      <w:r w:rsidR="007E571D">
        <w:t xml:space="preserve">, o que </w:t>
      </w:r>
      <w:r w:rsidR="00E97878">
        <w:t xml:space="preserve">é </w:t>
      </w:r>
      <w:r w:rsidR="007E571D" w:rsidRPr="000907C4">
        <w:rPr>
          <w:u w:val="single"/>
        </w:rPr>
        <w:t>inviável</w:t>
      </w:r>
      <w:r w:rsidR="007E571D">
        <w:t xml:space="preserve"> na </w:t>
      </w:r>
      <w:r w:rsidR="007E571D" w:rsidRPr="00900D8C">
        <w:rPr>
          <w:u w:val="single"/>
        </w:rPr>
        <w:t>via</w:t>
      </w:r>
      <w:r w:rsidR="007E571D">
        <w:t xml:space="preserve"> </w:t>
      </w:r>
      <w:r w:rsidR="007E571D" w:rsidRPr="00900D8C">
        <w:rPr>
          <w:u w:val="single"/>
        </w:rPr>
        <w:t>eleita</w:t>
      </w:r>
      <w:r w:rsidR="00E97878">
        <w:t>.</w:t>
      </w:r>
    </w:p>
    <w:p w14:paraId="40408DD2" w14:textId="207A9B55" w:rsidR="007E2DEC" w:rsidRDefault="00A06E61" w:rsidP="008901FB">
      <w:pPr>
        <w:pStyle w:val="SemEspaamento"/>
      </w:pPr>
      <w:r>
        <w:t>Aliás, como leciona</w:t>
      </w:r>
      <w:r w:rsidR="00F41653">
        <w:t>m os ilustres doutrinadores Luiz Manoel Gomes Junior e Rogerio Favretto</w:t>
      </w:r>
      <w:r w:rsidR="00E42FE8">
        <w:t xml:space="preserve">, </w:t>
      </w:r>
      <w:r w:rsidR="00CE417A">
        <w:t>ess</w:t>
      </w:r>
      <w:r w:rsidR="004A3877">
        <w:t>a opção legislativa não se mostra razoável porque “</w:t>
      </w:r>
      <w:r w:rsidR="004A3877" w:rsidRPr="00254E48">
        <w:rPr>
          <w:i/>
          <w:iCs/>
        </w:rPr>
        <w:t>Primeiro: seria alterar o pedido e a causa de pedir, violando a vontade e a autonomia do autor</w:t>
      </w:r>
      <w:r w:rsidR="009201B0" w:rsidRPr="00254E48">
        <w:rPr>
          <w:i/>
          <w:iCs/>
        </w:rPr>
        <w:t xml:space="preserve"> e em algumas situações após a citação e a contestação. Segundo: Pode impor elevado ônus ao réu, pois a sua defesa já foi apresentada, advogados contrata</w:t>
      </w:r>
      <w:r w:rsidR="00311813" w:rsidRPr="00254E48">
        <w:rPr>
          <w:i/>
          <w:iCs/>
        </w:rPr>
        <w:t xml:space="preserve">dos e tudo terá que ser refeito, inclusive a delimitação dos custos de tal atuação técnica. Terceiro, </w:t>
      </w:r>
      <w:r w:rsidR="00311813" w:rsidRPr="00254E48">
        <w:rPr>
          <w:b/>
          <w:bCs/>
          <w:i/>
          <w:iCs/>
        </w:rPr>
        <w:t xml:space="preserve">os procedimentos de ambas as ações </w:t>
      </w:r>
      <w:r w:rsidR="00311813" w:rsidRPr="00254E48">
        <w:rPr>
          <w:b/>
          <w:bCs/>
          <w:i/>
          <w:iCs/>
          <w:u w:val="single"/>
        </w:rPr>
        <w:t>são</w:t>
      </w:r>
      <w:r w:rsidR="00311813" w:rsidRPr="00254E48">
        <w:rPr>
          <w:b/>
          <w:bCs/>
          <w:i/>
          <w:iCs/>
        </w:rPr>
        <w:t xml:space="preserve"> </w:t>
      </w:r>
      <w:r w:rsidR="00311813" w:rsidRPr="00254E48">
        <w:rPr>
          <w:b/>
          <w:bCs/>
          <w:i/>
          <w:iCs/>
          <w:u w:val="single"/>
        </w:rPr>
        <w:t>divers</w:t>
      </w:r>
      <w:r w:rsidR="000B1974">
        <w:rPr>
          <w:b/>
          <w:bCs/>
          <w:i/>
          <w:iCs/>
          <w:u w:val="single"/>
        </w:rPr>
        <w:t>a</w:t>
      </w:r>
      <w:r w:rsidR="00311813" w:rsidRPr="00254E48">
        <w:rPr>
          <w:b/>
          <w:bCs/>
          <w:i/>
          <w:iCs/>
          <w:u w:val="single"/>
        </w:rPr>
        <w:t>s</w:t>
      </w:r>
      <w:r w:rsidR="00311813" w:rsidRPr="00254E48">
        <w:rPr>
          <w:b/>
          <w:bCs/>
          <w:i/>
          <w:iCs/>
        </w:rPr>
        <w:t xml:space="preserve"> e o </w:t>
      </w:r>
      <w:r w:rsidR="00311813" w:rsidRPr="00A55230">
        <w:rPr>
          <w:b/>
          <w:bCs/>
          <w:i/>
          <w:iCs/>
          <w:u w:val="single"/>
        </w:rPr>
        <w:t>regime</w:t>
      </w:r>
      <w:r w:rsidR="00311813" w:rsidRPr="00254E48">
        <w:rPr>
          <w:b/>
          <w:bCs/>
          <w:i/>
          <w:iCs/>
        </w:rPr>
        <w:t xml:space="preserve"> </w:t>
      </w:r>
      <w:r w:rsidR="00311813" w:rsidRPr="00A55230">
        <w:rPr>
          <w:b/>
          <w:bCs/>
          <w:i/>
          <w:iCs/>
          <w:u w:val="single"/>
        </w:rPr>
        <w:t>jurídico</w:t>
      </w:r>
      <w:r w:rsidR="00311813" w:rsidRPr="00254E48">
        <w:rPr>
          <w:b/>
          <w:bCs/>
          <w:i/>
          <w:iCs/>
        </w:rPr>
        <w:t xml:space="preserve"> </w:t>
      </w:r>
      <w:r w:rsidR="00311813" w:rsidRPr="00A55230">
        <w:rPr>
          <w:b/>
          <w:bCs/>
          <w:i/>
          <w:iCs/>
          <w:u w:val="single"/>
        </w:rPr>
        <w:t>também</w:t>
      </w:r>
      <w:r w:rsidR="00311813" w:rsidRPr="00254E48">
        <w:rPr>
          <w:i/>
          <w:iCs/>
        </w:rPr>
        <w:t xml:space="preserve">. A melhor opção é a extinção da ação de improbidade, com o ajuizamento, se o caso, da Ação Civil Pública, </w:t>
      </w:r>
      <w:r w:rsidR="00AB39DE" w:rsidRPr="00254E48">
        <w:rPr>
          <w:i/>
          <w:iCs/>
        </w:rPr>
        <w:t>segundo a conveniência do autor.</w:t>
      </w:r>
      <w:r w:rsidR="00BC550A" w:rsidRPr="00254E48">
        <w:rPr>
          <w:i/>
          <w:iCs/>
        </w:rPr>
        <w:t xml:space="preserve"> Embora a intenção do legislador tenha a pretensão positiva de apartar da ação de improbidade os atos ilegais ou portadores de irregularidade administrativas, na esteira de importante diretriz que permeia a reforma em diversos dispositivos,</w:t>
      </w:r>
      <w:r w:rsidR="007E2DEC" w:rsidRPr="00254E48">
        <w:rPr>
          <w:i/>
          <w:iCs/>
        </w:rPr>
        <w:t xml:space="preserve"> com o que louvamos,</w:t>
      </w:r>
      <w:r w:rsidR="007E2DEC" w:rsidRPr="00901157">
        <w:rPr>
          <w:b/>
          <w:bCs/>
          <w:i/>
          <w:iCs/>
        </w:rPr>
        <w:t xml:space="preserve"> o mecanismo processual </w:t>
      </w:r>
      <w:r w:rsidR="007E2DEC" w:rsidRPr="00901157">
        <w:rPr>
          <w:b/>
          <w:bCs/>
          <w:i/>
          <w:iCs/>
          <w:u w:val="single"/>
        </w:rPr>
        <w:t>foi</w:t>
      </w:r>
      <w:r w:rsidR="007E2DEC" w:rsidRPr="00901157">
        <w:rPr>
          <w:b/>
          <w:bCs/>
          <w:i/>
          <w:iCs/>
        </w:rPr>
        <w:t xml:space="preserve"> </w:t>
      </w:r>
      <w:r w:rsidR="007E2DEC" w:rsidRPr="00901157">
        <w:rPr>
          <w:b/>
          <w:bCs/>
          <w:i/>
          <w:iCs/>
          <w:u w:val="single"/>
        </w:rPr>
        <w:t>inadequado</w:t>
      </w:r>
      <w:r w:rsidR="00254E48">
        <w:t xml:space="preserve">” </w:t>
      </w:r>
      <w:r w:rsidR="00254E48" w:rsidRPr="004C4EF8">
        <w:rPr>
          <w:sz w:val="20"/>
          <w:szCs w:val="18"/>
        </w:rPr>
        <w:t>(</w:t>
      </w:r>
      <w:r w:rsidR="00434832">
        <w:rPr>
          <w:sz w:val="20"/>
          <w:szCs w:val="18"/>
        </w:rPr>
        <w:t xml:space="preserve">Fernando da Fonseca Gajardoni, et. al., </w:t>
      </w:r>
      <w:r w:rsidR="00254E48" w:rsidRPr="004C4EF8">
        <w:rPr>
          <w:sz w:val="20"/>
          <w:szCs w:val="18"/>
        </w:rPr>
        <w:t xml:space="preserve">Comentários à Nova Lei de Improbidade Administrativa, </w:t>
      </w:r>
      <w:r w:rsidR="004C4EF8" w:rsidRPr="004C4EF8">
        <w:rPr>
          <w:sz w:val="20"/>
          <w:szCs w:val="18"/>
        </w:rPr>
        <w:t xml:space="preserve">6ª ed., 2023, </w:t>
      </w:r>
      <w:r w:rsidR="00254E48" w:rsidRPr="004C4EF8">
        <w:rPr>
          <w:sz w:val="20"/>
          <w:szCs w:val="18"/>
        </w:rPr>
        <w:t>p. 389)</w:t>
      </w:r>
      <w:r w:rsidR="007E2DEC">
        <w:t>.</w:t>
      </w:r>
    </w:p>
    <w:p w14:paraId="2C2B5B92" w14:textId="6990B7D3" w:rsidR="00A06E61" w:rsidRDefault="00E81733" w:rsidP="008901FB">
      <w:pPr>
        <w:pStyle w:val="SemEspaamento"/>
      </w:pPr>
      <w:r>
        <w:t>E</w:t>
      </w:r>
      <w:r w:rsidR="00CD5DFD">
        <w:t>, ao prosseguir,</w:t>
      </w:r>
      <w:r>
        <w:t xml:space="preserve"> r</w:t>
      </w:r>
      <w:r w:rsidR="00F77C95">
        <w:t>egistram os ínclitos professores</w:t>
      </w:r>
      <w:r w:rsidR="00CD5DFD">
        <w:t>,</w:t>
      </w:r>
      <w:r w:rsidR="00F77C95">
        <w:t xml:space="preserve"> “</w:t>
      </w:r>
      <w:r w:rsidR="007E2DEC" w:rsidRPr="00254E48">
        <w:rPr>
          <w:i/>
          <w:iCs/>
        </w:rPr>
        <w:t>Mais ainda, porque</w:t>
      </w:r>
      <w:r w:rsidR="007E2DEC" w:rsidRPr="0099458B">
        <w:rPr>
          <w:b/>
          <w:bCs/>
          <w:i/>
          <w:iCs/>
        </w:rPr>
        <w:t xml:space="preserve"> a penalidade para a propositura de ação de improbidade </w:t>
      </w:r>
      <w:r w:rsidR="007E2DEC" w:rsidRPr="00A55230">
        <w:rPr>
          <w:b/>
          <w:bCs/>
          <w:i/>
          <w:iCs/>
          <w:u w:val="single"/>
        </w:rPr>
        <w:t>desprovida</w:t>
      </w:r>
      <w:r w:rsidR="007E2DEC" w:rsidRPr="0099458B">
        <w:rPr>
          <w:b/>
          <w:bCs/>
          <w:i/>
          <w:iCs/>
        </w:rPr>
        <w:t xml:space="preserve"> </w:t>
      </w:r>
      <w:r w:rsidR="007E2DEC" w:rsidRPr="00A55230">
        <w:rPr>
          <w:b/>
          <w:bCs/>
          <w:i/>
          <w:iCs/>
          <w:u w:val="single"/>
        </w:rPr>
        <w:t>de</w:t>
      </w:r>
      <w:r w:rsidR="007E2DEC" w:rsidRPr="0099458B">
        <w:rPr>
          <w:b/>
          <w:bCs/>
          <w:i/>
          <w:iCs/>
        </w:rPr>
        <w:t xml:space="preserve"> </w:t>
      </w:r>
      <w:r w:rsidR="007E2DEC" w:rsidRPr="00A55230">
        <w:rPr>
          <w:b/>
          <w:bCs/>
          <w:i/>
          <w:iCs/>
          <w:u w:val="single"/>
        </w:rPr>
        <w:t>motivação</w:t>
      </w:r>
      <w:r w:rsidR="007E2DEC" w:rsidRPr="0099458B">
        <w:rPr>
          <w:b/>
          <w:bCs/>
          <w:i/>
          <w:iCs/>
        </w:rPr>
        <w:t xml:space="preserve"> </w:t>
      </w:r>
      <w:r w:rsidR="007E2DEC" w:rsidRPr="00A55230">
        <w:rPr>
          <w:b/>
          <w:bCs/>
          <w:i/>
          <w:iCs/>
          <w:u w:val="single"/>
        </w:rPr>
        <w:t>e</w:t>
      </w:r>
      <w:r w:rsidR="007E2DEC" w:rsidRPr="0099458B">
        <w:rPr>
          <w:b/>
          <w:bCs/>
          <w:i/>
          <w:iCs/>
        </w:rPr>
        <w:t xml:space="preserve"> </w:t>
      </w:r>
      <w:r w:rsidR="007E2DEC" w:rsidRPr="00A55230">
        <w:rPr>
          <w:b/>
          <w:bCs/>
          <w:i/>
          <w:iCs/>
          <w:u w:val="single"/>
        </w:rPr>
        <w:t>base</w:t>
      </w:r>
      <w:r w:rsidR="007E2DEC" w:rsidRPr="0099458B">
        <w:rPr>
          <w:b/>
          <w:bCs/>
          <w:i/>
          <w:iCs/>
        </w:rPr>
        <w:t xml:space="preserve"> </w:t>
      </w:r>
      <w:r w:rsidR="007E2DEC" w:rsidRPr="00A55230">
        <w:rPr>
          <w:b/>
          <w:bCs/>
          <w:i/>
          <w:iCs/>
          <w:u w:val="single"/>
        </w:rPr>
        <w:t>jurí</w:t>
      </w:r>
      <w:r w:rsidR="00630B5E" w:rsidRPr="00A55230">
        <w:rPr>
          <w:b/>
          <w:bCs/>
          <w:i/>
          <w:iCs/>
          <w:u w:val="single"/>
        </w:rPr>
        <w:t>dica</w:t>
      </w:r>
      <w:r w:rsidR="00630B5E" w:rsidRPr="0099458B">
        <w:rPr>
          <w:b/>
          <w:bCs/>
          <w:i/>
          <w:iCs/>
        </w:rPr>
        <w:t xml:space="preserve"> </w:t>
      </w:r>
      <w:r w:rsidR="00630B5E" w:rsidRPr="0099458B">
        <w:rPr>
          <w:b/>
          <w:bCs/>
          <w:i/>
          <w:iCs/>
          <w:u w:val="single"/>
        </w:rPr>
        <w:t>é</w:t>
      </w:r>
      <w:r w:rsidR="00630B5E" w:rsidRPr="0099458B">
        <w:rPr>
          <w:b/>
          <w:bCs/>
          <w:i/>
          <w:iCs/>
        </w:rPr>
        <w:t xml:space="preserve"> </w:t>
      </w:r>
      <w:r w:rsidR="00630B5E" w:rsidRPr="0099458B">
        <w:rPr>
          <w:b/>
          <w:bCs/>
          <w:i/>
          <w:iCs/>
          <w:u w:val="single"/>
        </w:rPr>
        <w:t>a</w:t>
      </w:r>
      <w:r w:rsidR="00630B5E" w:rsidRPr="0099458B">
        <w:rPr>
          <w:b/>
          <w:bCs/>
          <w:i/>
          <w:iCs/>
        </w:rPr>
        <w:t xml:space="preserve"> </w:t>
      </w:r>
      <w:r w:rsidR="00630B5E" w:rsidRPr="0099458B">
        <w:rPr>
          <w:b/>
          <w:bCs/>
          <w:i/>
          <w:iCs/>
          <w:u w:val="single"/>
        </w:rPr>
        <w:t>sua</w:t>
      </w:r>
      <w:r w:rsidR="00630B5E" w:rsidRPr="0099458B">
        <w:rPr>
          <w:b/>
          <w:bCs/>
          <w:i/>
          <w:iCs/>
        </w:rPr>
        <w:t xml:space="preserve"> </w:t>
      </w:r>
      <w:r w:rsidR="00630B5E" w:rsidRPr="0099458B">
        <w:rPr>
          <w:b/>
          <w:bCs/>
          <w:i/>
          <w:iCs/>
          <w:u w:val="single"/>
        </w:rPr>
        <w:t>extinção</w:t>
      </w:r>
      <w:r w:rsidR="00630B5E" w:rsidRPr="00254E48">
        <w:rPr>
          <w:i/>
          <w:iCs/>
        </w:rPr>
        <w:t>, cabendo ao autor o ônus de retomada pela via adequada, se assim entender e for viável no tempo (prescrição). Não há em termos práticos que justifi</w:t>
      </w:r>
      <w:r w:rsidR="00F77C95" w:rsidRPr="00254E48">
        <w:rPr>
          <w:i/>
          <w:iCs/>
        </w:rPr>
        <w:t>que tal opção que certamente não ser</w:t>
      </w:r>
      <w:r w:rsidR="00901157">
        <w:rPr>
          <w:i/>
          <w:iCs/>
        </w:rPr>
        <w:t>á</w:t>
      </w:r>
      <w:r w:rsidR="00F77C95" w:rsidRPr="00254E48">
        <w:rPr>
          <w:i/>
          <w:iCs/>
        </w:rPr>
        <w:t xml:space="preserve"> a mais exercida pelos magistrados</w:t>
      </w:r>
      <w:r w:rsidR="00254E48">
        <w:t>”</w:t>
      </w:r>
      <w:r w:rsidR="00434832">
        <w:t xml:space="preserve"> </w:t>
      </w:r>
      <w:r w:rsidR="00434832" w:rsidRPr="00434832">
        <w:rPr>
          <w:sz w:val="20"/>
          <w:szCs w:val="18"/>
        </w:rPr>
        <w:t>(ob. cit., p. 389)</w:t>
      </w:r>
      <w:r w:rsidR="00254E48">
        <w:t>.</w:t>
      </w:r>
    </w:p>
    <w:p w14:paraId="355E98AF" w14:textId="673962A4" w:rsidR="00E44F7F" w:rsidRDefault="00E44F7F" w:rsidP="008901FB">
      <w:pPr>
        <w:pStyle w:val="SemEspaamento"/>
      </w:pPr>
      <w:r>
        <w:t>Portanto, não há qualquer justificativa para o pleito de conversão da ação de improbidade em ressarcimento ao erário, ainda mais neste momento processual.</w:t>
      </w:r>
    </w:p>
    <w:p w14:paraId="422BCEB9" w14:textId="4EF57813" w:rsidR="00766B9E" w:rsidRDefault="005B7FF6" w:rsidP="008901FB">
      <w:pPr>
        <w:pStyle w:val="SemEspaamento"/>
      </w:pPr>
      <w:r>
        <w:t xml:space="preserve">Em verdade, </w:t>
      </w:r>
      <w:r w:rsidR="00E44F7F">
        <w:t xml:space="preserve">Excelência, </w:t>
      </w:r>
      <w:r w:rsidR="00610DBB">
        <w:t xml:space="preserve">o ente Ministerial </w:t>
      </w:r>
      <w:r>
        <w:t xml:space="preserve">tenta se utilizar de subterfúgio para </w:t>
      </w:r>
      <w:r w:rsidR="000907C4">
        <w:t xml:space="preserve">contornar </w:t>
      </w:r>
      <w:r w:rsidR="006D4AB4">
        <w:t xml:space="preserve">comando judicial que </w:t>
      </w:r>
      <w:r w:rsidR="0005382F">
        <w:t xml:space="preserve">determinou a propositura de ação própria para </w:t>
      </w:r>
      <w:r w:rsidR="000907C4">
        <w:t xml:space="preserve">discussão </w:t>
      </w:r>
      <w:r w:rsidR="0005382F">
        <w:t xml:space="preserve">sobre o ressarcimento ao erário e </w:t>
      </w:r>
      <w:r w:rsidR="00AD6895">
        <w:t>evitar</w:t>
      </w:r>
      <w:r w:rsidR="0005382F">
        <w:t xml:space="preserve">, de forma indevida, eventual </w:t>
      </w:r>
      <w:r w:rsidR="00AD6895">
        <w:t xml:space="preserve">discussão </w:t>
      </w:r>
      <w:r w:rsidR="000907C4">
        <w:t xml:space="preserve">sobre </w:t>
      </w:r>
      <w:r w:rsidR="00673D37">
        <w:t xml:space="preserve">a </w:t>
      </w:r>
      <w:r w:rsidR="000907C4">
        <w:t xml:space="preserve">prescrição </w:t>
      </w:r>
      <w:r w:rsidR="00673D37">
        <w:t xml:space="preserve">da ação civil pública </w:t>
      </w:r>
      <w:r w:rsidR="00872C76">
        <w:t>de</w:t>
      </w:r>
      <w:r w:rsidR="00673D37">
        <w:t xml:space="preserve"> </w:t>
      </w:r>
      <w:r w:rsidR="000907C4">
        <w:t>ressarcimento ao erário</w:t>
      </w:r>
      <w:r w:rsidR="00E81733">
        <w:t xml:space="preserve">, </w:t>
      </w:r>
      <w:r w:rsidR="0099458B">
        <w:t>entre outras</w:t>
      </w:r>
      <w:r w:rsidR="00AC1B52">
        <w:t xml:space="preserve"> questões</w:t>
      </w:r>
      <w:r w:rsidR="0099458B">
        <w:t xml:space="preserve"> </w:t>
      </w:r>
      <w:r w:rsidR="0099458B" w:rsidRPr="00766B9E">
        <w:rPr>
          <w:sz w:val="20"/>
          <w:szCs w:val="18"/>
        </w:rPr>
        <w:t>(como a existência</w:t>
      </w:r>
      <w:r w:rsidR="00766B9E" w:rsidRPr="00766B9E">
        <w:rPr>
          <w:sz w:val="20"/>
          <w:szCs w:val="18"/>
        </w:rPr>
        <w:t xml:space="preserve"> do dano ao erário,</w:t>
      </w:r>
      <w:r w:rsidR="000B43BE" w:rsidRPr="000B43BE">
        <w:rPr>
          <w:sz w:val="20"/>
          <w:szCs w:val="18"/>
        </w:rPr>
        <w:t xml:space="preserve"> </w:t>
      </w:r>
      <w:r w:rsidR="001D1259">
        <w:rPr>
          <w:sz w:val="20"/>
          <w:szCs w:val="18"/>
        </w:rPr>
        <w:t>d</w:t>
      </w:r>
      <w:r w:rsidR="000B43BE">
        <w:rPr>
          <w:sz w:val="20"/>
          <w:szCs w:val="18"/>
        </w:rPr>
        <w:t>olo</w:t>
      </w:r>
      <w:r w:rsidR="00766B9E">
        <w:rPr>
          <w:sz w:val="20"/>
          <w:szCs w:val="18"/>
        </w:rPr>
        <w:t xml:space="preserve">, </w:t>
      </w:r>
      <w:r w:rsidR="001D1259" w:rsidRPr="001D1259">
        <w:rPr>
          <w:i/>
          <w:iCs/>
          <w:sz w:val="20"/>
          <w:szCs w:val="18"/>
        </w:rPr>
        <w:t>quantum</w:t>
      </w:r>
      <w:r w:rsidR="001D1259">
        <w:rPr>
          <w:sz w:val="20"/>
          <w:szCs w:val="18"/>
        </w:rPr>
        <w:t xml:space="preserve">, </w:t>
      </w:r>
      <w:r w:rsidR="00766B9E" w:rsidRPr="00766B9E">
        <w:rPr>
          <w:sz w:val="20"/>
          <w:szCs w:val="18"/>
        </w:rPr>
        <w:t>etc.)</w:t>
      </w:r>
      <w:r w:rsidR="00071C68">
        <w:t>, o que não pode ser admitido.</w:t>
      </w:r>
      <w:r w:rsidR="00872C76">
        <w:t xml:space="preserve"> </w:t>
      </w:r>
    </w:p>
    <w:p w14:paraId="2B1685B1" w14:textId="0A801526" w:rsidR="00E42E3B" w:rsidRPr="001C3C39" w:rsidRDefault="00A06DFB" w:rsidP="001C3C39">
      <w:pPr>
        <w:pStyle w:val="SemEspaamento"/>
      </w:pPr>
      <w:r>
        <w:t>Diante do exposto</w:t>
      </w:r>
      <w:r w:rsidR="00AD6895">
        <w:t xml:space="preserve">, </w:t>
      </w:r>
      <w:r w:rsidR="00AC1B52">
        <w:t>o embargado requer a rejeição d</w:t>
      </w:r>
      <w:r w:rsidR="00511641">
        <w:t xml:space="preserve">os aclaratórios opostos pelo MPF, sobretudo por tratarem de evidente </w:t>
      </w:r>
      <w:r w:rsidR="00A55230">
        <w:t>irresignação</w:t>
      </w:r>
      <w:r w:rsidR="00434692">
        <w:t xml:space="preserve"> sobre parte do </w:t>
      </w:r>
      <w:r w:rsidR="00434692">
        <w:rPr>
          <w:i/>
          <w:iCs/>
        </w:rPr>
        <w:t>decisum</w:t>
      </w:r>
      <w:r w:rsidR="00434692">
        <w:t xml:space="preserve"> que </w:t>
      </w:r>
      <w:r w:rsidR="00B55D4C">
        <w:t xml:space="preserve">julgou </w:t>
      </w:r>
      <w:r w:rsidR="00A20B53">
        <w:t xml:space="preserve">a </w:t>
      </w:r>
      <w:r w:rsidR="00522085">
        <w:t xml:space="preserve">presente </w:t>
      </w:r>
      <w:r w:rsidR="00A20B53">
        <w:t>apelação</w:t>
      </w:r>
      <w:r w:rsidR="00387E39">
        <w:t xml:space="preserve">, inexistindo </w:t>
      </w:r>
      <w:r w:rsidR="0030330F">
        <w:t xml:space="preserve">a </w:t>
      </w:r>
      <w:r w:rsidR="00387E39">
        <w:t>omissão</w:t>
      </w:r>
      <w:r w:rsidR="0030330F">
        <w:t xml:space="preserve"> apontada</w:t>
      </w:r>
      <w:r w:rsidR="003D6ED6">
        <w:t xml:space="preserve"> no recurso integrativo</w:t>
      </w:r>
      <w:r w:rsidR="00A20B53">
        <w:t>.</w:t>
      </w:r>
    </w:p>
    <w:p w14:paraId="10834740" w14:textId="77777777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E6C753" w14:textId="6888C00B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4CEE874D" w14:textId="72637BF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71C68">
        <w:rPr>
          <w:rFonts w:ascii="Arial" w:eastAsia="Calibri" w:hAnsi="Arial" w:cs="Times New Roman"/>
          <w:noProof/>
          <w:sz w:val="24"/>
          <w:szCs w:val="24"/>
        </w:rPr>
        <w:t>15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33B62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FF0449" w:rsidRPr="00377A2E" w:rsidSect="00D33CB1">
      <w:headerReference w:type="default" r:id="rId9"/>
      <w:footerReference w:type="default" r:id="rId10"/>
      <w:pgSz w:w="11906" w:h="16838"/>
      <w:pgMar w:top="1843" w:right="991" w:bottom="568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E357DF" w14:textId="77777777" w:rsidR="002E009D" w:rsidRDefault="002E009D" w:rsidP="00943258">
      <w:pPr>
        <w:spacing w:after="0" w:line="240" w:lineRule="auto"/>
      </w:pPr>
      <w:r>
        <w:separator/>
      </w:r>
    </w:p>
  </w:endnote>
  <w:endnote w:type="continuationSeparator" w:id="0">
    <w:p w14:paraId="77AF0CCC" w14:textId="77777777" w:rsidR="002E009D" w:rsidRDefault="002E009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C0CF9E" w14:textId="77777777" w:rsidR="00501A18" w:rsidRPr="00501A18" w:rsidRDefault="00B6363E" w:rsidP="00D33CB1">
        <w:pPr>
          <w:pStyle w:val="Rodap"/>
          <w:ind w:right="-426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52100519" name="Imagem 8521005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5BB93" w14:textId="77777777" w:rsidR="002E009D" w:rsidRDefault="002E009D" w:rsidP="00943258">
      <w:pPr>
        <w:spacing w:after="0" w:line="240" w:lineRule="auto"/>
      </w:pPr>
      <w:r>
        <w:separator/>
      </w:r>
    </w:p>
  </w:footnote>
  <w:footnote w:type="continuationSeparator" w:id="0">
    <w:p w14:paraId="2E6A6AEE" w14:textId="77777777" w:rsidR="002E009D" w:rsidRDefault="002E009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80936075" name="Imagem 88093607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3F31"/>
    <w:rsid w:val="000169F1"/>
    <w:rsid w:val="000217E2"/>
    <w:rsid w:val="00026F5C"/>
    <w:rsid w:val="00033566"/>
    <w:rsid w:val="0004298B"/>
    <w:rsid w:val="00042DF4"/>
    <w:rsid w:val="00045494"/>
    <w:rsid w:val="00051D63"/>
    <w:rsid w:val="0005382F"/>
    <w:rsid w:val="000556A7"/>
    <w:rsid w:val="00065753"/>
    <w:rsid w:val="00071C68"/>
    <w:rsid w:val="000753E8"/>
    <w:rsid w:val="000907C4"/>
    <w:rsid w:val="0009295E"/>
    <w:rsid w:val="000974B4"/>
    <w:rsid w:val="00097661"/>
    <w:rsid w:val="000A2B13"/>
    <w:rsid w:val="000A2B7D"/>
    <w:rsid w:val="000A628E"/>
    <w:rsid w:val="000B1974"/>
    <w:rsid w:val="000B43BE"/>
    <w:rsid w:val="000B4E21"/>
    <w:rsid w:val="000D228C"/>
    <w:rsid w:val="000E23D1"/>
    <w:rsid w:val="000E743B"/>
    <w:rsid w:val="000F5463"/>
    <w:rsid w:val="000F71B7"/>
    <w:rsid w:val="00100971"/>
    <w:rsid w:val="00110389"/>
    <w:rsid w:val="00126751"/>
    <w:rsid w:val="00131BEB"/>
    <w:rsid w:val="001324A5"/>
    <w:rsid w:val="00140D9A"/>
    <w:rsid w:val="001503F9"/>
    <w:rsid w:val="00150983"/>
    <w:rsid w:val="001545FE"/>
    <w:rsid w:val="00163C10"/>
    <w:rsid w:val="00164E65"/>
    <w:rsid w:val="0016579D"/>
    <w:rsid w:val="001667B0"/>
    <w:rsid w:val="001761C0"/>
    <w:rsid w:val="00183BE2"/>
    <w:rsid w:val="00192AFB"/>
    <w:rsid w:val="001B2B98"/>
    <w:rsid w:val="001B2E75"/>
    <w:rsid w:val="001B3B42"/>
    <w:rsid w:val="001B447A"/>
    <w:rsid w:val="001C3C39"/>
    <w:rsid w:val="001C3E54"/>
    <w:rsid w:val="001D05EB"/>
    <w:rsid w:val="001D1259"/>
    <w:rsid w:val="001D72F4"/>
    <w:rsid w:val="001F2286"/>
    <w:rsid w:val="001F26D5"/>
    <w:rsid w:val="00201A9D"/>
    <w:rsid w:val="00201F45"/>
    <w:rsid w:val="00205F4E"/>
    <w:rsid w:val="00205FFA"/>
    <w:rsid w:val="00207BE4"/>
    <w:rsid w:val="00211418"/>
    <w:rsid w:val="00214E09"/>
    <w:rsid w:val="00222563"/>
    <w:rsid w:val="00232F74"/>
    <w:rsid w:val="00236FE1"/>
    <w:rsid w:val="00254E48"/>
    <w:rsid w:val="002614C8"/>
    <w:rsid w:val="002712ED"/>
    <w:rsid w:val="00271A86"/>
    <w:rsid w:val="00272BFB"/>
    <w:rsid w:val="002744AF"/>
    <w:rsid w:val="00274AB8"/>
    <w:rsid w:val="002805C4"/>
    <w:rsid w:val="002858F6"/>
    <w:rsid w:val="00290007"/>
    <w:rsid w:val="00291F6C"/>
    <w:rsid w:val="002961FA"/>
    <w:rsid w:val="002A4B56"/>
    <w:rsid w:val="002B188E"/>
    <w:rsid w:val="002B3D6E"/>
    <w:rsid w:val="002E009D"/>
    <w:rsid w:val="002E0D77"/>
    <w:rsid w:val="002E33C5"/>
    <w:rsid w:val="002E4107"/>
    <w:rsid w:val="002E48FB"/>
    <w:rsid w:val="002E633D"/>
    <w:rsid w:val="002E7924"/>
    <w:rsid w:val="0030330F"/>
    <w:rsid w:val="00304E64"/>
    <w:rsid w:val="00311813"/>
    <w:rsid w:val="00311C45"/>
    <w:rsid w:val="00314BD8"/>
    <w:rsid w:val="00325312"/>
    <w:rsid w:val="00341F8B"/>
    <w:rsid w:val="00347A9D"/>
    <w:rsid w:val="00347BCA"/>
    <w:rsid w:val="00347DE8"/>
    <w:rsid w:val="003511DD"/>
    <w:rsid w:val="00362B0C"/>
    <w:rsid w:val="0036482F"/>
    <w:rsid w:val="00366846"/>
    <w:rsid w:val="00377A2E"/>
    <w:rsid w:val="003801CD"/>
    <w:rsid w:val="00387E39"/>
    <w:rsid w:val="0039089F"/>
    <w:rsid w:val="003A1696"/>
    <w:rsid w:val="003B68EF"/>
    <w:rsid w:val="003C28D1"/>
    <w:rsid w:val="003D6ED6"/>
    <w:rsid w:val="003E3C46"/>
    <w:rsid w:val="003E46B9"/>
    <w:rsid w:val="003F4A18"/>
    <w:rsid w:val="003F7902"/>
    <w:rsid w:val="00404F0C"/>
    <w:rsid w:val="00406C66"/>
    <w:rsid w:val="00413D6F"/>
    <w:rsid w:val="004217B7"/>
    <w:rsid w:val="00424513"/>
    <w:rsid w:val="00425E5F"/>
    <w:rsid w:val="00432414"/>
    <w:rsid w:val="00434692"/>
    <w:rsid w:val="00434832"/>
    <w:rsid w:val="00435D21"/>
    <w:rsid w:val="00440A8D"/>
    <w:rsid w:val="00444ED6"/>
    <w:rsid w:val="00456A89"/>
    <w:rsid w:val="0046640A"/>
    <w:rsid w:val="004702AE"/>
    <w:rsid w:val="00473A51"/>
    <w:rsid w:val="00493843"/>
    <w:rsid w:val="004944E2"/>
    <w:rsid w:val="004949AD"/>
    <w:rsid w:val="00494F81"/>
    <w:rsid w:val="004A0C1B"/>
    <w:rsid w:val="004A3877"/>
    <w:rsid w:val="004A6B13"/>
    <w:rsid w:val="004C4EF8"/>
    <w:rsid w:val="004C57C2"/>
    <w:rsid w:val="004D1852"/>
    <w:rsid w:val="004D711C"/>
    <w:rsid w:val="004E4154"/>
    <w:rsid w:val="004F2A13"/>
    <w:rsid w:val="004F2B78"/>
    <w:rsid w:val="004F2EFD"/>
    <w:rsid w:val="004F34C0"/>
    <w:rsid w:val="004F384D"/>
    <w:rsid w:val="004F3FD5"/>
    <w:rsid w:val="004F55E9"/>
    <w:rsid w:val="00501A18"/>
    <w:rsid w:val="00504B8C"/>
    <w:rsid w:val="0050668B"/>
    <w:rsid w:val="00511040"/>
    <w:rsid w:val="00511641"/>
    <w:rsid w:val="00515FFE"/>
    <w:rsid w:val="0051786C"/>
    <w:rsid w:val="00522085"/>
    <w:rsid w:val="005321DA"/>
    <w:rsid w:val="00536B3F"/>
    <w:rsid w:val="00536C3B"/>
    <w:rsid w:val="00540079"/>
    <w:rsid w:val="005412F8"/>
    <w:rsid w:val="0055365A"/>
    <w:rsid w:val="00575AC7"/>
    <w:rsid w:val="00590A50"/>
    <w:rsid w:val="00594F67"/>
    <w:rsid w:val="005A10A3"/>
    <w:rsid w:val="005A639F"/>
    <w:rsid w:val="005A6D40"/>
    <w:rsid w:val="005B1537"/>
    <w:rsid w:val="005B67EA"/>
    <w:rsid w:val="005B68D9"/>
    <w:rsid w:val="005B7FF6"/>
    <w:rsid w:val="005C011A"/>
    <w:rsid w:val="005C61FE"/>
    <w:rsid w:val="005C6A5D"/>
    <w:rsid w:val="005E58E2"/>
    <w:rsid w:val="005E71FC"/>
    <w:rsid w:val="005F1396"/>
    <w:rsid w:val="00602E41"/>
    <w:rsid w:val="00605003"/>
    <w:rsid w:val="00610079"/>
    <w:rsid w:val="00610DBB"/>
    <w:rsid w:val="00611A54"/>
    <w:rsid w:val="0062052B"/>
    <w:rsid w:val="00630B5E"/>
    <w:rsid w:val="00633412"/>
    <w:rsid w:val="00634B53"/>
    <w:rsid w:val="00645019"/>
    <w:rsid w:val="00652252"/>
    <w:rsid w:val="00661E5B"/>
    <w:rsid w:val="006636B9"/>
    <w:rsid w:val="006642DA"/>
    <w:rsid w:val="0066567A"/>
    <w:rsid w:val="00673228"/>
    <w:rsid w:val="00673D37"/>
    <w:rsid w:val="00676A75"/>
    <w:rsid w:val="00693F8B"/>
    <w:rsid w:val="00696295"/>
    <w:rsid w:val="006A1B55"/>
    <w:rsid w:val="006A3E23"/>
    <w:rsid w:val="006B387F"/>
    <w:rsid w:val="006B5D6C"/>
    <w:rsid w:val="006C0DFC"/>
    <w:rsid w:val="006C4BD0"/>
    <w:rsid w:val="006D4AB4"/>
    <w:rsid w:val="006E0192"/>
    <w:rsid w:val="00713230"/>
    <w:rsid w:val="00722DF5"/>
    <w:rsid w:val="00730D43"/>
    <w:rsid w:val="00731E35"/>
    <w:rsid w:val="007622CF"/>
    <w:rsid w:val="00762670"/>
    <w:rsid w:val="00763951"/>
    <w:rsid w:val="00766B9E"/>
    <w:rsid w:val="00785690"/>
    <w:rsid w:val="007940E8"/>
    <w:rsid w:val="00794DC4"/>
    <w:rsid w:val="00795616"/>
    <w:rsid w:val="00797900"/>
    <w:rsid w:val="007A5ED3"/>
    <w:rsid w:val="007A72D4"/>
    <w:rsid w:val="007C36DB"/>
    <w:rsid w:val="007D4373"/>
    <w:rsid w:val="007D6462"/>
    <w:rsid w:val="007E2DEC"/>
    <w:rsid w:val="007E571D"/>
    <w:rsid w:val="007E7CAD"/>
    <w:rsid w:val="007F1B74"/>
    <w:rsid w:val="007F4235"/>
    <w:rsid w:val="00810D34"/>
    <w:rsid w:val="00816FE4"/>
    <w:rsid w:val="00820B04"/>
    <w:rsid w:val="00822DD3"/>
    <w:rsid w:val="00831D0E"/>
    <w:rsid w:val="00860119"/>
    <w:rsid w:val="00860B75"/>
    <w:rsid w:val="00860B9C"/>
    <w:rsid w:val="008621DD"/>
    <w:rsid w:val="00872C76"/>
    <w:rsid w:val="00876847"/>
    <w:rsid w:val="00880D65"/>
    <w:rsid w:val="00887144"/>
    <w:rsid w:val="008901FB"/>
    <w:rsid w:val="008930E1"/>
    <w:rsid w:val="008A0012"/>
    <w:rsid w:val="008A2556"/>
    <w:rsid w:val="008A2EF4"/>
    <w:rsid w:val="008B17B0"/>
    <w:rsid w:val="008C79B9"/>
    <w:rsid w:val="008D763D"/>
    <w:rsid w:val="008D7F48"/>
    <w:rsid w:val="008E1307"/>
    <w:rsid w:val="008E31FF"/>
    <w:rsid w:val="008E377D"/>
    <w:rsid w:val="008E5614"/>
    <w:rsid w:val="008E67D5"/>
    <w:rsid w:val="008E6DB7"/>
    <w:rsid w:val="008F0929"/>
    <w:rsid w:val="008F2218"/>
    <w:rsid w:val="008F4771"/>
    <w:rsid w:val="008F53CE"/>
    <w:rsid w:val="008F6321"/>
    <w:rsid w:val="008F7B29"/>
    <w:rsid w:val="00900D8C"/>
    <w:rsid w:val="00901157"/>
    <w:rsid w:val="00901ABB"/>
    <w:rsid w:val="0090226D"/>
    <w:rsid w:val="00906482"/>
    <w:rsid w:val="00907D38"/>
    <w:rsid w:val="009201B0"/>
    <w:rsid w:val="00924163"/>
    <w:rsid w:val="0092621E"/>
    <w:rsid w:val="00934362"/>
    <w:rsid w:val="00936BA8"/>
    <w:rsid w:val="00941F58"/>
    <w:rsid w:val="00943258"/>
    <w:rsid w:val="0096636F"/>
    <w:rsid w:val="00973555"/>
    <w:rsid w:val="00986F29"/>
    <w:rsid w:val="00987E65"/>
    <w:rsid w:val="009914FD"/>
    <w:rsid w:val="009932E3"/>
    <w:rsid w:val="0099458B"/>
    <w:rsid w:val="009948B1"/>
    <w:rsid w:val="009A0AA8"/>
    <w:rsid w:val="009A205F"/>
    <w:rsid w:val="009B5A40"/>
    <w:rsid w:val="009C0FD6"/>
    <w:rsid w:val="009C5FF6"/>
    <w:rsid w:val="009D2F26"/>
    <w:rsid w:val="009E2278"/>
    <w:rsid w:val="009E5A3C"/>
    <w:rsid w:val="009F330A"/>
    <w:rsid w:val="009F50BB"/>
    <w:rsid w:val="009F517A"/>
    <w:rsid w:val="00A049FC"/>
    <w:rsid w:val="00A06DFB"/>
    <w:rsid w:val="00A06E61"/>
    <w:rsid w:val="00A10E13"/>
    <w:rsid w:val="00A15A6C"/>
    <w:rsid w:val="00A168C3"/>
    <w:rsid w:val="00A20B53"/>
    <w:rsid w:val="00A235F1"/>
    <w:rsid w:val="00A33871"/>
    <w:rsid w:val="00A546EC"/>
    <w:rsid w:val="00A55230"/>
    <w:rsid w:val="00A57EDF"/>
    <w:rsid w:val="00A67781"/>
    <w:rsid w:val="00A71B12"/>
    <w:rsid w:val="00A77A23"/>
    <w:rsid w:val="00A80BFD"/>
    <w:rsid w:val="00A81364"/>
    <w:rsid w:val="00A83ABC"/>
    <w:rsid w:val="00A85E40"/>
    <w:rsid w:val="00A9429B"/>
    <w:rsid w:val="00A95BC1"/>
    <w:rsid w:val="00A9611B"/>
    <w:rsid w:val="00AB39DE"/>
    <w:rsid w:val="00AC1B52"/>
    <w:rsid w:val="00AD18A1"/>
    <w:rsid w:val="00AD48D2"/>
    <w:rsid w:val="00AD6895"/>
    <w:rsid w:val="00AE3B29"/>
    <w:rsid w:val="00AF1EEF"/>
    <w:rsid w:val="00AF2C48"/>
    <w:rsid w:val="00AF2E7D"/>
    <w:rsid w:val="00B14A81"/>
    <w:rsid w:val="00B15859"/>
    <w:rsid w:val="00B16CE1"/>
    <w:rsid w:val="00B17686"/>
    <w:rsid w:val="00B22858"/>
    <w:rsid w:val="00B23DC4"/>
    <w:rsid w:val="00B320FA"/>
    <w:rsid w:val="00B55D4C"/>
    <w:rsid w:val="00B6363E"/>
    <w:rsid w:val="00B64E8E"/>
    <w:rsid w:val="00B74247"/>
    <w:rsid w:val="00B748D6"/>
    <w:rsid w:val="00B774CB"/>
    <w:rsid w:val="00BA2544"/>
    <w:rsid w:val="00BC550A"/>
    <w:rsid w:val="00BD3288"/>
    <w:rsid w:val="00BD4E83"/>
    <w:rsid w:val="00BE08B0"/>
    <w:rsid w:val="00BE298B"/>
    <w:rsid w:val="00BE2DEF"/>
    <w:rsid w:val="00BE61EC"/>
    <w:rsid w:val="00BF08D6"/>
    <w:rsid w:val="00C03B4C"/>
    <w:rsid w:val="00C0456B"/>
    <w:rsid w:val="00C15A7F"/>
    <w:rsid w:val="00C24497"/>
    <w:rsid w:val="00C445E5"/>
    <w:rsid w:val="00C47094"/>
    <w:rsid w:val="00C50320"/>
    <w:rsid w:val="00C51765"/>
    <w:rsid w:val="00C57F0E"/>
    <w:rsid w:val="00C65C29"/>
    <w:rsid w:val="00C67CED"/>
    <w:rsid w:val="00C67E0F"/>
    <w:rsid w:val="00C71C8A"/>
    <w:rsid w:val="00C75B21"/>
    <w:rsid w:val="00C81995"/>
    <w:rsid w:val="00C930A4"/>
    <w:rsid w:val="00CA1E07"/>
    <w:rsid w:val="00CA4316"/>
    <w:rsid w:val="00CA735B"/>
    <w:rsid w:val="00CB5FC5"/>
    <w:rsid w:val="00CC31BD"/>
    <w:rsid w:val="00CC3418"/>
    <w:rsid w:val="00CD1328"/>
    <w:rsid w:val="00CD5DFD"/>
    <w:rsid w:val="00CE417A"/>
    <w:rsid w:val="00CF0789"/>
    <w:rsid w:val="00CF7492"/>
    <w:rsid w:val="00CF74CD"/>
    <w:rsid w:val="00D010B2"/>
    <w:rsid w:val="00D053FB"/>
    <w:rsid w:val="00D210CE"/>
    <w:rsid w:val="00D24ADD"/>
    <w:rsid w:val="00D27183"/>
    <w:rsid w:val="00D323B0"/>
    <w:rsid w:val="00D32740"/>
    <w:rsid w:val="00D33CB1"/>
    <w:rsid w:val="00D36CE3"/>
    <w:rsid w:val="00D5785F"/>
    <w:rsid w:val="00D606F7"/>
    <w:rsid w:val="00D63E3A"/>
    <w:rsid w:val="00D65233"/>
    <w:rsid w:val="00D93876"/>
    <w:rsid w:val="00DA4D66"/>
    <w:rsid w:val="00DB214D"/>
    <w:rsid w:val="00DB2A5F"/>
    <w:rsid w:val="00DC6DD3"/>
    <w:rsid w:val="00DC70CD"/>
    <w:rsid w:val="00DD356F"/>
    <w:rsid w:val="00DE0162"/>
    <w:rsid w:val="00DE0552"/>
    <w:rsid w:val="00DE157B"/>
    <w:rsid w:val="00DE3CCA"/>
    <w:rsid w:val="00DF05BE"/>
    <w:rsid w:val="00DF1DD4"/>
    <w:rsid w:val="00DF488C"/>
    <w:rsid w:val="00DF5478"/>
    <w:rsid w:val="00E05790"/>
    <w:rsid w:val="00E07ED2"/>
    <w:rsid w:val="00E119A4"/>
    <w:rsid w:val="00E12E7B"/>
    <w:rsid w:val="00E1317D"/>
    <w:rsid w:val="00E16A91"/>
    <w:rsid w:val="00E22AB3"/>
    <w:rsid w:val="00E30A60"/>
    <w:rsid w:val="00E31C19"/>
    <w:rsid w:val="00E32951"/>
    <w:rsid w:val="00E379C2"/>
    <w:rsid w:val="00E42E3B"/>
    <w:rsid w:val="00E42FE8"/>
    <w:rsid w:val="00E446A3"/>
    <w:rsid w:val="00E44F7F"/>
    <w:rsid w:val="00E50C9B"/>
    <w:rsid w:val="00E519A3"/>
    <w:rsid w:val="00E57873"/>
    <w:rsid w:val="00E6257A"/>
    <w:rsid w:val="00E62D00"/>
    <w:rsid w:val="00E63E38"/>
    <w:rsid w:val="00E761A5"/>
    <w:rsid w:val="00E81733"/>
    <w:rsid w:val="00E83F7E"/>
    <w:rsid w:val="00E90F3C"/>
    <w:rsid w:val="00E968BB"/>
    <w:rsid w:val="00E97878"/>
    <w:rsid w:val="00EA1239"/>
    <w:rsid w:val="00EA7815"/>
    <w:rsid w:val="00EB4346"/>
    <w:rsid w:val="00EB75A6"/>
    <w:rsid w:val="00EC59FE"/>
    <w:rsid w:val="00EC7EA8"/>
    <w:rsid w:val="00EE3903"/>
    <w:rsid w:val="00EF0FC5"/>
    <w:rsid w:val="00EF1256"/>
    <w:rsid w:val="00F00C05"/>
    <w:rsid w:val="00F03278"/>
    <w:rsid w:val="00F11B2C"/>
    <w:rsid w:val="00F13A84"/>
    <w:rsid w:val="00F21DCA"/>
    <w:rsid w:val="00F22B73"/>
    <w:rsid w:val="00F2418D"/>
    <w:rsid w:val="00F25CDD"/>
    <w:rsid w:val="00F30BFF"/>
    <w:rsid w:val="00F34593"/>
    <w:rsid w:val="00F37D94"/>
    <w:rsid w:val="00F41653"/>
    <w:rsid w:val="00F616F1"/>
    <w:rsid w:val="00F666EA"/>
    <w:rsid w:val="00F77C95"/>
    <w:rsid w:val="00F83531"/>
    <w:rsid w:val="00F85E8B"/>
    <w:rsid w:val="00F96676"/>
    <w:rsid w:val="00F96DE0"/>
    <w:rsid w:val="00FA4F07"/>
    <w:rsid w:val="00FA67A7"/>
    <w:rsid w:val="00FB3A3F"/>
    <w:rsid w:val="00FC4817"/>
    <w:rsid w:val="00FC5447"/>
    <w:rsid w:val="00FC63CA"/>
    <w:rsid w:val="00FD1C8F"/>
    <w:rsid w:val="00FD4276"/>
    <w:rsid w:val="00FE4E4A"/>
    <w:rsid w:val="00FF0449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201</TotalTime>
  <Pages>3</Pages>
  <Words>769</Words>
  <Characters>4201</Characters>
  <Application>Microsoft Office Word</Application>
  <DocSecurity>0</DocSecurity>
  <Lines>85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137</cp:revision>
  <cp:lastPrinted>2024-04-24T17:49:00Z</cp:lastPrinted>
  <dcterms:created xsi:type="dcterms:W3CDTF">2024-07-11T18:22:00Z</dcterms:created>
  <dcterms:modified xsi:type="dcterms:W3CDTF">2024-07-16T00:31:00Z</dcterms:modified>
</cp:coreProperties>
</file>