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FC9F" w14:textId="77777777" w:rsidR="00F805A4" w:rsidRPr="00CD4361" w:rsidRDefault="00F805A4" w:rsidP="00F805A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CD4361">
        <w:rPr>
          <w:rFonts w:ascii="Arial" w:eastAsia="Calibri" w:hAnsi="Arial" w:cs="Times New Roman"/>
          <w:sz w:val="24"/>
          <w:szCs w:val="24"/>
        </w:rPr>
        <w:t>EXCELENTÍSSIMO SENHOR DESEMBARGADOR GUILHERME NUNES BORN, DIGNÍSSIMO RELATOR DA APELAÇÃO CÍVEL N. 5000927-14.2022.8.24.0082</w:t>
      </w:r>
    </w:p>
    <w:p w14:paraId="6594DA8C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035CAB" w14:textId="77777777" w:rsidR="00D86C32" w:rsidRPr="00980061" w:rsidRDefault="00D86C3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57DAE1" w14:textId="77777777" w:rsidR="003C5688" w:rsidRPr="00136102" w:rsidRDefault="003C5688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03976D" w14:textId="132E590E" w:rsidR="003C5688" w:rsidRPr="003C5688" w:rsidRDefault="00646A85" w:rsidP="003C568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2FBC8B08" w14:textId="77777777" w:rsidR="00D86C32" w:rsidRDefault="00D86C32" w:rsidP="00C106F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728CA6E" w14:textId="77777777" w:rsidR="00575FBA" w:rsidRPr="00136102" w:rsidRDefault="00575FB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6A3EFD" w14:textId="38D67165" w:rsidR="007D60B1" w:rsidRDefault="006B642E" w:rsidP="00A95A6D">
      <w:pPr>
        <w:pStyle w:val="Qualificaodaspartes"/>
      </w:pPr>
      <w:r>
        <w:rPr>
          <w:b/>
        </w:rPr>
        <w:t xml:space="preserve">MATEUS BERNARDINO NETO </w:t>
      </w:r>
      <w:r w:rsidRPr="00883FD2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 xml:space="preserve">já qualificados nos autos da </w:t>
      </w:r>
      <w:r w:rsidR="008C1311">
        <w:t>apelação cível</w:t>
      </w:r>
      <w:r>
        <w:t xml:space="preserve"> n. </w:t>
      </w:r>
      <w:r w:rsidRPr="002711E4">
        <w:t>5000927-14.2022.8.24.0082</w:t>
      </w:r>
      <w:r>
        <w:t xml:space="preserve">, ajuizada </w:t>
      </w:r>
      <w:r w:rsidR="00075997">
        <w:t xml:space="preserve">contra </w:t>
      </w:r>
      <w:r>
        <w:t>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</w:t>
      </w:r>
      <w:r w:rsidR="001C0BE6">
        <w:t>com fundamento no art. 1.022</w:t>
      </w:r>
      <w:r w:rsidR="00BE3996">
        <w:t xml:space="preserve"> e seguintes</w:t>
      </w:r>
      <w:r w:rsidR="001C0BE6">
        <w:t xml:space="preserve"> do CPC</w:t>
      </w:r>
      <w:r w:rsidR="00075997">
        <w:t xml:space="preserve">, opor </w:t>
      </w:r>
      <w:r w:rsidR="00075997">
        <w:rPr>
          <w:b/>
          <w:bCs w:val="0"/>
          <w:i/>
          <w:iCs/>
        </w:rPr>
        <w:t>EMBARGOS DE DECLARAÇÃO, com pedido de concessão de efeitos infringentes</w:t>
      </w:r>
      <w:r w:rsidR="00075997">
        <w:rPr>
          <w:i/>
          <w:iCs/>
        </w:rPr>
        <w:t>,</w:t>
      </w:r>
      <w:r w:rsidR="00075997">
        <w:t xml:space="preserve"> </w:t>
      </w:r>
      <w:r>
        <w:t xml:space="preserve">em </w:t>
      </w:r>
      <w:r w:rsidR="00075997">
        <w:t>face d</w:t>
      </w:r>
      <w:r w:rsidR="008C1311">
        <w:t>o</w:t>
      </w:r>
      <w:r w:rsidR="00075997">
        <w:t xml:space="preserve"> </w:t>
      </w:r>
      <w:r w:rsidR="006D6DF2">
        <w:t>r.</w:t>
      </w:r>
      <w:r w:rsidR="00075997">
        <w:t xml:space="preserve"> </w:t>
      </w:r>
      <w:r w:rsidR="008C1311">
        <w:t xml:space="preserve">acórdão </w:t>
      </w:r>
      <w:r w:rsidR="001C0BE6">
        <w:t xml:space="preserve">do evento </w:t>
      </w:r>
      <w:r w:rsidR="00BE3996">
        <w:t>17</w:t>
      </w:r>
      <w:r w:rsidR="001C0BE6">
        <w:t>,</w:t>
      </w:r>
      <w:r w:rsidR="00075997">
        <w:t xml:space="preserve"> pelas razões delineadas a seguir</w:t>
      </w:r>
      <w:r w:rsidR="007E56AE">
        <w:t>.</w:t>
      </w:r>
    </w:p>
    <w:p w14:paraId="0985F08C" w14:textId="77777777" w:rsidR="003D2B6B" w:rsidRDefault="003D2B6B" w:rsidP="00B35391">
      <w:pPr>
        <w:pStyle w:val="Ttulo2"/>
        <w:rPr>
          <w:rFonts w:eastAsia="Calibri"/>
        </w:rPr>
      </w:pPr>
    </w:p>
    <w:p w14:paraId="32F35CAD" w14:textId="77777777" w:rsidR="00D15E7A" w:rsidRPr="009F11BA" w:rsidRDefault="00D15E7A" w:rsidP="00D15E7A">
      <w:pPr>
        <w:rPr>
          <w:sz w:val="18"/>
          <w:szCs w:val="18"/>
        </w:rPr>
      </w:pPr>
    </w:p>
    <w:p w14:paraId="215907C1" w14:textId="3A9048C3" w:rsidR="00385890" w:rsidRPr="00385890" w:rsidRDefault="00385890" w:rsidP="00385890">
      <w:pPr>
        <w:pStyle w:val="Ttulo"/>
      </w:pPr>
      <w:r>
        <w:t>I –</w:t>
      </w:r>
      <w:r w:rsidR="00074196">
        <w:t xml:space="preserve"> </w:t>
      </w:r>
      <w:r w:rsidR="00E83162">
        <w:t>OMISS</w:t>
      </w:r>
      <w:r w:rsidR="008C1311">
        <w:t>ÃO</w:t>
      </w:r>
      <w:r w:rsidR="00E83162">
        <w:t xml:space="preserve"> </w:t>
      </w:r>
      <w:r w:rsidR="008C1311">
        <w:t xml:space="preserve">DO ARESTO EMBARGADO EM RELAÇÃO </w:t>
      </w:r>
      <w:r w:rsidR="001703BF">
        <w:t>À VERBA SUCUMBENCIAL</w:t>
      </w:r>
    </w:p>
    <w:p w14:paraId="03B967B6" w14:textId="77777777" w:rsidR="00385890" w:rsidRPr="00AD242E" w:rsidRDefault="00385890" w:rsidP="00575FBA">
      <w:pPr>
        <w:pStyle w:val="SemEspaamento"/>
        <w:numPr>
          <w:ilvl w:val="0"/>
          <w:numId w:val="0"/>
        </w:numPr>
        <w:ind w:left="1701"/>
      </w:pPr>
    </w:p>
    <w:p w14:paraId="013B78E0" w14:textId="2D2D539C" w:rsidR="000D427B" w:rsidRPr="00E74F37" w:rsidRDefault="004F17CE" w:rsidP="00AB4295">
      <w:pPr>
        <w:pStyle w:val="SemEspaamento"/>
      </w:pPr>
      <w:r w:rsidRPr="00E74F37">
        <w:t xml:space="preserve">Ao </w:t>
      </w:r>
      <w:r w:rsidR="00AB4295" w:rsidRPr="00E74F37">
        <w:t>julgar o recurso interposto</w:t>
      </w:r>
      <w:r w:rsidR="00540159" w:rsidRPr="00E74F37">
        <w:t xml:space="preserve">, </w:t>
      </w:r>
      <w:r w:rsidR="00AB4295" w:rsidRPr="00E74F37">
        <w:t xml:space="preserve">Vossa </w:t>
      </w:r>
      <w:r w:rsidR="001E2CA2" w:rsidRPr="00E74F37">
        <w:t>Excelência</w:t>
      </w:r>
      <w:r w:rsidR="00AB4295" w:rsidRPr="00E74F37">
        <w:t xml:space="preserve"> deu parcial provimento para reconhecer a validade d</w:t>
      </w:r>
      <w:r w:rsidR="00E74F37" w:rsidRPr="00E74F37">
        <w:t>a garantia real oferecida no negócio</w:t>
      </w:r>
      <w:r w:rsidR="00AB4295" w:rsidRPr="00E74F37">
        <w:t xml:space="preserve"> </w:t>
      </w:r>
      <w:r w:rsidR="00E74F37" w:rsidRPr="00E74F37">
        <w:t xml:space="preserve">jurídico objeto da lide, que diz respeito a </w:t>
      </w:r>
      <w:r w:rsidR="00AB4295" w:rsidRPr="00E74F37">
        <w:t xml:space="preserve">3 imóveis situados em Imbituba, além de </w:t>
      </w:r>
      <w:r w:rsidR="008F5CED" w:rsidRPr="00E74F37">
        <w:t xml:space="preserve">condenar a parte ré ao pagamento de dano moral ao apelante </w:t>
      </w:r>
      <w:r w:rsidR="001703BF" w:rsidRPr="00E74F37">
        <w:t>Mateus Bernardino Neto.</w:t>
      </w:r>
    </w:p>
    <w:p w14:paraId="22FFB7BF" w14:textId="0B14433E" w:rsidR="001703BF" w:rsidRDefault="001703BF" w:rsidP="00AB4295">
      <w:pPr>
        <w:pStyle w:val="SemEspaamento"/>
      </w:pPr>
      <w:r>
        <w:t>Ocorre que</w:t>
      </w:r>
      <w:r w:rsidR="006D5AF6">
        <w:t>, na sequência,</w:t>
      </w:r>
      <w:r>
        <w:t xml:space="preserve"> a verba sucumbencial foi fixada na </w:t>
      </w:r>
      <w:r w:rsidR="007116C8">
        <w:t xml:space="preserve">seguinte </w:t>
      </w:r>
      <w:r>
        <w:t>proporção</w:t>
      </w:r>
      <w:r w:rsidR="007116C8">
        <w:t>: “</w:t>
      </w:r>
      <w:r w:rsidR="006D5AF6" w:rsidRPr="006D5AF6">
        <w:rPr>
          <w:i/>
          <w:iCs/>
        </w:rPr>
        <w:t xml:space="preserve">condeno </w:t>
      </w:r>
      <w:r w:rsidR="007116C8" w:rsidRPr="006D5AF6">
        <w:rPr>
          <w:i/>
          <w:iCs/>
        </w:rPr>
        <w:t xml:space="preserve">o réu Marcelo </w:t>
      </w:r>
      <w:proofErr w:type="spellStart"/>
      <w:r w:rsidR="007116C8" w:rsidRPr="006D5AF6">
        <w:rPr>
          <w:i/>
          <w:iCs/>
        </w:rPr>
        <w:t>Feijo</w:t>
      </w:r>
      <w:proofErr w:type="spellEnd"/>
      <w:r w:rsidR="007116C8" w:rsidRPr="006D5AF6">
        <w:rPr>
          <w:i/>
          <w:iCs/>
        </w:rPr>
        <w:t> ao pagamento de 80% e os autores de 20% das despesas processuais e dos honorários advocatícios</w:t>
      </w:r>
      <w:r w:rsidR="006D5AF6">
        <w:t xml:space="preserve">” </w:t>
      </w:r>
      <w:r w:rsidR="006D5AF6" w:rsidRPr="006D5AF6">
        <w:rPr>
          <w:sz w:val="20"/>
          <w:szCs w:val="18"/>
        </w:rPr>
        <w:t>(evento 17)</w:t>
      </w:r>
      <w:r w:rsidR="006D5AF6">
        <w:t>.</w:t>
      </w:r>
    </w:p>
    <w:p w14:paraId="0FB35A35" w14:textId="62509FB3" w:rsidR="00EF1922" w:rsidRDefault="00BE3996" w:rsidP="00AB4295">
      <w:pPr>
        <w:pStyle w:val="SemEspaamento"/>
      </w:pPr>
      <w:r>
        <w:t xml:space="preserve">Essa conclusão, no entanto, não considerou </w:t>
      </w:r>
      <w:r w:rsidRPr="00BE3996">
        <w:rPr>
          <w:sz w:val="20"/>
          <w:szCs w:val="18"/>
        </w:rPr>
        <w:t>(</w:t>
      </w:r>
      <w:r w:rsidRPr="00BE3996">
        <w:rPr>
          <w:b/>
          <w:bCs/>
          <w:sz w:val="20"/>
          <w:szCs w:val="18"/>
        </w:rPr>
        <w:t>omissão</w:t>
      </w:r>
      <w:r w:rsidRPr="00BE3996">
        <w:rPr>
          <w:sz w:val="20"/>
          <w:szCs w:val="18"/>
        </w:rPr>
        <w:t>)</w:t>
      </w:r>
      <w:r>
        <w:t xml:space="preserve"> o fato de que os autores/apelantes</w:t>
      </w:r>
      <w:r w:rsidR="00B870D6">
        <w:t xml:space="preserve"> sucumbiram em parte mínima do pedido, </w:t>
      </w:r>
      <w:r w:rsidR="00EF1922">
        <w:t xml:space="preserve">sobretudo </w:t>
      </w:r>
      <w:r w:rsidR="004A27C8">
        <w:t>quando</w:t>
      </w:r>
      <w:r w:rsidR="00EF1922">
        <w:t xml:space="preserve"> considerada a reforma da sentença recorrida </w:t>
      </w:r>
      <w:r w:rsidR="00D831E6">
        <w:t xml:space="preserve">para confirmar </w:t>
      </w:r>
      <w:r w:rsidR="00EF1922">
        <w:t xml:space="preserve">a validade da garantia real </w:t>
      </w:r>
      <w:r w:rsidR="00386016">
        <w:t>d</w:t>
      </w:r>
      <w:r w:rsidR="00EF1922">
        <w:t>o negócio jurídico, que envolve 3 imóveis de vultoso valor</w:t>
      </w:r>
      <w:r w:rsidR="004A27C8">
        <w:t>,</w:t>
      </w:r>
      <w:r w:rsidR="009F4AF4">
        <w:t xml:space="preserve"> </w:t>
      </w:r>
      <w:r w:rsidR="005120E7">
        <w:t>o</w:t>
      </w:r>
      <w:r w:rsidR="000A6C7D">
        <w:t xml:space="preserve">mitindo-se, </w:t>
      </w:r>
      <w:r w:rsidR="005120E7">
        <w:t>também</w:t>
      </w:r>
      <w:r w:rsidR="000A6C7D">
        <w:t xml:space="preserve">, </w:t>
      </w:r>
      <w:r w:rsidR="001A73FE">
        <w:t xml:space="preserve">quanto </w:t>
      </w:r>
      <w:r w:rsidR="009F4AF4">
        <w:t xml:space="preserve">à </w:t>
      </w:r>
      <w:r w:rsidR="009721F4">
        <w:t xml:space="preserve">aplicação do art. </w:t>
      </w:r>
      <w:r w:rsidR="001A73FE">
        <w:t>86, parágrafo único, do CPC</w:t>
      </w:r>
      <w:r w:rsidR="001A73FE">
        <w:rPr>
          <w:rStyle w:val="Refdenotaderodap"/>
        </w:rPr>
        <w:footnoteReference w:id="1"/>
      </w:r>
      <w:r w:rsidR="00D72546">
        <w:t xml:space="preserve"> ao presente caso</w:t>
      </w:r>
      <w:r w:rsidR="000A6C7D">
        <w:t xml:space="preserve">, que </w:t>
      </w:r>
      <w:r w:rsidR="001A73FE">
        <w:t xml:space="preserve">conduz </w:t>
      </w:r>
      <w:r w:rsidR="001A73FE">
        <w:lastRenderedPageBreak/>
        <w:t xml:space="preserve">à </w:t>
      </w:r>
      <w:r w:rsidR="009F4AF4">
        <w:t xml:space="preserve">redistribuição da totalidade dos ônus sucumbenciais </w:t>
      </w:r>
      <w:r w:rsidR="00F4520D">
        <w:t>a</w:t>
      </w:r>
      <w:r w:rsidR="009F4AF4">
        <w:t>o réu/apelado, ora embargado</w:t>
      </w:r>
      <w:r w:rsidR="00EF1922">
        <w:t>.</w:t>
      </w:r>
    </w:p>
    <w:p w14:paraId="2543EA6E" w14:textId="0F6AE425" w:rsidR="008B356A" w:rsidRDefault="008B356A" w:rsidP="00AB4295">
      <w:pPr>
        <w:pStyle w:val="SemEspaamento"/>
      </w:pPr>
      <w:r>
        <w:t>Nesse sentido, aliás, a Colenda Corte da Cidadania firmou o posicionamento de que “</w:t>
      </w:r>
      <w:r w:rsidRPr="00AB140F">
        <w:rPr>
          <w:i/>
          <w:iCs/>
        </w:rPr>
        <w:t xml:space="preserve">o provimento parcial do pleito da embargante acarretou no fato de que esta saiu vencida quanto à maior parte dos seus pedidos, razão pela qual deve ser aplicado o art. 86, parágrafo único, do CPC/2015, o qual dispõe: ‘se um litigante </w:t>
      </w:r>
      <w:r w:rsidRPr="00AB140F">
        <w:rPr>
          <w:b/>
          <w:bCs/>
          <w:i/>
          <w:iCs/>
        </w:rPr>
        <w:t xml:space="preserve">sucumbir em parte mínima do pedido, o outro responderá, </w:t>
      </w:r>
      <w:r w:rsidRPr="00AB140F">
        <w:rPr>
          <w:b/>
          <w:bCs/>
          <w:i/>
          <w:iCs/>
          <w:u w:val="single"/>
        </w:rPr>
        <w:t>por</w:t>
      </w:r>
      <w:r w:rsidRPr="00AB140F">
        <w:rPr>
          <w:b/>
          <w:bCs/>
          <w:i/>
          <w:iCs/>
        </w:rPr>
        <w:t xml:space="preserve"> </w:t>
      </w:r>
      <w:r w:rsidRPr="00AB140F">
        <w:rPr>
          <w:b/>
          <w:bCs/>
          <w:i/>
          <w:iCs/>
          <w:u w:val="single"/>
        </w:rPr>
        <w:t>inteiro</w:t>
      </w:r>
      <w:r w:rsidRPr="00AB140F">
        <w:rPr>
          <w:b/>
          <w:bCs/>
          <w:i/>
          <w:iCs/>
        </w:rPr>
        <w:t>, pelas despesas e pelos honorários’</w:t>
      </w:r>
      <w:r>
        <w:t xml:space="preserve">” </w:t>
      </w:r>
      <w:r w:rsidRPr="00AB140F">
        <w:rPr>
          <w:sz w:val="20"/>
          <w:szCs w:val="18"/>
        </w:rPr>
        <w:t>(STJ,</w:t>
      </w:r>
      <w:r w:rsidR="00D954EF" w:rsidRPr="00AB140F">
        <w:rPr>
          <w:sz w:val="20"/>
          <w:szCs w:val="18"/>
        </w:rPr>
        <w:t xml:space="preserve"> EDs no REsp n. 1.672.819/PR, rel. Min. </w:t>
      </w:r>
      <w:r w:rsidR="00AB140F" w:rsidRPr="00AB140F">
        <w:rPr>
          <w:sz w:val="20"/>
          <w:szCs w:val="18"/>
        </w:rPr>
        <w:t>Herman Benjamin, 2ª Turma, j. em 21.11.2017)</w:t>
      </w:r>
      <w:r w:rsidR="00AB140F">
        <w:t>.</w:t>
      </w:r>
    </w:p>
    <w:p w14:paraId="2264CB92" w14:textId="24B68044" w:rsidR="000A5795" w:rsidRDefault="00D86C32" w:rsidP="00D86C32">
      <w:pPr>
        <w:pStyle w:val="SemEspaamento"/>
      </w:pPr>
      <w:r>
        <w:t xml:space="preserve">Portanto, entende o embargante que o acórdão foi omisso e deve ser complementado para alterar a condenação e distribuições dos ônus sucumbenciais. No mínimo, </w:t>
      </w:r>
      <w:r w:rsidR="00F4520D">
        <w:t xml:space="preserve">em caráter subsidiário, </w:t>
      </w:r>
      <w:r w:rsidR="00B30595">
        <w:t>na remota hipótese</w:t>
      </w:r>
      <w:r>
        <w:t xml:space="preserve"> a distribuição da </w:t>
      </w:r>
      <w:r w:rsidR="006A373A">
        <w:t>verba sucumbencial</w:t>
      </w:r>
      <w:r>
        <w:t xml:space="preserve"> entre as partes</w:t>
      </w:r>
      <w:r w:rsidR="006A373A">
        <w:t xml:space="preserve">, </w:t>
      </w:r>
      <w:r w:rsidR="00F4520D">
        <w:t xml:space="preserve">o </w:t>
      </w:r>
      <w:r w:rsidR="00F4520D">
        <w:rPr>
          <w:i/>
          <w:iCs/>
        </w:rPr>
        <w:t>decisum</w:t>
      </w:r>
      <w:r w:rsidR="00F4520D">
        <w:t xml:space="preserve"> também não levou em consideração </w:t>
      </w:r>
      <w:r w:rsidR="00F4520D" w:rsidRPr="006A373A">
        <w:rPr>
          <w:sz w:val="20"/>
          <w:szCs w:val="18"/>
        </w:rPr>
        <w:t>(</w:t>
      </w:r>
      <w:r w:rsidR="00F4520D" w:rsidRPr="006A373A">
        <w:rPr>
          <w:b/>
          <w:bCs/>
          <w:sz w:val="20"/>
          <w:szCs w:val="18"/>
        </w:rPr>
        <w:t>omissão</w:t>
      </w:r>
      <w:r w:rsidR="00F4520D" w:rsidRPr="006A373A">
        <w:rPr>
          <w:sz w:val="20"/>
          <w:szCs w:val="18"/>
        </w:rPr>
        <w:t>)</w:t>
      </w:r>
      <w:r w:rsidR="00F4520D">
        <w:t xml:space="preserve"> </w:t>
      </w:r>
      <w:r w:rsidR="006A373A">
        <w:t xml:space="preserve">que o </w:t>
      </w:r>
      <w:r w:rsidR="006A373A">
        <w:rPr>
          <w:i/>
          <w:iCs/>
        </w:rPr>
        <w:t>quantum</w:t>
      </w:r>
      <w:r w:rsidR="006A373A">
        <w:t xml:space="preserve"> a ser suportado pela parte autora, ora embargante, diz respeito apenas </w:t>
      </w:r>
      <w:r w:rsidR="006C1C02">
        <w:t>à</w:t>
      </w:r>
      <w:r w:rsidR="006A373A">
        <w:t xml:space="preserve"> parte que sucumbiu. </w:t>
      </w:r>
    </w:p>
    <w:p w14:paraId="0D8BAE80" w14:textId="0B42897C" w:rsidR="00BE3996" w:rsidRPr="00D860C9" w:rsidRDefault="006A373A" w:rsidP="00AB4295">
      <w:pPr>
        <w:pStyle w:val="SemEspaamento"/>
      </w:pPr>
      <w:r w:rsidRPr="00D860C9">
        <w:t>Ou seja,</w:t>
      </w:r>
      <w:r w:rsidR="000A5795" w:rsidRPr="00D860C9">
        <w:t xml:space="preserve"> uma vez sanado o vício apontado,</w:t>
      </w:r>
      <w:r w:rsidR="00D86C32" w:rsidRPr="00D860C9">
        <w:t xml:space="preserve"> caso não seja direcionada a integralidade da sucumbência para o réu/embargado, ao menos</w:t>
      </w:r>
      <w:r w:rsidR="000A5795" w:rsidRPr="00D860C9">
        <w:t xml:space="preserve"> deve ser expressamente registrado que o cálculo da verba sucumbencial </w:t>
      </w:r>
      <w:r w:rsidR="00D86C32" w:rsidRPr="00D860C9">
        <w:t xml:space="preserve">dos embargantes </w:t>
      </w:r>
      <w:r w:rsidR="000A5795" w:rsidRPr="00D860C9">
        <w:t xml:space="preserve">envolve apenas os pedidos </w:t>
      </w:r>
      <w:r w:rsidR="00D86C32" w:rsidRPr="00D860C9">
        <w:t>exordiais</w:t>
      </w:r>
      <w:r w:rsidR="000A5795" w:rsidRPr="00D860C9">
        <w:t xml:space="preserve"> que foram rejeitados, de modo que</w:t>
      </w:r>
      <w:r w:rsidR="00C861ED" w:rsidRPr="00D860C9">
        <w:t>, no caso vertente,</w:t>
      </w:r>
      <w:r w:rsidR="000A5795" w:rsidRPr="00D860C9">
        <w:t xml:space="preserve"> não deve ser utilizado como base de cálculo a totalidade do valor da causa</w:t>
      </w:r>
      <w:r w:rsidR="00D86C32" w:rsidRPr="00D860C9">
        <w:t xml:space="preserve">, </w:t>
      </w:r>
      <w:r w:rsidR="00F5191B">
        <w:t xml:space="preserve">mas </w:t>
      </w:r>
      <w:r w:rsidR="00D86C32" w:rsidRPr="00D860C9">
        <w:t>o valor representativo do que efetivamente sucumbiu</w:t>
      </w:r>
      <w:r w:rsidR="000A5795" w:rsidRPr="00D860C9">
        <w:t>.</w:t>
      </w:r>
    </w:p>
    <w:p w14:paraId="38CF91BA" w14:textId="77777777" w:rsidR="00BE3996" w:rsidRDefault="00BE3996" w:rsidP="00BE3996">
      <w:pPr>
        <w:pStyle w:val="SemEspaamento"/>
        <w:numPr>
          <w:ilvl w:val="0"/>
          <w:numId w:val="0"/>
        </w:numPr>
      </w:pPr>
    </w:p>
    <w:p w14:paraId="757916B9" w14:textId="2828D06E" w:rsidR="00AD242E" w:rsidRPr="00385890" w:rsidRDefault="00AD242E" w:rsidP="00AD242E">
      <w:pPr>
        <w:pStyle w:val="Ttulo"/>
      </w:pPr>
      <w:r>
        <w:t>II – REQUERIMENTOS</w:t>
      </w:r>
    </w:p>
    <w:p w14:paraId="6B3C965E" w14:textId="77777777" w:rsidR="00AD242E" w:rsidRDefault="00AD242E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D4E7648" w14:textId="77777777" w:rsidR="00AA1217" w:rsidRDefault="00AD242E" w:rsidP="00AD242E">
      <w:pPr>
        <w:pStyle w:val="SemEspaamento"/>
      </w:pPr>
      <w:r>
        <w:t xml:space="preserve">Ante o exposto, os </w:t>
      </w:r>
      <w:r w:rsidR="00AA1217">
        <w:t xml:space="preserve">embargantes </w:t>
      </w:r>
      <w:r>
        <w:t>requerem</w:t>
      </w:r>
      <w:r w:rsidR="00AA1217">
        <w:t>:</w:t>
      </w:r>
    </w:p>
    <w:p w14:paraId="02B76728" w14:textId="77777777" w:rsidR="00B146E6" w:rsidRPr="00FB42C8" w:rsidRDefault="00B146E6" w:rsidP="00B146E6">
      <w:pPr>
        <w:pStyle w:val="SemEspaamento"/>
        <w:numPr>
          <w:ilvl w:val="0"/>
          <w:numId w:val="0"/>
        </w:numPr>
        <w:rPr>
          <w:sz w:val="18"/>
          <w:szCs w:val="18"/>
        </w:rPr>
      </w:pPr>
    </w:p>
    <w:p w14:paraId="6A50DDCF" w14:textId="3349CF33" w:rsidR="00AA1217" w:rsidRDefault="00266159" w:rsidP="00266159">
      <w:pPr>
        <w:pStyle w:val="SemEspaamento"/>
        <w:numPr>
          <w:ilvl w:val="0"/>
          <w:numId w:val="6"/>
        </w:numPr>
        <w:ind w:left="0" w:firstLine="1701"/>
      </w:pPr>
      <w:r>
        <w:t>a</w:t>
      </w:r>
      <w:r w:rsidR="00AA1217">
        <w:t xml:space="preserve"> intimação da parte embargada para, querendo, manifestar-se sobre o presente recurso integrativo</w:t>
      </w:r>
      <w:r w:rsidR="004640DD">
        <w:t xml:space="preserve"> </w:t>
      </w:r>
      <w:r w:rsidR="004640DD" w:rsidRPr="004640DD">
        <w:rPr>
          <w:sz w:val="20"/>
          <w:szCs w:val="18"/>
        </w:rPr>
        <w:t>(art. 1.023, §2º, do CPC)</w:t>
      </w:r>
      <w:r w:rsidR="00AA1217">
        <w:t>;</w:t>
      </w:r>
    </w:p>
    <w:p w14:paraId="60292724" w14:textId="24A6C9CC" w:rsidR="00711EDD" w:rsidRDefault="00A540B0" w:rsidP="00266159">
      <w:pPr>
        <w:pStyle w:val="SemEspaamento"/>
        <w:numPr>
          <w:ilvl w:val="0"/>
          <w:numId w:val="6"/>
        </w:numPr>
        <w:ind w:left="0" w:firstLine="1701"/>
      </w:pPr>
      <w:r>
        <w:t>sejam sanadas</w:t>
      </w:r>
      <w:r w:rsidR="00AA1217">
        <w:t xml:space="preserve"> as omissões apontada</w:t>
      </w:r>
      <w:r w:rsidR="00086017">
        <w:t>s</w:t>
      </w:r>
      <w:r w:rsidR="00AA1217">
        <w:t xml:space="preserve"> para, conferindo efeitos infringentes ao presente recurso, </w:t>
      </w:r>
      <w:r w:rsidR="00086017">
        <w:t>condenar somente o embargado ao pagamento dos ônus sucumbenciais, diante da sucumbência mínima d</w:t>
      </w:r>
      <w:r w:rsidR="00BD15D7">
        <w:t xml:space="preserve">a parte embargante, ou, subsidiariamente, que seja expressamente consignado, no aresto embargado, que a </w:t>
      </w:r>
      <w:r w:rsidR="00BD15D7">
        <w:lastRenderedPageBreak/>
        <w:t>sucumbência dos embargantes envolve somente o</w:t>
      </w:r>
      <w:r w:rsidR="008E081E">
        <w:t xml:space="preserve"> </w:t>
      </w:r>
      <w:r w:rsidR="008E081E">
        <w:rPr>
          <w:i/>
          <w:iCs/>
        </w:rPr>
        <w:t xml:space="preserve">quantum </w:t>
      </w:r>
      <w:r w:rsidR="008E081E">
        <w:t>do</w:t>
      </w:r>
      <w:r w:rsidR="00BD15D7">
        <w:t>s pedidos que não foram acolhidos.</w:t>
      </w:r>
    </w:p>
    <w:p w14:paraId="0852EA9D" w14:textId="77777777" w:rsidR="00D15E7A" w:rsidRPr="00D86C32" w:rsidRDefault="00D15E7A" w:rsidP="008343F8">
      <w:pPr>
        <w:pStyle w:val="Ttulo2"/>
        <w:rPr>
          <w:rFonts w:eastAsia="Calibri"/>
          <w:sz w:val="6"/>
          <w:szCs w:val="6"/>
        </w:rPr>
      </w:pPr>
    </w:p>
    <w:p w14:paraId="63200C1F" w14:textId="4E2B9AE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7DF9AB" w14:textId="746AF67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8399D">
        <w:rPr>
          <w:rFonts w:ascii="Arial" w:eastAsia="Calibri" w:hAnsi="Arial" w:cs="Times New Roman"/>
          <w:noProof/>
          <w:sz w:val="24"/>
          <w:szCs w:val="24"/>
        </w:rPr>
        <w:t>17 de abril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E01159" w14:textId="77777777" w:rsidR="000169F1" w:rsidRPr="0061414F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75068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DCA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64F5A932" w:rsidR="00131BEB" w:rsidRPr="000169F1" w:rsidRDefault="00EE029A" w:rsidP="0095442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F5191B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1BD4E" w14:textId="77777777" w:rsidR="00491F51" w:rsidRDefault="00491F51" w:rsidP="00943258">
      <w:pPr>
        <w:spacing w:after="0" w:line="240" w:lineRule="auto"/>
      </w:pPr>
      <w:r>
        <w:separator/>
      </w:r>
    </w:p>
  </w:endnote>
  <w:endnote w:type="continuationSeparator" w:id="0">
    <w:p w14:paraId="29F9541F" w14:textId="77777777" w:rsidR="00491F51" w:rsidRDefault="00491F5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61697126" name="Imagem 5616971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DF453" w14:textId="77777777" w:rsidR="00491F51" w:rsidRDefault="00491F51" w:rsidP="00943258">
      <w:pPr>
        <w:spacing w:after="0" w:line="240" w:lineRule="auto"/>
      </w:pPr>
      <w:r>
        <w:separator/>
      </w:r>
    </w:p>
  </w:footnote>
  <w:footnote w:type="continuationSeparator" w:id="0">
    <w:p w14:paraId="48149DA9" w14:textId="77777777" w:rsidR="00491F51" w:rsidRDefault="00491F51" w:rsidP="00943258">
      <w:pPr>
        <w:spacing w:after="0" w:line="240" w:lineRule="auto"/>
      </w:pPr>
      <w:r>
        <w:continuationSeparator/>
      </w:r>
    </w:p>
  </w:footnote>
  <w:footnote w:id="1">
    <w:p w14:paraId="14B282F6" w14:textId="77777777" w:rsidR="001A73FE" w:rsidRPr="001A73FE" w:rsidRDefault="001A73FE" w:rsidP="001A73FE">
      <w:pPr>
        <w:pStyle w:val="Textodenotaderodap"/>
        <w:jc w:val="both"/>
        <w:rPr>
          <w:rFonts w:ascii="Arial" w:hAnsi="Arial" w:cs="Arial"/>
        </w:rPr>
      </w:pPr>
      <w:r>
        <w:rPr>
          <w:rStyle w:val="Refdenotaderodap"/>
        </w:rPr>
        <w:footnoteRef/>
      </w:r>
      <w:r>
        <w:t xml:space="preserve"> </w:t>
      </w:r>
      <w:r w:rsidRPr="001A73FE">
        <w:rPr>
          <w:rFonts w:ascii="Arial" w:hAnsi="Arial" w:cs="Arial"/>
        </w:rPr>
        <w:t>Se um litigante sucumbir em parte mínima do pedido, o outro responderá, por inteiro, pelas despesas e pelos honorários.</w:t>
      </w:r>
    </w:p>
    <w:p w14:paraId="7D77867C" w14:textId="1F56CC45" w:rsidR="001A73FE" w:rsidRDefault="001A73FE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88332659" name="Imagem 158833265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8DB592A"/>
    <w:multiLevelType w:val="hybridMultilevel"/>
    <w:tmpl w:val="B46AECA0"/>
    <w:lvl w:ilvl="0" w:tplc="4B9E4A7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  <w:num w:numId="6" w16cid:durableId="1571498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255E"/>
    <w:rsid w:val="00003F31"/>
    <w:rsid w:val="00004070"/>
    <w:rsid w:val="000076E6"/>
    <w:rsid w:val="00011F09"/>
    <w:rsid w:val="00011FDC"/>
    <w:rsid w:val="000169F1"/>
    <w:rsid w:val="0001710B"/>
    <w:rsid w:val="0002362D"/>
    <w:rsid w:val="00025583"/>
    <w:rsid w:val="00026A86"/>
    <w:rsid w:val="00027C69"/>
    <w:rsid w:val="00033EC0"/>
    <w:rsid w:val="000341C7"/>
    <w:rsid w:val="00035796"/>
    <w:rsid w:val="00042359"/>
    <w:rsid w:val="0004298B"/>
    <w:rsid w:val="000442CF"/>
    <w:rsid w:val="00045076"/>
    <w:rsid w:val="00050707"/>
    <w:rsid w:val="00052876"/>
    <w:rsid w:val="000535BE"/>
    <w:rsid w:val="00054B8C"/>
    <w:rsid w:val="00065087"/>
    <w:rsid w:val="00067B11"/>
    <w:rsid w:val="00074196"/>
    <w:rsid w:val="000744DB"/>
    <w:rsid w:val="00075997"/>
    <w:rsid w:val="00085D94"/>
    <w:rsid w:val="00086017"/>
    <w:rsid w:val="0008652C"/>
    <w:rsid w:val="000925E5"/>
    <w:rsid w:val="00095A72"/>
    <w:rsid w:val="00095DFA"/>
    <w:rsid w:val="00097002"/>
    <w:rsid w:val="00097661"/>
    <w:rsid w:val="000A33E9"/>
    <w:rsid w:val="000A4BFA"/>
    <w:rsid w:val="000A5795"/>
    <w:rsid w:val="000A60B0"/>
    <w:rsid w:val="000A65EB"/>
    <w:rsid w:val="000A6C7D"/>
    <w:rsid w:val="000A73C5"/>
    <w:rsid w:val="000B214D"/>
    <w:rsid w:val="000B3D49"/>
    <w:rsid w:val="000B6A86"/>
    <w:rsid w:val="000B743D"/>
    <w:rsid w:val="000C019A"/>
    <w:rsid w:val="000C3979"/>
    <w:rsid w:val="000C4295"/>
    <w:rsid w:val="000C6876"/>
    <w:rsid w:val="000D228C"/>
    <w:rsid w:val="000D427B"/>
    <w:rsid w:val="000D48B6"/>
    <w:rsid w:val="000E4FEE"/>
    <w:rsid w:val="000E5335"/>
    <w:rsid w:val="000E676B"/>
    <w:rsid w:val="000F0C82"/>
    <w:rsid w:val="000F5B77"/>
    <w:rsid w:val="000F672F"/>
    <w:rsid w:val="000F7435"/>
    <w:rsid w:val="00100871"/>
    <w:rsid w:val="00100AD0"/>
    <w:rsid w:val="001010AE"/>
    <w:rsid w:val="00115694"/>
    <w:rsid w:val="00123298"/>
    <w:rsid w:val="0012421E"/>
    <w:rsid w:val="00124570"/>
    <w:rsid w:val="00127BC2"/>
    <w:rsid w:val="00130414"/>
    <w:rsid w:val="00131BEB"/>
    <w:rsid w:val="001329FE"/>
    <w:rsid w:val="001360B6"/>
    <w:rsid w:val="00143195"/>
    <w:rsid w:val="00146688"/>
    <w:rsid w:val="001552C4"/>
    <w:rsid w:val="00157168"/>
    <w:rsid w:val="0016119E"/>
    <w:rsid w:val="001613DC"/>
    <w:rsid w:val="001667B0"/>
    <w:rsid w:val="00166824"/>
    <w:rsid w:val="00167996"/>
    <w:rsid w:val="001703BF"/>
    <w:rsid w:val="0017097A"/>
    <w:rsid w:val="00171C23"/>
    <w:rsid w:val="001761C0"/>
    <w:rsid w:val="00176A06"/>
    <w:rsid w:val="00180002"/>
    <w:rsid w:val="00183BE2"/>
    <w:rsid w:val="00184580"/>
    <w:rsid w:val="00191B1A"/>
    <w:rsid w:val="001939A6"/>
    <w:rsid w:val="0019575E"/>
    <w:rsid w:val="001958AD"/>
    <w:rsid w:val="0019666D"/>
    <w:rsid w:val="00197B07"/>
    <w:rsid w:val="00197E05"/>
    <w:rsid w:val="001A3F03"/>
    <w:rsid w:val="001A7367"/>
    <w:rsid w:val="001A73FE"/>
    <w:rsid w:val="001A7C7F"/>
    <w:rsid w:val="001B1D54"/>
    <w:rsid w:val="001B226B"/>
    <w:rsid w:val="001B26B0"/>
    <w:rsid w:val="001B2B98"/>
    <w:rsid w:val="001B2E75"/>
    <w:rsid w:val="001B549B"/>
    <w:rsid w:val="001C0BE6"/>
    <w:rsid w:val="001C2EDE"/>
    <w:rsid w:val="001C4B8E"/>
    <w:rsid w:val="001C4C71"/>
    <w:rsid w:val="001C7624"/>
    <w:rsid w:val="001D161E"/>
    <w:rsid w:val="001D2113"/>
    <w:rsid w:val="001D4B6D"/>
    <w:rsid w:val="001D57F2"/>
    <w:rsid w:val="001D60B9"/>
    <w:rsid w:val="001D7039"/>
    <w:rsid w:val="001D7EA0"/>
    <w:rsid w:val="001E2C6B"/>
    <w:rsid w:val="001E2CA2"/>
    <w:rsid w:val="001E5161"/>
    <w:rsid w:val="001F388A"/>
    <w:rsid w:val="001F3FC3"/>
    <w:rsid w:val="001F5291"/>
    <w:rsid w:val="001F538B"/>
    <w:rsid w:val="001F6FC4"/>
    <w:rsid w:val="00201F45"/>
    <w:rsid w:val="00203873"/>
    <w:rsid w:val="0020536B"/>
    <w:rsid w:val="00207BE4"/>
    <w:rsid w:val="00212977"/>
    <w:rsid w:val="00213A59"/>
    <w:rsid w:val="00214E09"/>
    <w:rsid w:val="00217799"/>
    <w:rsid w:val="00221E34"/>
    <w:rsid w:val="00226DD1"/>
    <w:rsid w:val="00230BF7"/>
    <w:rsid w:val="00232FE3"/>
    <w:rsid w:val="00237683"/>
    <w:rsid w:val="002448DC"/>
    <w:rsid w:val="00255446"/>
    <w:rsid w:val="00262A49"/>
    <w:rsid w:val="002646E7"/>
    <w:rsid w:val="00266159"/>
    <w:rsid w:val="00271725"/>
    <w:rsid w:val="002726AB"/>
    <w:rsid w:val="00272854"/>
    <w:rsid w:val="00272BFB"/>
    <w:rsid w:val="0027356E"/>
    <w:rsid w:val="00277067"/>
    <w:rsid w:val="002775E0"/>
    <w:rsid w:val="002811D4"/>
    <w:rsid w:val="0028237E"/>
    <w:rsid w:val="0028264A"/>
    <w:rsid w:val="00284198"/>
    <w:rsid w:val="00286419"/>
    <w:rsid w:val="00286B7E"/>
    <w:rsid w:val="002876D6"/>
    <w:rsid w:val="00291BD4"/>
    <w:rsid w:val="00291F6C"/>
    <w:rsid w:val="002932CA"/>
    <w:rsid w:val="0029588A"/>
    <w:rsid w:val="00295BDC"/>
    <w:rsid w:val="00295E13"/>
    <w:rsid w:val="002A104E"/>
    <w:rsid w:val="002A400B"/>
    <w:rsid w:val="002A4DC5"/>
    <w:rsid w:val="002A5FA3"/>
    <w:rsid w:val="002C10E7"/>
    <w:rsid w:val="002C1BA0"/>
    <w:rsid w:val="002C3B48"/>
    <w:rsid w:val="002D0139"/>
    <w:rsid w:val="002D0FF7"/>
    <w:rsid w:val="002D1EDF"/>
    <w:rsid w:val="002D3F0E"/>
    <w:rsid w:val="002D5B8C"/>
    <w:rsid w:val="002E0680"/>
    <w:rsid w:val="002E1BF2"/>
    <w:rsid w:val="002E76B4"/>
    <w:rsid w:val="002F327E"/>
    <w:rsid w:val="002F4682"/>
    <w:rsid w:val="002F51D4"/>
    <w:rsid w:val="003008BD"/>
    <w:rsid w:val="003039E6"/>
    <w:rsid w:val="00304C4A"/>
    <w:rsid w:val="00313F1B"/>
    <w:rsid w:val="00314F2A"/>
    <w:rsid w:val="00315BF7"/>
    <w:rsid w:val="00323BFC"/>
    <w:rsid w:val="00326359"/>
    <w:rsid w:val="003324F2"/>
    <w:rsid w:val="00335199"/>
    <w:rsid w:val="003449C9"/>
    <w:rsid w:val="0035089E"/>
    <w:rsid w:val="00354195"/>
    <w:rsid w:val="003616BB"/>
    <w:rsid w:val="0036385F"/>
    <w:rsid w:val="00363DD9"/>
    <w:rsid w:val="00364F5F"/>
    <w:rsid w:val="00370396"/>
    <w:rsid w:val="00377A2E"/>
    <w:rsid w:val="003801CD"/>
    <w:rsid w:val="003825CA"/>
    <w:rsid w:val="00385890"/>
    <w:rsid w:val="00386016"/>
    <w:rsid w:val="0038686B"/>
    <w:rsid w:val="00387370"/>
    <w:rsid w:val="00393356"/>
    <w:rsid w:val="0039424E"/>
    <w:rsid w:val="00394F6F"/>
    <w:rsid w:val="003964C4"/>
    <w:rsid w:val="003A13B9"/>
    <w:rsid w:val="003A2E15"/>
    <w:rsid w:val="003C5688"/>
    <w:rsid w:val="003C609A"/>
    <w:rsid w:val="003C7A0B"/>
    <w:rsid w:val="003D255F"/>
    <w:rsid w:val="003D2760"/>
    <w:rsid w:val="003D2B6B"/>
    <w:rsid w:val="003D3A68"/>
    <w:rsid w:val="003D4BED"/>
    <w:rsid w:val="003D74C7"/>
    <w:rsid w:val="003D7F11"/>
    <w:rsid w:val="003E215C"/>
    <w:rsid w:val="003E2169"/>
    <w:rsid w:val="003E2CB2"/>
    <w:rsid w:val="003E46B9"/>
    <w:rsid w:val="003E5662"/>
    <w:rsid w:val="003E5FE9"/>
    <w:rsid w:val="003F11DD"/>
    <w:rsid w:val="003F79D6"/>
    <w:rsid w:val="00401DED"/>
    <w:rsid w:val="00407C82"/>
    <w:rsid w:val="00410C20"/>
    <w:rsid w:val="0041208F"/>
    <w:rsid w:val="00412252"/>
    <w:rsid w:val="0041325E"/>
    <w:rsid w:val="00422526"/>
    <w:rsid w:val="0042260D"/>
    <w:rsid w:val="00427797"/>
    <w:rsid w:val="00427BE8"/>
    <w:rsid w:val="00432128"/>
    <w:rsid w:val="00434E65"/>
    <w:rsid w:val="00446065"/>
    <w:rsid w:val="00451AEA"/>
    <w:rsid w:val="00452257"/>
    <w:rsid w:val="00455606"/>
    <w:rsid w:val="00461AC0"/>
    <w:rsid w:val="00462324"/>
    <w:rsid w:val="004640DD"/>
    <w:rsid w:val="00466450"/>
    <w:rsid w:val="00471D92"/>
    <w:rsid w:val="0047387C"/>
    <w:rsid w:val="0048016F"/>
    <w:rsid w:val="00482492"/>
    <w:rsid w:val="00483DA9"/>
    <w:rsid w:val="00485D63"/>
    <w:rsid w:val="00491F51"/>
    <w:rsid w:val="00493635"/>
    <w:rsid w:val="004936E5"/>
    <w:rsid w:val="00493AF4"/>
    <w:rsid w:val="004949AD"/>
    <w:rsid w:val="004968FD"/>
    <w:rsid w:val="004A0668"/>
    <w:rsid w:val="004A0A59"/>
    <w:rsid w:val="004A27C8"/>
    <w:rsid w:val="004A7396"/>
    <w:rsid w:val="004B08D5"/>
    <w:rsid w:val="004B4EAF"/>
    <w:rsid w:val="004B6235"/>
    <w:rsid w:val="004C1252"/>
    <w:rsid w:val="004C1520"/>
    <w:rsid w:val="004C1669"/>
    <w:rsid w:val="004C170D"/>
    <w:rsid w:val="004C3BD1"/>
    <w:rsid w:val="004D3822"/>
    <w:rsid w:val="004D4AC6"/>
    <w:rsid w:val="004D7645"/>
    <w:rsid w:val="004D7726"/>
    <w:rsid w:val="004E1269"/>
    <w:rsid w:val="004E49B4"/>
    <w:rsid w:val="004F049C"/>
    <w:rsid w:val="004F17CE"/>
    <w:rsid w:val="004F2B78"/>
    <w:rsid w:val="004F384D"/>
    <w:rsid w:val="004F6EC2"/>
    <w:rsid w:val="00501913"/>
    <w:rsid w:val="00501A18"/>
    <w:rsid w:val="0050260E"/>
    <w:rsid w:val="0050687B"/>
    <w:rsid w:val="005120E7"/>
    <w:rsid w:val="00512452"/>
    <w:rsid w:val="00512EC0"/>
    <w:rsid w:val="0051655A"/>
    <w:rsid w:val="005217A3"/>
    <w:rsid w:val="00530C04"/>
    <w:rsid w:val="005312A7"/>
    <w:rsid w:val="005321DA"/>
    <w:rsid w:val="005323C3"/>
    <w:rsid w:val="0053344B"/>
    <w:rsid w:val="00533A2C"/>
    <w:rsid w:val="00533ADB"/>
    <w:rsid w:val="00534F83"/>
    <w:rsid w:val="00535919"/>
    <w:rsid w:val="00536494"/>
    <w:rsid w:val="00540159"/>
    <w:rsid w:val="00542B55"/>
    <w:rsid w:val="00542FFE"/>
    <w:rsid w:val="005431D0"/>
    <w:rsid w:val="00545329"/>
    <w:rsid w:val="005525E5"/>
    <w:rsid w:val="00552B7B"/>
    <w:rsid w:val="00553E3C"/>
    <w:rsid w:val="0055529B"/>
    <w:rsid w:val="0055628C"/>
    <w:rsid w:val="0055666F"/>
    <w:rsid w:val="00561EDA"/>
    <w:rsid w:val="005709E7"/>
    <w:rsid w:val="00572FBD"/>
    <w:rsid w:val="00575FBA"/>
    <w:rsid w:val="005808ED"/>
    <w:rsid w:val="00585937"/>
    <w:rsid w:val="0059079F"/>
    <w:rsid w:val="00591FF6"/>
    <w:rsid w:val="00593AC9"/>
    <w:rsid w:val="00597E3A"/>
    <w:rsid w:val="005A03D9"/>
    <w:rsid w:val="005A298A"/>
    <w:rsid w:val="005A77D6"/>
    <w:rsid w:val="005B2A00"/>
    <w:rsid w:val="005B30E1"/>
    <w:rsid w:val="005B3DB7"/>
    <w:rsid w:val="005B67EA"/>
    <w:rsid w:val="005B75EB"/>
    <w:rsid w:val="005C0753"/>
    <w:rsid w:val="005C4F97"/>
    <w:rsid w:val="005C721C"/>
    <w:rsid w:val="005C7240"/>
    <w:rsid w:val="005D4F0D"/>
    <w:rsid w:val="005D57EB"/>
    <w:rsid w:val="005D5A4E"/>
    <w:rsid w:val="005D729D"/>
    <w:rsid w:val="005E113E"/>
    <w:rsid w:val="005E1DF1"/>
    <w:rsid w:val="005E558A"/>
    <w:rsid w:val="005E58E2"/>
    <w:rsid w:val="005F1971"/>
    <w:rsid w:val="005F33C4"/>
    <w:rsid w:val="005F4E55"/>
    <w:rsid w:val="005F7DED"/>
    <w:rsid w:val="00600ADA"/>
    <w:rsid w:val="00601793"/>
    <w:rsid w:val="0060255C"/>
    <w:rsid w:val="00603C06"/>
    <w:rsid w:val="006052BB"/>
    <w:rsid w:val="006106B0"/>
    <w:rsid w:val="00611766"/>
    <w:rsid w:val="0061414F"/>
    <w:rsid w:val="00616E62"/>
    <w:rsid w:val="00620236"/>
    <w:rsid w:val="00620AD7"/>
    <w:rsid w:val="00624148"/>
    <w:rsid w:val="00625DA2"/>
    <w:rsid w:val="00625E09"/>
    <w:rsid w:val="00630930"/>
    <w:rsid w:val="00634FE0"/>
    <w:rsid w:val="00637ADC"/>
    <w:rsid w:val="00640DF3"/>
    <w:rsid w:val="006419BB"/>
    <w:rsid w:val="00641CF5"/>
    <w:rsid w:val="006424E3"/>
    <w:rsid w:val="0064254B"/>
    <w:rsid w:val="00645378"/>
    <w:rsid w:val="00646A85"/>
    <w:rsid w:val="00647E82"/>
    <w:rsid w:val="0065526B"/>
    <w:rsid w:val="00663B04"/>
    <w:rsid w:val="006643F3"/>
    <w:rsid w:val="00664E42"/>
    <w:rsid w:val="00665E26"/>
    <w:rsid w:val="00665E94"/>
    <w:rsid w:val="00673228"/>
    <w:rsid w:val="00677CE2"/>
    <w:rsid w:val="0068098D"/>
    <w:rsid w:val="006832DD"/>
    <w:rsid w:val="0068399D"/>
    <w:rsid w:val="00683B89"/>
    <w:rsid w:val="006901F8"/>
    <w:rsid w:val="00693F8B"/>
    <w:rsid w:val="00694C2F"/>
    <w:rsid w:val="00695B97"/>
    <w:rsid w:val="00696295"/>
    <w:rsid w:val="006A07F8"/>
    <w:rsid w:val="006A0983"/>
    <w:rsid w:val="006A204F"/>
    <w:rsid w:val="006A21CE"/>
    <w:rsid w:val="006A373A"/>
    <w:rsid w:val="006A535D"/>
    <w:rsid w:val="006B1229"/>
    <w:rsid w:val="006B30C5"/>
    <w:rsid w:val="006B642E"/>
    <w:rsid w:val="006C0DFC"/>
    <w:rsid w:val="006C1C02"/>
    <w:rsid w:val="006C3D8D"/>
    <w:rsid w:val="006C7EE7"/>
    <w:rsid w:val="006D1202"/>
    <w:rsid w:val="006D379C"/>
    <w:rsid w:val="006D4858"/>
    <w:rsid w:val="006D4A2F"/>
    <w:rsid w:val="006D4D59"/>
    <w:rsid w:val="006D5387"/>
    <w:rsid w:val="006D5AF6"/>
    <w:rsid w:val="006D6DF2"/>
    <w:rsid w:val="006E5E5A"/>
    <w:rsid w:val="006E5F00"/>
    <w:rsid w:val="006F7AE7"/>
    <w:rsid w:val="00701B33"/>
    <w:rsid w:val="00703374"/>
    <w:rsid w:val="00704E9E"/>
    <w:rsid w:val="007116C8"/>
    <w:rsid w:val="00711EDD"/>
    <w:rsid w:val="00714B4E"/>
    <w:rsid w:val="00720C2D"/>
    <w:rsid w:val="00722532"/>
    <w:rsid w:val="00722DF5"/>
    <w:rsid w:val="00726134"/>
    <w:rsid w:val="007306E0"/>
    <w:rsid w:val="007331F8"/>
    <w:rsid w:val="00734BE8"/>
    <w:rsid w:val="00741B8C"/>
    <w:rsid w:val="0074277D"/>
    <w:rsid w:val="00743F05"/>
    <w:rsid w:val="00745B53"/>
    <w:rsid w:val="0077554C"/>
    <w:rsid w:val="00775656"/>
    <w:rsid w:val="00782753"/>
    <w:rsid w:val="00784B13"/>
    <w:rsid w:val="007854E4"/>
    <w:rsid w:val="00786A7A"/>
    <w:rsid w:val="007905E0"/>
    <w:rsid w:val="00791D0C"/>
    <w:rsid w:val="00794D69"/>
    <w:rsid w:val="00795616"/>
    <w:rsid w:val="00795FDD"/>
    <w:rsid w:val="00797900"/>
    <w:rsid w:val="007A7140"/>
    <w:rsid w:val="007B4F1A"/>
    <w:rsid w:val="007C00F2"/>
    <w:rsid w:val="007C15E0"/>
    <w:rsid w:val="007C2A43"/>
    <w:rsid w:val="007C36DB"/>
    <w:rsid w:val="007C6EA8"/>
    <w:rsid w:val="007C71EA"/>
    <w:rsid w:val="007D3DB8"/>
    <w:rsid w:val="007D60B1"/>
    <w:rsid w:val="007D6B20"/>
    <w:rsid w:val="007D6CBA"/>
    <w:rsid w:val="007D7598"/>
    <w:rsid w:val="007E0830"/>
    <w:rsid w:val="007E56AE"/>
    <w:rsid w:val="007F1BC3"/>
    <w:rsid w:val="007F5068"/>
    <w:rsid w:val="007F68DB"/>
    <w:rsid w:val="007F69DE"/>
    <w:rsid w:val="008020F9"/>
    <w:rsid w:val="00810A40"/>
    <w:rsid w:val="00810D34"/>
    <w:rsid w:val="00810F7B"/>
    <w:rsid w:val="00815DAE"/>
    <w:rsid w:val="008175C2"/>
    <w:rsid w:val="00821F8B"/>
    <w:rsid w:val="00826B50"/>
    <w:rsid w:val="00826C11"/>
    <w:rsid w:val="00827058"/>
    <w:rsid w:val="00830C39"/>
    <w:rsid w:val="00832BEA"/>
    <w:rsid w:val="008343F8"/>
    <w:rsid w:val="00836768"/>
    <w:rsid w:val="00836FB2"/>
    <w:rsid w:val="008424BB"/>
    <w:rsid w:val="008452B6"/>
    <w:rsid w:val="00846EA5"/>
    <w:rsid w:val="00847464"/>
    <w:rsid w:val="0085206F"/>
    <w:rsid w:val="00853567"/>
    <w:rsid w:val="00855A8F"/>
    <w:rsid w:val="00855C06"/>
    <w:rsid w:val="0086668E"/>
    <w:rsid w:val="00867EDC"/>
    <w:rsid w:val="008700AF"/>
    <w:rsid w:val="0087548C"/>
    <w:rsid w:val="008755C1"/>
    <w:rsid w:val="00883FD2"/>
    <w:rsid w:val="00886091"/>
    <w:rsid w:val="00892C8A"/>
    <w:rsid w:val="00897440"/>
    <w:rsid w:val="00897A6A"/>
    <w:rsid w:val="008A0012"/>
    <w:rsid w:val="008A4A25"/>
    <w:rsid w:val="008A560F"/>
    <w:rsid w:val="008A726E"/>
    <w:rsid w:val="008A7C76"/>
    <w:rsid w:val="008B356A"/>
    <w:rsid w:val="008B5B8E"/>
    <w:rsid w:val="008B6EEF"/>
    <w:rsid w:val="008C1311"/>
    <w:rsid w:val="008C2E08"/>
    <w:rsid w:val="008D19AF"/>
    <w:rsid w:val="008D2529"/>
    <w:rsid w:val="008D2DE2"/>
    <w:rsid w:val="008E081E"/>
    <w:rsid w:val="008E31FF"/>
    <w:rsid w:val="008E377D"/>
    <w:rsid w:val="008E3B00"/>
    <w:rsid w:val="008E3C60"/>
    <w:rsid w:val="008E4263"/>
    <w:rsid w:val="008F2218"/>
    <w:rsid w:val="008F53CE"/>
    <w:rsid w:val="008F5A97"/>
    <w:rsid w:val="008F5CED"/>
    <w:rsid w:val="008F60CA"/>
    <w:rsid w:val="008F7B29"/>
    <w:rsid w:val="008F7C23"/>
    <w:rsid w:val="0090226D"/>
    <w:rsid w:val="00904B02"/>
    <w:rsid w:val="009079FF"/>
    <w:rsid w:val="00915A71"/>
    <w:rsid w:val="00917876"/>
    <w:rsid w:val="009209BC"/>
    <w:rsid w:val="00922E2D"/>
    <w:rsid w:val="00924163"/>
    <w:rsid w:val="00925452"/>
    <w:rsid w:val="009255FF"/>
    <w:rsid w:val="00925E5B"/>
    <w:rsid w:val="009262B0"/>
    <w:rsid w:val="00926664"/>
    <w:rsid w:val="00930FD9"/>
    <w:rsid w:val="009339FD"/>
    <w:rsid w:val="00936FD9"/>
    <w:rsid w:val="00940F8D"/>
    <w:rsid w:val="00943258"/>
    <w:rsid w:val="0094730B"/>
    <w:rsid w:val="00954422"/>
    <w:rsid w:val="0095514E"/>
    <w:rsid w:val="009563BA"/>
    <w:rsid w:val="009576BB"/>
    <w:rsid w:val="00957E25"/>
    <w:rsid w:val="009622CE"/>
    <w:rsid w:val="00963461"/>
    <w:rsid w:val="0096428D"/>
    <w:rsid w:val="0096520D"/>
    <w:rsid w:val="00966730"/>
    <w:rsid w:val="0096710A"/>
    <w:rsid w:val="009721F4"/>
    <w:rsid w:val="009727AC"/>
    <w:rsid w:val="00973E66"/>
    <w:rsid w:val="00973F09"/>
    <w:rsid w:val="009757C3"/>
    <w:rsid w:val="00975BE7"/>
    <w:rsid w:val="00977D5C"/>
    <w:rsid w:val="00981246"/>
    <w:rsid w:val="009812EF"/>
    <w:rsid w:val="00984537"/>
    <w:rsid w:val="00985F8B"/>
    <w:rsid w:val="0098658F"/>
    <w:rsid w:val="00986E78"/>
    <w:rsid w:val="0099448F"/>
    <w:rsid w:val="00996913"/>
    <w:rsid w:val="009A3F66"/>
    <w:rsid w:val="009A3FEE"/>
    <w:rsid w:val="009B3323"/>
    <w:rsid w:val="009B3BE2"/>
    <w:rsid w:val="009B50A6"/>
    <w:rsid w:val="009B52ED"/>
    <w:rsid w:val="009B6693"/>
    <w:rsid w:val="009B6D01"/>
    <w:rsid w:val="009B736D"/>
    <w:rsid w:val="009C1D4B"/>
    <w:rsid w:val="009C4AC8"/>
    <w:rsid w:val="009C5061"/>
    <w:rsid w:val="009C6373"/>
    <w:rsid w:val="009D0E0B"/>
    <w:rsid w:val="009D49CD"/>
    <w:rsid w:val="009D53B8"/>
    <w:rsid w:val="009D59CB"/>
    <w:rsid w:val="009E3214"/>
    <w:rsid w:val="009E4BEF"/>
    <w:rsid w:val="009F11BA"/>
    <w:rsid w:val="009F34CC"/>
    <w:rsid w:val="009F46DA"/>
    <w:rsid w:val="009F4AF4"/>
    <w:rsid w:val="009F5689"/>
    <w:rsid w:val="009F76E1"/>
    <w:rsid w:val="00A02626"/>
    <w:rsid w:val="00A049FC"/>
    <w:rsid w:val="00A04A74"/>
    <w:rsid w:val="00A0593B"/>
    <w:rsid w:val="00A06367"/>
    <w:rsid w:val="00A06BE9"/>
    <w:rsid w:val="00A0725E"/>
    <w:rsid w:val="00A104DC"/>
    <w:rsid w:val="00A158BD"/>
    <w:rsid w:val="00A1601C"/>
    <w:rsid w:val="00A16AF6"/>
    <w:rsid w:val="00A17E1E"/>
    <w:rsid w:val="00A21C08"/>
    <w:rsid w:val="00A21D98"/>
    <w:rsid w:val="00A22FDA"/>
    <w:rsid w:val="00A3368F"/>
    <w:rsid w:val="00A34485"/>
    <w:rsid w:val="00A357F1"/>
    <w:rsid w:val="00A369FC"/>
    <w:rsid w:val="00A379B8"/>
    <w:rsid w:val="00A37DC6"/>
    <w:rsid w:val="00A45302"/>
    <w:rsid w:val="00A46303"/>
    <w:rsid w:val="00A46384"/>
    <w:rsid w:val="00A53667"/>
    <w:rsid w:val="00A540B0"/>
    <w:rsid w:val="00A542FA"/>
    <w:rsid w:val="00A57E57"/>
    <w:rsid w:val="00A62B9B"/>
    <w:rsid w:val="00A630CF"/>
    <w:rsid w:val="00A642D6"/>
    <w:rsid w:val="00A6605E"/>
    <w:rsid w:val="00A71060"/>
    <w:rsid w:val="00A73518"/>
    <w:rsid w:val="00A772A0"/>
    <w:rsid w:val="00A8079B"/>
    <w:rsid w:val="00A814FB"/>
    <w:rsid w:val="00A82D5B"/>
    <w:rsid w:val="00A82D72"/>
    <w:rsid w:val="00A83E2D"/>
    <w:rsid w:val="00A847CF"/>
    <w:rsid w:val="00A87CC4"/>
    <w:rsid w:val="00A91E58"/>
    <w:rsid w:val="00A93503"/>
    <w:rsid w:val="00A95A6D"/>
    <w:rsid w:val="00AA102C"/>
    <w:rsid w:val="00AA1217"/>
    <w:rsid w:val="00AA706F"/>
    <w:rsid w:val="00AA73E9"/>
    <w:rsid w:val="00AA7E47"/>
    <w:rsid w:val="00AB140F"/>
    <w:rsid w:val="00AB4295"/>
    <w:rsid w:val="00AB4CC2"/>
    <w:rsid w:val="00AB6C66"/>
    <w:rsid w:val="00AB6EC7"/>
    <w:rsid w:val="00AC5A19"/>
    <w:rsid w:val="00AC6EC0"/>
    <w:rsid w:val="00AD242E"/>
    <w:rsid w:val="00AD5931"/>
    <w:rsid w:val="00AD6113"/>
    <w:rsid w:val="00AE0DA6"/>
    <w:rsid w:val="00AE4EF4"/>
    <w:rsid w:val="00AE6615"/>
    <w:rsid w:val="00AE6635"/>
    <w:rsid w:val="00AE7F1D"/>
    <w:rsid w:val="00AF1264"/>
    <w:rsid w:val="00AF36F6"/>
    <w:rsid w:val="00AF62CE"/>
    <w:rsid w:val="00AF6ED1"/>
    <w:rsid w:val="00B039BA"/>
    <w:rsid w:val="00B0557C"/>
    <w:rsid w:val="00B07931"/>
    <w:rsid w:val="00B108D3"/>
    <w:rsid w:val="00B146E6"/>
    <w:rsid w:val="00B14A81"/>
    <w:rsid w:val="00B151D0"/>
    <w:rsid w:val="00B15295"/>
    <w:rsid w:val="00B16F4A"/>
    <w:rsid w:val="00B21559"/>
    <w:rsid w:val="00B21CBF"/>
    <w:rsid w:val="00B22806"/>
    <w:rsid w:val="00B22C06"/>
    <w:rsid w:val="00B23007"/>
    <w:rsid w:val="00B2370E"/>
    <w:rsid w:val="00B25590"/>
    <w:rsid w:val="00B25B8D"/>
    <w:rsid w:val="00B265FA"/>
    <w:rsid w:val="00B27671"/>
    <w:rsid w:val="00B30595"/>
    <w:rsid w:val="00B3087D"/>
    <w:rsid w:val="00B31B49"/>
    <w:rsid w:val="00B33AF9"/>
    <w:rsid w:val="00B35391"/>
    <w:rsid w:val="00B42AA7"/>
    <w:rsid w:val="00B42F77"/>
    <w:rsid w:val="00B464DD"/>
    <w:rsid w:val="00B46F84"/>
    <w:rsid w:val="00B470FA"/>
    <w:rsid w:val="00B519F0"/>
    <w:rsid w:val="00B520BF"/>
    <w:rsid w:val="00B5424E"/>
    <w:rsid w:val="00B544A3"/>
    <w:rsid w:val="00B60BEE"/>
    <w:rsid w:val="00B61B3C"/>
    <w:rsid w:val="00B6363E"/>
    <w:rsid w:val="00B648EF"/>
    <w:rsid w:val="00B65E6F"/>
    <w:rsid w:val="00B751F8"/>
    <w:rsid w:val="00B764F0"/>
    <w:rsid w:val="00B77B8D"/>
    <w:rsid w:val="00B81470"/>
    <w:rsid w:val="00B835E6"/>
    <w:rsid w:val="00B854B3"/>
    <w:rsid w:val="00B870D6"/>
    <w:rsid w:val="00B876DB"/>
    <w:rsid w:val="00B8796C"/>
    <w:rsid w:val="00B9131C"/>
    <w:rsid w:val="00B9619B"/>
    <w:rsid w:val="00B9690F"/>
    <w:rsid w:val="00BA0573"/>
    <w:rsid w:val="00BA20F7"/>
    <w:rsid w:val="00BA2544"/>
    <w:rsid w:val="00BA4BD9"/>
    <w:rsid w:val="00BB4025"/>
    <w:rsid w:val="00BB4EE5"/>
    <w:rsid w:val="00BD06E4"/>
    <w:rsid w:val="00BD15D7"/>
    <w:rsid w:val="00BD5F09"/>
    <w:rsid w:val="00BD75D9"/>
    <w:rsid w:val="00BE0A26"/>
    <w:rsid w:val="00BE0BB9"/>
    <w:rsid w:val="00BE1921"/>
    <w:rsid w:val="00BE1B3F"/>
    <w:rsid w:val="00BE3996"/>
    <w:rsid w:val="00BE7270"/>
    <w:rsid w:val="00BF19A1"/>
    <w:rsid w:val="00BF35D0"/>
    <w:rsid w:val="00BF4DE1"/>
    <w:rsid w:val="00BF6326"/>
    <w:rsid w:val="00C00174"/>
    <w:rsid w:val="00C0256C"/>
    <w:rsid w:val="00C03A92"/>
    <w:rsid w:val="00C03B4C"/>
    <w:rsid w:val="00C043B7"/>
    <w:rsid w:val="00C0456B"/>
    <w:rsid w:val="00C106F2"/>
    <w:rsid w:val="00C108D7"/>
    <w:rsid w:val="00C12662"/>
    <w:rsid w:val="00C12719"/>
    <w:rsid w:val="00C12E3B"/>
    <w:rsid w:val="00C132FD"/>
    <w:rsid w:val="00C139A8"/>
    <w:rsid w:val="00C16C96"/>
    <w:rsid w:val="00C1766D"/>
    <w:rsid w:val="00C2513C"/>
    <w:rsid w:val="00C2516D"/>
    <w:rsid w:val="00C26A0E"/>
    <w:rsid w:val="00C342D5"/>
    <w:rsid w:val="00C4158C"/>
    <w:rsid w:val="00C45445"/>
    <w:rsid w:val="00C50FFE"/>
    <w:rsid w:val="00C51FB2"/>
    <w:rsid w:val="00C544F6"/>
    <w:rsid w:val="00C55B2F"/>
    <w:rsid w:val="00C563AA"/>
    <w:rsid w:val="00C64143"/>
    <w:rsid w:val="00C70AFC"/>
    <w:rsid w:val="00C82C70"/>
    <w:rsid w:val="00C861ED"/>
    <w:rsid w:val="00C87D36"/>
    <w:rsid w:val="00C92A2B"/>
    <w:rsid w:val="00C95FC9"/>
    <w:rsid w:val="00CA1757"/>
    <w:rsid w:val="00CA26F2"/>
    <w:rsid w:val="00CA29C1"/>
    <w:rsid w:val="00CA6834"/>
    <w:rsid w:val="00CB0510"/>
    <w:rsid w:val="00CB1D5D"/>
    <w:rsid w:val="00CB4F4A"/>
    <w:rsid w:val="00CB5FC5"/>
    <w:rsid w:val="00CB6881"/>
    <w:rsid w:val="00CC5B8F"/>
    <w:rsid w:val="00CC6804"/>
    <w:rsid w:val="00CD255D"/>
    <w:rsid w:val="00CD4361"/>
    <w:rsid w:val="00CE01D8"/>
    <w:rsid w:val="00CE46AC"/>
    <w:rsid w:val="00CE672D"/>
    <w:rsid w:val="00CF3AD9"/>
    <w:rsid w:val="00CF4D42"/>
    <w:rsid w:val="00CF7AB9"/>
    <w:rsid w:val="00D03233"/>
    <w:rsid w:val="00D0654B"/>
    <w:rsid w:val="00D13403"/>
    <w:rsid w:val="00D15833"/>
    <w:rsid w:val="00D15E7A"/>
    <w:rsid w:val="00D16640"/>
    <w:rsid w:val="00D206CB"/>
    <w:rsid w:val="00D22C98"/>
    <w:rsid w:val="00D23A51"/>
    <w:rsid w:val="00D25E0C"/>
    <w:rsid w:val="00D26A2E"/>
    <w:rsid w:val="00D32740"/>
    <w:rsid w:val="00D346B7"/>
    <w:rsid w:val="00D35C8A"/>
    <w:rsid w:val="00D361AD"/>
    <w:rsid w:val="00D36D82"/>
    <w:rsid w:val="00D376E0"/>
    <w:rsid w:val="00D3779B"/>
    <w:rsid w:val="00D37B8E"/>
    <w:rsid w:val="00D54206"/>
    <w:rsid w:val="00D642F7"/>
    <w:rsid w:val="00D6597D"/>
    <w:rsid w:val="00D72546"/>
    <w:rsid w:val="00D765DB"/>
    <w:rsid w:val="00D76E17"/>
    <w:rsid w:val="00D77521"/>
    <w:rsid w:val="00D831E6"/>
    <w:rsid w:val="00D847E0"/>
    <w:rsid w:val="00D85250"/>
    <w:rsid w:val="00D85DAB"/>
    <w:rsid w:val="00D860C9"/>
    <w:rsid w:val="00D86108"/>
    <w:rsid w:val="00D86C32"/>
    <w:rsid w:val="00D954EF"/>
    <w:rsid w:val="00D960CD"/>
    <w:rsid w:val="00DA35B1"/>
    <w:rsid w:val="00DA737E"/>
    <w:rsid w:val="00DA75F9"/>
    <w:rsid w:val="00DB13AD"/>
    <w:rsid w:val="00DB54CC"/>
    <w:rsid w:val="00DB59A9"/>
    <w:rsid w:val="00DC159F"/>
    <w:rsid w:val="00DC1B31"/>
    <w:rsid w:val="00DD47B3"/>
    <w:rsid w:val="00DD5498"/>
    <w:rsid w:val="00DD5756"/>
    <w:rsid w:val="00DD7F11"/>
    <w:rsid w:val="00DE0162"/>
    <w:rsid w:val="00DE0552"/>
    <w:rsid w:val="00DE68EC"/>
    <w:rsid w:val="00DF0728"/>
    <w:rsid w:val="00DF5478"/>
    <w:rsid w:val="00DF68E3"/>
    <w:rsid w:val="00E008CE"/>
    <w:rsid w:val="00E0127C"/>
    <w:rsid w:val="00E019B7"/>
    <w:rsid w:val="00E0376B"/>
    <w:rsid w:val="00E05790"/>
    <w:rsid w:val="00E06D35"/>
    <w:rsid w:val="00E22433"/>
    <w:rsid w:val="00E2530E"/>
    <w:rsid w:val="00E3042B"/>
    <w:rsid w:val="00E32D4B"/>
    <w:rsid w:val="00E3405F"/>
    <w:rsid w:val="00E3583E"/>
    <w:rsid w:val="00E35E7E"/>
    <w:rsid w:val="00E366A2"/>
    <w:rsid w:val="00E40AB0"/>
    <w:rsid w:val="00E42B58"/>
    <w:rsid w:val="00E45E6C"/>
    <w:rsid w:val="00E551F9"/>
    <w:rsid w:val="00E556FE"/>
    <w:rsid w:val="00E65C62"/>
    <w:rsid w:val="00E66CE1"/>
    <w:rsid w:val="00E671C9"/>
    <w:rsid w:val="00E7165F"/>
    <w:rsid w:val="00E74F37"/>
    <w:rsid w:val="00E766D5"/>
    <w:rsid w:val="00E8011B"/>
    <w:rsid w:val="00E82C40"/>
    <w:rsid w:val="00E83162"/>
    <w:rsid w:val="00E85328"/>
    <w:rsid w:val="00E90F3C"/>
    <w:rsid w:val="00E93CE0"/>
    <w:rsid w:val="00E95386"/>
    <w:rsid w:val="00E968BB"/>
    <w:rsid w:val="00EA108B"/>
    <w:rsid w:val="00EA1D3E"/>
    <w:rsid w:val="00EA2CAD"/>
    <w:rsid w:val="00EA3B09"/>
    <w:rsid w:val="00EA4A30"/>
    <w:rsid w:val="00EA5782"/>
    <w:rsid w:val="00EB4346"/>
    <w:rsid w:val="00EB5694"/>
    <w:rsid w:val="00EC15EF"/>
    <w:rsid w:val="00EC49C1"/>
    <w:rsid w:val="00EC7FEE"/>
    <w:rsid w:val="00ED0DAF"/>
    <w:rsid w:val="00ED159D"/>
    <w:rsid w:val="00ED663A"/>
    <w:rsid w:val="00EE029A"/>
    <w:rsid w:val="00EE0B99"/>
    <w:rsid w:val="00EE265A"/>
    <w:rsid w:val="00EE3903"/>
    <w:rsid w:val="00EE4D92"/>
    <w:rsid w:val="00EE5210"/>
    <w:rsid w:val="00EE5BC2"/>
    <w:rsid w:val="00EE669E"/>
    <w:rsid w:val="00EF062D"/>
    <w:rsid w:val="00EF1922"/>
    <w:rsid w:val="00EF542B"/>
    <w:rsid w:val="00EF5881"/>
    <w:rsid w:val="00EF78BC"/>
    <w:rsid w:val="00F001F9"/>
    <w:rsid w:val="00F0333C"/>
    <w:rsid w:val="00F05E46"/>
    <w:rsid w:val="00F06EDA"/>
    <w:rsid w:val="00F11B2C"/>
    <w:rsid w:val="00F17122"/>
    <w:rsid w:val="00F17B61"/>
    <w:rsid w:val="00F2020D"/>
    <w:rsid w:val="00F216A8"/>
    <w:rsid w:val="00F22B73"/>
    <w:rsid w:val="00F2388B"/>
    <w:rsid w:val="00F4520D"/>
    <w:rsid w:val="00F46A62"/>
    <w:rsid w:val="00F47479"/>
    <w:rsid w:val="00F5191B"/>
    <w:rsid w:val="00F543BF"/>
    <w:rsid w:val="00F54721"/>
    <w:rsid w:val="00F63188"/>
    <w:rsid w:val="00F65AB6"/>
    <w:rsid w:val="00F675ED"/>
    <w:rsid w:val="00F71169"/>
    <w:rsid w:val="00F714F7"/>
    <w:rsid w:val="00F761BB"/>
    <w:rsid w:val="00F805A4"/>
    <w:rsid w:val="00F830A5"/>
    <w:rsid w:val="00F854EC"/>
    <w:rsid w:val="00F85D50"/>
    <w:rsid w:val="00F9454E"/>
    <w:rsid w:val="00FA20AA"/>
    <w:rsid w:val="00FB086F"/>
    <w:rsid w:val="00FB0FFF"/>
    <w:rsid w:val="00FB3A3F"/>
    <w:rsid w:val="00FB42C8"/>
    <w:rsid w:val="00FB6BB0"/>
    <w:rsid w:val="00FC1D58"/>
    <w:rsid w:val="00FC63CA"/>
    <w:rsid w:val="00FD0687"/>
    <w:rsid w:val="00FD0857"/>
    <w:rsid w:val="00FD355C"/>
    <w:rsid w:val="00FD5B2E"/>
    <w:rsid w:val="00FE1A8D"/>
    <w:rsid w:val="00FE3229"/>
    <w:rsid w:val="00FE3542"/>
    <w:rsid w:val="00FE36BB"/>
    <w:rsid w:val="00FE6AE6"/>
    <w:rsid w:val="00FF1821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A73F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A73F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A73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3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21</TotalTime>
  <Pages>3</Pages>
  <Words>597</Words>
  <Characters>3226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2025-04-16T22:27:00Z</dcterms:created>
  <dcterms:modified xsi:type="dcterms:W3CDTF">2025-04-17T19:59:00Z</dcterms:modified>
</cp:coreProperties>
</file>