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8BAFA2" w14:textId="77777777" w:rsidR="00B507F5" w:rsidRDefault="00B507F5" w:rsidP="00B507F5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980061">
        <w:rPr>
          <w:rFonts w:ascii="Arial" w:eastAsia="Calibri" w:hAnsi="Arial" w:cs="Times New Roman"/>
          <w:sz w:val="24"/>
          <w:szCs w:val="24"/>
        </w:rPr>
        <w:t>EXCELENTÍSSIMA SENHORA DOUTORA JU</w:t>
      </w:r>
      <w:r>
        <w:rPr>
          <w:rFonts w:ascii="Arial" w:eastAsia="Calibri" w:hAnsi="Arial" w:cs="Times New Roman"/>
          <w:sz w:val="24"/>
          <w:szCs w:val="24"/>
        </w:rPr>
        <w:t>Í</w:t>
      </w:r>
      <w:r w:rsidRPr="00980061">
        <w:rPr>
          <w:rFonts w:ascii="Arial" w:eastAsia="Calibri" w:hAnsi="Arial" w:cs="Times New Roman"/>
          <w:sz w:val="24"/>
          <w:szCs w:val="24"/>
        </w:rPr>
        <w:t>ZA DE DIREITO DA</w:t>
      </w:r>
      <w:r>
        <w:rPr>
          <w:rFonts w:ascii="Arial" w:eastAsia="Calibri" w:hAnsi="Arial" w:cs="Times New Roman"/>
          <w:sz w:val="24"/>
          <w:szCs w:val="24"/>
        </w:rPr>
        <w:t xml:space="preserve"> 1ª VARA DA COMARCA DE SANTO AMARO DA IMPERATRIZ.</w:t>
      </w:r>
    </w:p>
    <w:p w14:paraId="23DDD14A" w14:textId="77777777" w:rsidR="00B507F5" w:rsidRPr="0041514C" w:rsidRDefault="00B507F5" w:rsidP="00B507F5">
      <w:pPr>
        <w:spacing w:after="0" w:line="360" w:lineRule="auto"/>
        <w:contextualSpacing/>
        <w:jc w:val="both"/>
        <w:rPr>
          <w:rFonts w:ascii="Arial" w:eastAsia="Calibri" w:hAnsi="Arial" w:cs="Times New Roman"/>
          <w:sz w:val="14"/>
          <w:szCs w:val="14"/>
        </w:rPr>
      </w:pPr>
    </w:p>
    <w:p w14:paraId="515E94B8" w14:textId="77777777" w:rsidR="00B11720" w:rsidRDefault="00B11720" w:rsidP="00933070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7CC98B20" w14:textId="77777777" w:rsidR="005C1CF4" w:rsidRPr="00136102" w:rsidRDefault="005C1CF4" w:rsidP="00933070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3C6C87F5" w14:textId="3F096749" w:rsidR="00B507F5" w:rsidRPr="00B11720" w:rsidRDefault="00B507F5" w:rsidP="00B11720">
      <w:pPr>
        <w:tabs>
          <w:tab w:val="left" w:pos="3944"/>
        </w:tabs>
        <w:spacing w:after="0" w:line="360" w:lineRule="auto"/>
        <w:contextualSpacing/>
        <w:jc w:val="both"/>
        <w:rPr>
          <w:rFonts w:ascii="Arial" w:eastAsia="Calibri" w:hAnsi="Arial" w:cs="Times New Roman"/>
        </w:rPr>
      </w:pPr>
      <w:r w:rsidRPr="00125702">
        <w:rPr>
          <w:rFonts w:ascii="Arial" w:eastAsia="Calibri" w:hAnsi="Arial" w:cs="Times New Roman"/>
        </w:rPr>
        <w:t>Autos n. 5002830-62.2022.8.24.0057</w:t>
      </w:r>
      <w:r w:rsidRPr="00125702">
        <w:rPr>
          <w:rFonts w:ascii="Arial" w:eastAsia="Calibri" w:hAnsi="Arial" w:cs="Times New Roman"/>
        </w:rPr>
        <w:tab/>
      </w:r>
    </w:p>
    <w:p w14:paraId="1D922229" w14:textId="77777777" w:rsidR="00B11720" w:rsidRDefault="00B11720" w:rsidP="00B507F5">
      <w:pPr>
        <w:spacing w:after="0" w:line="360" w:lineRule="auto"/>
        <w:contextualSpacing/>
        <w:jc w:val="both"/>
        <w:rPr>
          <w:rFonts w:ascii="Arial" w:eastAsia="Calibri" w:hAnsi="Arial" w:cs="Times New Roman"/>
          <w:sz w:val="16"/>
          <w:szCs w:val="16"/>
        </w:rPr>
      </w:pPr>
    </w:p>
    <w:p w14:paraId="0CB725EE" w14:textId="77777777" w:rsidR="005C1CF4" w:rsidRPr="0041514C" w:rsidRDefault="005C1CF4" w:rsidP="00B507F5">
      <w:pPr>
        <w:spacing w:after="0" w:line="360" w:lineRule="auto"/>
        <w:contextualSpacing/>
        <w:jc w:val="both"/>
        <w:rPr>
          <w:rFonts w:ascii="Arial" w:eastAsia="Calibri" w:hAnsi="Arial" w:cs="Times New Roman"/>
          <w:sz w:val="16"/>
          <w:szCs w:val="16"/>
        </w:rPr>
      </w:pPr>
    </w:p>
    <w:p w14:paraId="2AA887EA" w14:textId="77777777" w:rsidR="00B507F5" w:rsidRPr="0041514C" w:rsidRDefault="00B507F5" w:rsidP="00B507F5">
      <w:pPr>
        <w:spacing w:after="0" w:line="360" w:lineRule="auto"/>
        <w:contextualSpacing/>
        <w:jc w:val="both"/>
        <w:rPr>
          <w:rFonts w:ascii="Arial" w:eastAsia="Calibri" w:hAnsi="Arial" w:cs="Times New Roman"/>
          <w:sz w:val="18"/>
          <w:szCs w:val="18"/>
        </w:rPr>
      </w:pPr>
    </w:p>
    <w:p w14:paraId="7CCE7242" w14:textId="56B68602" w:rsidR="00AA4F06" w:rsidRDefault="00B507F5" w:rsidP="005C1CF4">
      <w:pPr>
        <w:pStyle w:val="Qualificaodaspartes"/>
        <w:spacing w:line="360" w:lineRule="auto"/>
      </w:pPr>
      <w:r>
        <w:rPr>
          <w:b/>
        </w:rPr>
        <w:t>LUCIANO NIVALDO DE ARAUJO e OUTR</w:t>
      </w:r>
      <w:r w:rsidR="00D73192">
        <w:rPr>
          <w:b/>
        </w:rPr>
        <w:t>A</w:t>
      </w:r>
      <w:r>
        <w:rPr>
          <w:b/>
        </w:rPr>
        <w:t>S</w:t>
      </w:r>
      <w:r w:rsidRPr="00A814BD">
        <w:t xml:space="preserve">, </w:t>
      </w:r>
      <w:r w:rsidR="000B2C52">
        <w:t>todos</w:t>
      </w:r>
      <w:r>
        <w:t xml:space="preserve"> qualificados nos autos da ação declaratória de rescisão contratual n. </w:t>
      </w:r>
      <w:r w:rsidRPr="00125702">
        <w:t>5002830-62.2022.8.24.0057</w:t>
      </w:r>
      <w:r>
        <w:t>,</w:t>
      </w:r>
      <w:r w:rsidRPr="00A814BD">
        <w:t xml:space="preserve"> </w:t>
      </w:r>
      <w:r>
        <w:t>proposta contra a IMOBILIÁRIA DRUMOND EIRELI e OUTROS, vê</w:t>
      </w:r>
      <w:r w:rsidRPr="00A814BD">
        <w:t xml:space="preserve">m, respeitosamente, </w:t>
      </w:r>
      <w:r>
        <w:t xml:space="preserve">à elevada presença de </w:t>
      </w:r>
      <w:r w:rsidRPr="00A814BD">
        <w:t xml:space="preserve">Vossa Excelência, </w:t>
      </w:r>
      <w:r>
        <w:t>por seu advogado abaixo signatário</w:t>
      </w:r>
      <w:r w:rsidRPr="00A814BD">
        <w:t xml:space="preserve">, </w:t>
      </w:r>
      <w:r w:rsidR="007A2648">
        <w:t>com fundamento no art. 1.</w:t>
      </w:r>
      <w:r w:rsidR="00833869">
        <w:t>009 e seguintes</w:t>
      </w:r>
      <w:r w:rsidR="007A2648">
        <w:t xml:space="preserve"> do CPC, </w:t>
      </w:r>
      <w:r w:rsidR="00AA4F06">
        <w:t>interpor</w:t>
      </w:r>
      <w:r>
        <w:t xml:space="preserve">, a tempo e modo, </w:t>
      </w:r>
    </w:p>
    <w:p w14:paraId="4C0B68A6" w14:textId="77777777" w:rsidR="00AA4F06" w:rsidRDefault="00AA4F06" w:rsidP="00B507F5">
      <w:pPr>
        <w:pStyle w:val="Qualificaodaspartes"/>
      </w:pPr>
    </w:p>
    <w:p w14:paraId="0C22DFB3" w14:textId="30EC859C" w:rsidR="00AA4F06" w:rsidRDefault="00AA4F06" w:rsidP="00AA4F06">
      <w:pPr>
        <w:pStyle w:val="Qualificaodaspartes"/>
        <w:ind w:firstLine="0"/>
        <w:jc w:val="center"/>
        <w:rPr>
          <w:b/>
          <w:bCs w:val="0"/>
          <w:i/>
          <w:iCs/>
        </w:rPr>
      </w:pPr>
      <w:r>
        <w:rPr>
          <w:b/>
          <w:bCs w:val="0"/>
          <w:i/>
          <w:iCs/>
        </w:rPr>
        <w:t>APELAÇÃO CÍVEL</w:t>
      </w:r>
    </w:p>
    <w:p w14:paraId="4D80D030" w14:textId="77777777" w:rsidR="00AA4F06" w:rsidRDefault="00AA4F06" w:rsidP="00AA4F06">
      <w:pPr>
        <w:pStyle w:val="Qualificaodaspartes"/>
        <w:ind w:firstLine="0"/>
        <w:jc w:val="center"/>
        <w:rPr>
          <w:b/>
          <w:bCs w:val="0"/>
          <w:i/>
          <w:iCs/>
        </w:rPr>
      </w:pPr>
    </w:p>
    <w:p w14:paraId="53BEB857" w14:textId="236E76FC" w:rsidR="000169F1" w:rsidRDefault="00AA4F06" w:rsidP="005C1CF4">
      <w:pPr>
        <w:pStyle w:val="Qualificaodaspartes"/>
        <w:spacing w:line="360" w:lineRule="auto"/>
        <w:rPr>
          <w:bCs w:val="0"/>
          <w:iCs/>
        </w:rPr>
      </w:pPr>
      <w:r>
        <w:rPr>
          <w:bCs w:val="0"/>
        </w:rPr>
        <w:t xml:space="preserve">contra a sentença do evento </w:t>
      </w:r>
      <w:r w:rsidR="00865BF1">
        <w:rPr>
          <w:bCs w:val="0"/>
        </w:rPr>
        <w:t>202</w:t>
      </w:r>
      <w:r w:rsidR="002B1C20">
        <w:rPr>
          <w:bCs w:val="0"/>
        </w:rPr>
        <w:t>, de parcial procedência da demanda,</w:t>
      </w:r>
      <w:r w:rsidR="00865BF1">
        <w:rPr>
          <w:bCs w:val="0"/>
        </w:rPr>
        <w:t xml:space="preserve"> e </w:t>
      </w:r>
      <w:r w:rsidR="004D31F6">
        <w:rPr>
          <w:bCs w:val="0"/>
        </w:rPr>
        <w:t xml:space="preserve">o </w:t>
      </w:r>
      <w:r w:rsidR="005542F9">
        <w:rPr>
          <w:bCs w:val="0"/>
          <w:i/>
          <w:iCs/>
        </w:rPr>
        <w:t xml:space="preserve">decisum </w:t>
      </w:r>
      <w:r w:rsidR="005542F9">
        <w:rPr>
          <w:bCs w:val="0"/>
        </w:rPr>
        <w:t xml:space="preserve">do evento </w:t>
      </w:r>
      <w:r w:rsidR="00865BF1">
        <w:rPr>
          <w:bCs w:val="0"/>
        </w:rPr>
        <w:t>214,</w:t>
      </w:r>
      <w:r w:rsidR="00764907" w:rsidRPr="00764907">
        <w:rPr>
          <w:b/>
          <w:bCs w:val="0"/>
          <w:iCs/>
        </w:rPr>
        <w:t xml:space="preserve"> </w:t>
      </w:r>
      <w:r w:rsidR="005542F9">
        <w:rPr>
          <w:iCs/>
        </w:rPr>
        <w:t xml:space="preserve">que rejeitou os aclaratórios opostos, </w:t>
      </w:r>
      <w:r w:rsidR="00631DBF">
        <w:rPr>
          <w:iCs/>
        </w:rPr>
        <w:t xml:space="preserve">pelas razões expostas a seguir. </w:t>
      </w:r>
    </w:p>
    <w:p w14:paraId="59BE2043" w14:textId="77777777" w:rsidR="00631DBF" w:rsidRDefault="00631DBF" w:rsidP="00631DBF">
      <w:pPr>
        <w:pStyle w:val="Qualificaodaspartes"/>
      </w:pPr>
    </w:p>
    <w:p w14:paraId="043B703A" w14:textId="75D6C8A9" w:rsidR="00313913" w:rsidRDefault="00313913" w:rsidP="005C1CF4">
      <w:pPr>
        <w:pStyle w:val="Qualificaodaspartes"/>
        <w:spacing w:line="360" w:lineRule="auto"/>
      </w:pPr>
      <w:r w:rsidRPr="006E1507">
        <w:t xml:space="preserve">Requer, </w:t>
      </w:r>
      <w:r w:rsidR="00576AEB">
        <w:t>assim</w:t>
      </w:r>
      <w:r w:rsidRPr="006E1507">
        <w:t>,</w:t>
      </w:r>
      <w:r>
        <w:t xml:space="preserve"> o recebimento do</w:t>
      </w:r>
      <w:r w:rsidRPr="00535CDE">
        <w:t xml:space="preserve"> presente recurso no</w:t>
      </w:r>
      <w:r>
        <w:t>s</w:t>
      </w:r>
      <w:r w:rsidRPr="00535CDE">
        <w:t xml:space="preserve"> </w:t>
      </w:r>
      <w:r>
        <w:t>seus e</w:t>
      </w:r>
      <w:r w:rsidRPr="00535CDE">
        <w:t>feito</w:t>
      </w:r>
      <w:r>
        <w:t xml:space="preserve">s legais </w:t>
      </w:r>
      <w:r w:rsidRPr="008B3862">
        <w:rPr>
          <w:sz w:val="20"/>
          <w:szCs w:val="18"/>
        </w:rPr>
        <w:t>(comprovante de pagamento do preparo – evento 2</w:t>
      </w:r>
      <w:r>
        <w:rPr>
          <w:sz w:val="20"/>
          <w:szCs w:val="18"/>
        </w:rPr>
        <w:t>24</w:t>
      </w:r>
      <w:r w:rsidRPr="008B3862">
        <w:rPr>
          <w:sz w:val="20"/>
          <w:szCs w:val="18"/>
        </w:rPr>
        <w:t>)</w:t>
      </w:r>
      <w:r w:rsidRPr="00535CDE">
        <w:t xml:space="preserve">, </w:t>
      </w:r>
      <w:r>
        <w:t xml:space="preserve">com a intimação da </w:t>
      </w:r>
      <w:r w:rsidRPr="00535CDE">
        <w:t xml:space="preserve">parte contrária para, querendo, apresentar as suas contrarrazões recursais, no prazo de 15 dias </w:t>
      </w:r>
      <w:r w:rsidRPr="00535CDE">
        <w:rPr>
          <w:sz w:val="20"/>
          <w:szCs w:val="18"/>
        </w:rPr>
        <w:t>(§ 1º do art. 1</w:t>
      </w:r>
      <w:r>
        <w:rPr>
          <w:sz w:val="20"/>
          <w:szCs w:val="18"/>
        </w:rPr>
        <w:t>.</w:t>
      </w:r>
      <w:r w:rsidRPr="00535CDE">
        <w:rPr>
          <w:sz w:val="20"/>
          <w:szCs w:val="18"/>
        </w:rPr>
        <w:t>010 do CPC)</w:t>
      </w:r>
      <w:r w:rsidRPr="00535CDE">
        <w:t>.</w:t>
      </w:r>
    </w:p>
    <w:p w14:paraId="774D2122" w14:textId="77777777" w:rsidR="00313913" w:rsidRPr="00535CDE" w:rsidRDefault="00313913" w:rsidP="00313913">
      <w:pPr>
        <w:pStyle w:val="Qualificaodaspartes"/>
        <w:ind w:right="-568" w:firstLine="1418"/>
      </w:pPr>
    </w:p>
    <w:p w14:paraId="64FCFACD" w14:textId="77777777" w:rsidR="00313913" w:rsidRPr="00535CDE" w:rsidRDefault="00313913" w:rsidP="005C1CF4">
      <w:pPr>
        <w:pStyle w:val="Qualificaodaspartes"/>
        <w:spacing w:line="360" w:lineRule="auto"/>
      </w:pPr>
      <w:r w:rsidRPr="00535CDE">
        <w:t>Por fim,</w:t>
      </w:r>
      <w:r>
        <w:t xml:space="preserve"> os apelantes</w:t>
      </w:r>
      <w:r w:rsidRPr="00535CDE">
        <w:t xml:space="preserve"> requer</w:t>
      </w:r>
      <w:r>
        <w:t>em</w:t>
      </w:r>
      <w:r w:rsidRPr="00535CDE">
        <w:t xml:space="preserve"> a remessa dos autos ao Egrégio Tribunal de Justiça d</w:t>
      </w:r>
      <w:r>
        <w:t>e Santa Catarina</w:t>
      </w:r>
      <w:r w:rsidRPr="00535CDE">
        <w:t xml:space="preserve">, para o seu </w:t>
      </w:r>
      <w:r>
        <w:t xml:space="preserve">regular </w:t>
      </w:r>
      <w:r w:rsidRPr="00535CDE">
        <w:t>processamento e julgamento.</w:t>
      </w:r>
    </w:p>
    <w:p w14:paraId="0C3A6425" w14:textId="77777777" w:rsidR="00313913" w:rsidRDefault="00313913" w:rsidP="00313913">
      <w:pPr>
        <w:pStyle w:val="SemEspaamento"/>
        <w:numPr>
          <w:ilvl w:val="0"/>
          <w:numId w:val="0"/>
        </w:numPr>
        <w:ind w:firstLine="1985"/>
        <w:rPr>
          <w:sz w:val="18"/>
          <w:szCs w:val="18"/>
        </w:rPr>
      </w:pPr>
    </w:p>
    <w:p w14:paraId="372092C5" w14:textId="77777777" w:rsidR="00313913" w:rsidRPr="00136102" w:rsidRDefault="00313913" w:rsidP="00313913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Pede deferimento. </w:t>
      </w:r>
    </w:p>
    <w:p w14:paraId="77AB534C" w14:textId="20D58AAC" w:rsidR="00313913" w:rsidRPr="00136102" w:rsidRDefault="00313913" w:rsidP="00313913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Florianópolis,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586A97">
        <w:rPr>
          <w:rFonts w:ascii="Arial" w:eastAsia="Calibri" w:hAnsi="Arial" w:cs="Times New Roman"/>
          <w:noProof/>
          <w:sz w:val="24"/>
          <w:szCs w:val="24"/>
        </w:rPr>
        <w:t>11 de fevereiro de 2025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71B011DB" w14:textId="77777777" w:rsidR="00313913" w:rsidRDefault="00313913" w:rsidP="0031391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0AA9FEB1" w14:textId="77777777" w:rsidR="00313913" w:rsidRDefault="00313913" w:rsidP="0031391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369C87B8" w14:textId="77777777" w:rsidR="00313913" w:rsidRPr="00D576AF" w:rsidRDefault="00313913" w:rsidP="00313913">
      <w:pPr>
        <w:spacing w:after="0" w:line="240" w:lineRule="auto"/>
        <w:ind w:right="-2"/>
        <w:jc w:val="center"/>
        <w:rPr>
          <w:rFonts w:ascii="Arial" w:eastAsia="Times New Roman" w:hAnsi="Arial" w:cs="Times New Roman"/>
          <w:bCs/>
          <w:sz w:val="24"/>
          <w:szCs w:val="24"/>
        </w:rPr>
      </w:pPr>
      <w:r w:rsidRPr="00D576AF">
        <w:rPr>
          <w:rFonts w:ascii="Arial" w:eastAsia="Times New Roman" w:hAnsi="Arial" w:cs="Times New Roman"/>
          <w:b/>
          <w:sz w:val="24"/>
          <w:szCs w:val="24"/>
        </w:rPr>
        <w:t>Paulo Ekke Moukarzel Junior</w:t>
      </w:r>
      <w:r w:rsidRPr="00D576AF">
        <w:rPr>
          <w:rFonts w:ascii="Arial" w:eastAsia="Times New Roman" w:hAnsi="Arial" w:cs="Times New Roman"/>
          <w:b/>
          <w:sz w:val="24"/>
          <w:szCs w:val="24"/>
        </w:rPr>
        <w:tab/>
      </w:r>
      <w:r w:rsidRPr="00D576AF">
        <w:rPr>
          <w:rFonts w:ascii="Arial" w:eastAsia="Times New Roman" w:hAnsi="Arial" w:cs="Times New Roman"/>
          <w:b/>
          <w:sz w:val="24"/>
          <w:szCs w:val="24"/>
        </w:rPr>
        <w:tab/>
      </w:r>
      <w:r>
        <w:rPr>
          <w:rFonts w:ascii="Arial" w:eastAsia="Times New Roman" w:hAnsi="Arial" w:cs="Times New Roman"/>
          <w:b/>
          <w:sz w:val="24"/>
          <w:szCs w:val="24"/>
        </w:rPr>
        <w:tab/>
      </w:r>
      <w:r w:rsidRPr="00D576AF">
        <w:rPr>
          <w:rFonts w:ascii="Arial" w:eastAsia="Times New Roman" w:hAnsi="Arial" w:cs="Times New Roman"/>
          <w:b/>
          <w:sz w:val="24"/>
          <w:szCs w:val="24"/>
        </w:rPr>
        <w:t xml:space="preserve">Bruno </w:t>
      </w:r>
      <w:r>
        <w:rPr>
          <w:rFonts w:ascii="Arial" w:eastAsia="Times New Roman" w:hAnsi="Arial" w:cs="Times New Roman"/>
          <w:b/>
          <w:sz w:val="24"/>
          <w:szCs w:val="24"/>
        </w:rPr>
        <w:t>Gastão da Rosa</w:t>
      </w:r>
    </w:p>
    <w:p w14:paraId="2E0F7942" w14:textId="77777777" w:rsidR="00313913" w:rsidRPr="000169F1" w:rsidRDefault="00313913" w:rsidP="00313913">
      <w:pPr>
        <w:spacing w:after="0" w:line="240" w:lineRule="auto"/>
        <w:ind w:right="-2"/>
        <w:jc w:val="center"/>
      </w:pPr>
      <w:r w:rsidRPr="00B3282E">
        <w:rPr>
          <w:rFonts w:ascii="Arial" w:eastAsia="Times New Roman" w:hAnsi="Arial" w:cs="Times New Roman"/>
          <w:sz w:val="24"/>
          <w:szCs w:val="24"/>
        </w:rPr>
        <w:t xml:space="preserve">    </w:t>
      </w:r>
      <w:r w:rsidRPr="00EE029A">
        <w:rPr>
          <w:rFonts w:ascii="Arial" w:eastAsia="Times New Roman" w:hAnsi="Arial" w:cs="Times New Roman"/>
          <w:sz w:val="24"/>
          <w:szCs w:val="24"/>
        </w:rPr>
        <w:t>OAB/SC 36.591</w:t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  <w:t>OAB/SC 47.774</w:t>
      </w:r>
    </w:p>
    <w:p w14:paraId="1F7FDE07" w14:textId="210F8B0D" w:rsidR="002F3AA9" w:rsidRPr="00577C2C" w:rsidRDefault="00D83F67" w:rsidP="002F3AA9">
      <w:pPr>
        <w:tabs>
          <w:tab w:val="left" w:pos="8504"/>
        </w:tabs>
        <w:spacing w:after="0" w:line="276" w:lineRule="auto"/>
        <w:ind w:right="142"/>
        <w:contextualSpacing/>
        <w:rPr>
          <w:rFonts w:ascii="Arial" w:eastAsia="Times New Roman" w:hAnsi="Arial" w:cs="Times New Roman"/>
          <w:sz w:val="6"/>
          <w:szCs w:val="6"/>
          <w:lang w:eastAsia="pt-BR"/>
        </w:rPr>
      </w:pPr>
      <w:r>
        <w:rPr>
          <w:rFonts w:ascii="Arial" w:eastAsia="Times New Roman" w:hAnsi="Arial" w:cs="Times New Roman"/>
          <w:noProof/>
          <w:sz w:val="24"/>
          <w:szCs w:val="24"/>
          <w:lang w:eastAsia="pt-BR"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770909B" wp14:editId="17633EF8">
                <wp:simplePos x="0" y="0"/>
                <wp:positionH relativeFrom="column">
                  <wp:posOffset>-81280</wp:posOffset>
                </wp:positionH>
                <wp:positionV relativeFrom="paragraph">
                  <wp:posOffset>10796</wp:posOffset>
                </wp:positionV>
                <wp:extent cx="3209925" cy="609600"/>
                <wp:effectExtent l="0" t="0" r="28575" b="19050"/>
                <wp:wrapNone/>
                <wp:docPr id="392339084" name="Retângulo: Cantos Diagonais Arredondado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09925" cy="609600"/>
                        </a:xfrm>
                        <a:prstGeom prst="round2DiagRect">
                          <a:avLst/>
                        </a:prstGeom>
                        <a:noFill/>
                        <a:ln>
                          <a:solidFill>
                            <a:schemeClr val="accent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CB8FA5" id="Retângulo: Cantos Diagonais Arredondados 1" o:spid="_x0000_s1026" style="position:absolute;margin-left:-6.4pt;margin-top:.85pt;width:252.75pt;height:4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209925,609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" path="m101602,l3209925,r,l3209925,507998v,56113,-45489,101602,-101602,101602l,609600r,l,101602c,45489,45489,,101602,xe" filled="f" strokecolor="#5b9bd5 [3208]" strokeweight="1pt">
                <v:stroke joinstyle="miter"/>
                <v:path arrowok="t" o:connecttype="custom" o:connectlocs="101602,0;3209925,0;3209925,0;3209925,507998;3108323,609600;0,609600;0,609600;0,101602;101602,0" o:connectangles="0,0,0,0,0,0,0,0,0"/>
              </v:shape>
            </w:pict>
          </mc:Fallback>
        </mc:AlternateContent>
      </w:r>
    </w:p>
    <w:p w14:paraId="42AE87C0" w14:textId="40A6A2A7" w:rsidR="002F3AA9" w:rsidRPr="00D12C67" w:rsidRDefault="00D83F67" w:rsidP="002F3AA9">
      <w:pPr>
        <w:tabs>
          <w:tab w:val="left" w:pos="8504"/>
        </w:tabs>
        <w:spacing w:after="0" w:line="276" w:lineRule="auto"/>
        <w:ind w:right="142"/>
        <w:contextualSpacing/>
        <w:rPr>
          <w:rFonts w:ascii="Arial" w:eastAsia="Times New Roman" w:hAnsi="Arial" w:cs="Times New Roman"/>
          <w:lang w:eastAsia="pt-BR"/>
        </w:rPr>
      </w:pPr>
      <w:r>
        <w:rPr>
          <w:rFonts w:ascii="Arial" w:eastAsia="Times New Roman" w:hAnsi="Arial" w:cs="Times New Roman"/>
          <w:lang w:eastAsia="pt-BR"/>
        </w:rPr>
        <w:t>Apelantes</w:t>
      </w:r>
      <w:r w:rsidR="002F3AA9" w:rsidRPr="00D12C67">
        <w:rPr>
          <w:rFonts w:ascii="Arial" w:eastAsia="Times New Roman" w:hAnsi="Arial" w:cs="Times New Roman"/>
          <w:lang w:eastAsia="pt-BR"/>
        </w:rPr>
        <w:t xml:space="preserve">: </w:t>
      </w:r>
      <w:r w:rsidR="002F3AA9">
        <w:rPr>
          <w:rFonts w:ascii="Arial" w:eastAsia="Times New Roman" w:hAnsi="Arial" w:cs="Times New Roman"/>
          <w:lang w:eastAsia="pt-BR"/>
        </w:rPr>
        <w:t>Luciano Nivaldo de Araújo e outras</w:t>
      </w:r>
    </w:p>
    <w:p w14:paraId="3C9A9EAD" w14:textId="1C4FE5BE" w:rsidR="002F3AA9" w:rsidRPr="00D12C67" w:rsidRDefault="00D83F67" w:rsidP="002F3AA9">
      <w:pPr>
        <w:tabs>
          <w:tab w:val="left" w:pos="8504"/>
        </w:tabs>
        <w:spacing w:after="0" w:line="276" w:lineRule="auto"/>
        <w:ind w:right="142"/>
        <w:contextualSpacing/>
        <w:rPr>
          <w:rFonts w:ascii="Arial" w:eastAsia="Times New Roman" w:hAnsi="Arial" w:cs="Times New Roman"/>
          <w:lang w:eastAsia="pt-BR"/>
        </w:rPr>
      </w:pPr>
      <w:r>
        <w:rPr>
          <w:rFonts w:ascii="Arial" w:eastAsia="Times New Roman" w:hAnsi="Arial" w:cs="Times New Roman"/>
          <w:lang w:eastAsia="pt-BR"/>
        </w:rPr>
        <w:t>Apelados</w:t>
      </w:r>
      <w:r w:rsidR="002F3AA9" w:rsidRPr="00D12C67">
        <w:rPr>
          <w:rFonts w:ascii="Arial" w:eastAsia="Times New Roman" w:hAnsi="Arial" w:cs="Times New Roman"/>
          <w:lang w:eastAsia="pt-BR"/>
        </w:rPr>
        <w:t xml:space="preserve">: </w:t>
      </w:r>
      <w:r w:rsidR="002F3AA9">
        <w:rPr>
          <w:rFonts w:ascii="Arial" w:eastAsia="Times New Roman" w:hAnsi="Arial" w:cs="Times New Roman"/>
          <w:lang w:eastAsia="pt-BR"/>
        </w:rPr>
        <w:t>Imobiliária Drumond EIRELI e outros</w:t>
      </w:r>
    </w:p>
    <w:p w14:paraId="12C62918" w14:textId="33943C5D" w:rsidR="002F3AA9" w:rsidRPr="00D12C67" w:rsidRDefault="002F3AA9" w:rsidP="002F3AA9">
      <w:pPr>
        <w:tabs>
          <w:tab w:val="left" w:pos="8504"/>
        </w:tabs>
        <w:spacing w:before="120" w:after="120" w:line="276" w:lineRule="auto"/>
        <w:contextualSpacing/>
        <w:jc w:val="both"/>
        <w:rPr>
          <w:rFonts w:ascii="Arial" w:eastAsia="Calibri" w:hAnsi="Arial" w:cs="Arial"/>
          <w:bCs/>
        </w:rPr>
      </w:pPr>
      <w:r>
        <w:rPr>
          <w:rFonts w:ascii="Arial" w:eastAsia="Calibri" w:hAnsi="Arial" w:cs="Arial"/>
          <w:bCs/>
        </w:rPr>
        <w:t xml:space="preserve">Autos n. </w:t>
      </w:r>
      <w:r w:rsidR="00D83F67" w:rsidRPr="00125702">
        <w:rPr>
          <w:rFonts w:ascii="Arial" w:eastAsia="Calibri" w:hAnsi="Arial" w:cs="Times New Roman"/>
        </w:rPr>
        <w:t>5002830-62.2022.8.24.0057</w:t>
      </w:r>
    </w:p>
    <w:p w14:paraId="572333D1" w14:textId="77777777" w:rsidR="002F3AA9" w:rsidRDefault="002F3AA9" w:rsidP="002F3AA9">
      <w:pPr>
        <w:spacing w:after="0"/>
      </w:pPr>
    </w:p>
    <w:p w14:paraId="7C87B84E" w14:textId="77777777" w:rsidR="002F3AA9" w:rsidRPr="000D4740" w:rsidRDefault="002F3AA9" w:rsidP="002F3AA9">
      <w:pPr>
        <w:tabs>
          <w:tab w:val="left" w:pos="8504"/>
        </w:tabs>
        <w:spacing w:after="0" w:line="360" w:lineRule="auto"/>
        <w:ind w:right="142"/>
        <w:contextualSpacing/>
        <w:rPr>
          <w:rFonts w:ascii="Arial" w:eastAsia="Times New Roman" w:hAnsi="Arial" w:cs="Times New Roman"/>
          <w:b/>
          <w:bCs/>
          <w:sz w:val="14"/>
          <w:szCs w:val="14"/>
          <w:lang w:eastAsia="pt-BR"/>
        </w:rPr>
      </w:pPr>
    </w:p>
    <w:p w14:paraId="7DB6914D" w14:textId="77777777" w:rsidR="002F3AA9" w:rsidRPr="000D4740" w:rsidRDefault="002F3AA9" w:rsidP="002F3AA9">
      <w:pPr>
        <w:tabs>
          <w:tab w:val="left" w:pos="8504"/>
        </w:tabs>
        <w:spacing w:after="0" w:line="360" w:lineRule="auto"/>
        <w:ind w:right="142"/>
        <w:contextualSpacing/>
        <w:jc w:val="center"/>
        <w:rPr>
          <w:rFonts w:ascii="Arial" w:eastAsia="Times New Roman" w:hAnsi="Arial" w:cs="Times New Roman"/>
          <w:b/>
          <w:bCs/>
          <w:sz w:val="14"/>
          <w:szCs w:val="14"/>
          <w:lang w:eastAsia="pt-BR"/>
        </w:rPr>
      </w:pPr>
    </w:p>
    <w:p w14:paraId="5FF138AC" w14:textId="77777777" w:rsidR="002F3AA9" w:rsidRPr="00053B75" w:rsidRDefault="002F3AA9" w:rsidP="002F3AA9">
      <w:pPr>
        <w:tabs>
          <w:tab w:val="left" w:pos="8504"/>
        </w:tabs>
        <w:spacing w:after="0" w:line="276" w:lineRule="auto"/>
        <w:ind w:right="142"/>
        <w:contextualSpacing/>
        <w:jc w:val="center"/>
        <w:rPr>
          <w:rFonts w:ascii="Arial" w:eastAsia="Times New Roman" w:hAnsi="Arial" w:cs="Times New Roman"/>
          <w:i/>
          <w:iCs/>
          <w:sz w:val="26"/>
          <w:szCs w:val="26"/>
          <w:lang w:eastAsia="pt-BR"/>
        </w:rPr>
      </w:pPr>
      <w:r w:rsidRPr="00053B75">
        <w:rPr>
          <w:rFonts w:ascii="Arial" w:eastAsia="Times New Roman" w:hAnsi="Arial" w:cs="Times New Roman"/>
          <w:i/>
          <w:iCs/>
          <w:sz w:val="26"/>
          <w:szCs w:val="26"/>
          <w:lang w:eastAsia="pt-BR"/>
        </w:rPr>
        <w:t xml:space="preserve">RAZÕES </w:t>
      </w:r>
      <w:r>
        <w:rPr>
          <w:rFonts w:ascii="Arial" w:eastAsia="Times New Roman" w:hAnsi="Arial" w:cs="Times New Roman"/>
          <w:i/>
          <w:iCs/>
          <w:sz w:val="26"/>
          <w:szCs w:val="26"/>
          <w:lang w:eastAsia="pt-BR"/>
        </w:rPr>
        <w:t>DE APELAÇÃO</w:t>
      </w:r>
    </w:p>
    <w:p w14:paraId="44180882" w14:textId="594CAF84" w:rsidR="002F3AA9" w:rsidRDefault="002F3AA9" w:rsidP="00D83F67"/>
    <w:p w14:paraId="690B3DE3" w14:textId="6DF64F04" w:rsidR="002F3AA9" w:rsidRDefault="00D83F67" w:rsidP="002F3AA9">
      <w:pPr>
        <w:spacing w:after="0"/>
      </w:pP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5580625" wp14:editId="3203B9C9">
                <wp:simplePos x="0" y="0"/>
                <wp:positionH relativeFrom="column">
                  <wp:posOffset>227330</wp:posOffset>
                </wp:positionH>
                <wp:positionV relativeFrom="paragraph">
                  <wp:posOffset>37465</wp:posOffset>
                </wp:positionV>
                <wp:extent cx="5118265" cy="2090057"/>
                <wp:effectExtent l="0" t="0" r="25400" b="24765"/>
                <wp:wrapNone/>
                <wp:docPr id="1095846490" name="Retângulo: Cantos Diagonais Arredondado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18265" cy="2090057"/>
                        </a:xfrm>
                        <a:prstGeom prst="round2DiagRect">
                          <a:avLst/>
                        </a:prstGeom>
                        <a:noFill/>
                        <a:ln>
                          <a:solidFill>
                            <a:schemeClr val="accent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BEFBD6" id="Retângulo: Cantos Diagonais Arredondados 1" o:spid="_x0000_s1026" style="position:absolute;margin-left:17.9pt;margin-top:2.95pt;width:403pt;height:164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5118265,20900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" path="m348350,l5118265,r,l5118265,1741707v,192388,-155962,348350,-348350,348350l,2090057r,l,348350c,155962,155962,,348350,xe" filled="f" strokecolor="#5b9bd5 [3208]" strokeweight="1pt">
                <v:stroke joinstyle="miter"/>
                <v:path arrowok="t" o:connecttype="custom" o:connectlocs="348350,0;5118265,0;5118265,0;5118265,1741707;4769915,2090057;0,2090057;0,2090057;0,348350;348350,0" o:connectangles="0,0,0,0,0,0,0,0,0"/>
              </v:shape>
            </w:pict>
          </mc:Fallback>
        </mc:AlternateContent>
      </w:r>
    </w:p>
    <w:p w14:paraId="6F52256C" w14:textId="77777777" w:rsidR="002F3AA9" w:rsidRPr="001676D1" w:rsidRDefault="002F3AA9" w:rsidP="002F3AA9">
      <w:pPr>
        <w:tabs>
          <w:tab w:val="left" w:pos="8504"/>
        </w:tabs>
        <w:spacing w:before="120" w:after="120" w:line="480" w:lineRule="auto"/>
        <w:ind w:right="142"/>
        <w:contextualSpacing/>
        <w:jc w:val="center"/>
        <w:rPr>
          <w:rFonts w:ascii="Arial" w:eastAsia="Times New Roman" w:hAnsi="Arial" w:cs="Times New Roman"/>
          <w:b/>
          <w:bCs/>
          <w:sz w:val="26"/>
          <w:szCs w:val="26"/>
          <w:lang w:eastAsia="pt-BR"/>
        </w:rPr>
      </w:pPr>
      <w:r w:rsidRPr="001676D1">
        <w:rPr>
          <w:rFonts w:ascii="Arial" w:eastAsia="Times New Roman" w:hAnsi="Arial" w:cs="Times New Roman"/>
          <w:b/>
          <w:bCs/>
          <w:sz w:val="26"/>
          <w:szCs w:val="26"/>
          <w:lang w:eastAsia="pt-BR"/>
        </w:rPr>
        <w:t>EGRÉGIO TRIBUNAL DE JUSTIÇA</w:t>
      </w:r>
      <w:r>
        <w:rPr>
          <w:rFonts w:ascii="Arial" w:eastAsia="Times New Roman" w:hAnsi="Arial" w:cs="Times New Roman"/>
          <w:b/>
          <w:bCs/>
          <w:sz w:val="26"/>
          <w:szCs w:val="26"/>
          <w:lang w:eastAsia="pt-BR"/>
        </w:rPr>
        <w:t xml:space="preserve"> DE SANTA CATARINA</w:t>
      </w:r>
    </w:p>
    <w:p w14:paraId="3D729905" w14:textId="77777777" w:rsidR="002F3AA9" w:rsidRPr="001676D1" w:rsidRDefault="002F3AA9" w:rsidP="002F3AA9">
      <w:pPr>
        <w:tabs>
          <w:tab w:val="left" w:pos="8504"/>
        </w:tabs>
        <w:spacing w:after="0" w:line="480" w:lineRule="auto"/>
        <w:ind w:right="142"/>
        <w:contextualSpacing/>
        <w:jc w:val="center"/>
        <w:rPr>
          <w:rFonts w:ascii="Arial" w:eastAsia="Times New Roman" w:hAnsi="Arial" w:cs="Times New Roman"/>
          <w:b/>
          <w:bCs/>
          <w:sz w:val="26"/>
          <w:szCs w:val="26"/>
          <w:lang w:eastAsia="pt-BR"/>
        </w:rPr>
      </w:pPr>
    </w:p>
    <w:p w14:paraId="70652729" w14:textId="77777777" w:rsidR="002F3AA9" w:rsidRPr="001676D1" w:rsidRDefault="002F3AA9" w:rsidP="002F3AA9">
      <w:pPr>
        <w:tabs>
          <w:tab w:val="left" w:pos="8504"/>
        </w:tabs>
        <w:spacing w:before="120" w:after="120" w:line="480" w:lineRule="auto"/>
        <w:ind w:right="142"/>
        <w:contextualSpacing/>
        <w:jc w:val="center"/>
        <w:rPr>
          <w:rFonts w:ascii="Arial" w:eastAsia="Times New Roman" w:hAnsi="Arial" w:cs="Times New Roman"/>
          <w:b/>
          <w:bCs/>
          <w:sz w:val="26"/>
          <w:szCs w:val="26"/>
          <w:lang w:eastAsia="pt-BR"/>
        </w:rPr>
      </w:pPr>
      <w:r w:rsidRPr="001676D1">
        <w:rPr>
          <w:rFonts w:ascii="Arial" w:eastAsia="Times New Roman" w:hAnsi="Arial" w:cs="Times New Roman"/>
          <w:b/>
          <w:bCs/>
          <w:sz w:val="26"/>
          <w:szCs w:val="26"/>
          <w:lang w:eastAsia="pt-BR"/>
        </w:rPr>
        <w:t xml:space="preserve">COLENDA </w:t>
      </w:r>
      <w:r>
        <w:rPr>
          <w:rFonts w:ascii="Arial" w:eastAsia="Times New Roman" w:hAnsi="Arial" w:cs="Times New Roman"/>
          <w:b/>
          <w:bCs/>
          <w:sz w:val="26"/>
          <w:szCs w:val="26"/>
          <w:lang w:eastAsia="pt-BR"/>
        </w:rPr>
        <w:t>CÂMARA</w:t>
      </w:r>
    </w:p>
    <w:p w14:paraId="739C41A2" w14:textId="77777777" w:rsidR="002F3AA9" w:rsidRPr="001676D1" w:rsidRDefault="002F3AA9" w:rsidP="002F3AA9">
      <w:pPr>
        <w:tabs>
          <w:tab w:val="left" w:pos="8504"/>
        </w:tabs>
        <w:spacing w:after="0" w:line="480" w:lineRule="auto"/>
        <w:ind w:right="142"/>
        <w:contextualSpacing/>
        <w:rPr>
          <w:rFonts w:ascii="Arial" w:eastAsia="Times New Roman" w:hAnsi="Arial" w:cs="Times New Roman"/>
          <w:b/>
          <w:bCs/>
          <w:sz w:val="26"/>
          <w:szCs w:val="26"/>
          <w:lang w:eastAsia="pt-BR"/>
        </w:rPr>
      </w:pPr>
    </w:p>
    <w:p w14:paraId="4C8ED9DD" w14:textId="77777777" w:rsidR="002F3AA9" w:rsidRPr="006E3695" w:rsidRDefault="002F3AA9" w:rsidP="002F3AA9">
      <w:pPr>
        <w:tabs>
          <w:tab w:val="left" w:pos="8504"/>
        </w:tabs>
        <w:spacing w:before="120" w:after="120" w:line="480" w:lineRule="auto"/>
        <w:ind w:right="142"/>
        <w:contextualSpacing/>
        <w:jc w:val="center"/>
        <w:rPr>
          <w:rFonts w:ascii="Arial" w:eastAsia="Times New Roman" w:hAnsi="Arial" w:cs="Times New Roman"/>
          <w:b/>
          <w:bCs/>
          <w:sz w:val="28"/>
          <w:szCs w:val="28"/>
          <w:lang w:eastAsia="pt-BR"/>
        </w:rPr>
      </w:pPr>
      <w:r>
        <w:rPr>
          <w:rFonts w:ascii="Arial" w:eastAsia="Times New Roman" w:hAnsi="Arial" w:cs="Times New Roman"/>
          <w:b/>
          <w:bCs/>
          <w:sz w:val="26"/>
          <w:szCs w:val="26"/>
          <w:lang w:eastAsia="pt-BR"/>
        </w:rPr>
        <w:t>EMÉRITOS DESEMBARGADORES JULGADORES</w:t>
      </w:r>
    </w:p>
    <w:p w14:paraId="1F48D06C" w14:textId="77777777" w:rsidR="002F3AA9" w:rsidRPr="000D4740" w:rsidRDefault="002F3AA9" w:rsidP="002F3AA9">
      <w:pPr>
        <w:pStyle w:val="Ttulo"/>
        <w:rPr>
          <w:sz w:val="18"/>
          <w:szCs w:val="20"/>
        </w:rPr>
      </w:pPr>
    </w:p>
    <w:p w14:paraId="07BC43EB" w14:textId="77777777" w:rsidR="002F3AA9" w:rsidRDefault="002F3AA9" w:rsidP="000515B8">
      <w:pPr>
        <w:pStyle w:val="Ttulo"/>
      </w:pPr>
    </w:p>
    <w:p w14:paraId="2376CC14" w14:textId="77777777" w:rsidR="002F3AA9" w:rsidRDefault="002F3AA9" w:rsidP="000515B8">
      <w:pPr>
        <w:pStyle w:val="Ttulo"/>
      </w:pPr>
    </w:p>
    <w:p w14:paraId="590D4463" w14:textId="5C86339C" w:rsidR="000515B8" w:rsidRPr="005C4689" w:rsidRDefault="000515B8" w:rsidP="000515B8">
      <w:pPr>
        <w:pStyle w:val="Ttulo"/>
      </w:pPr>
      <w:r w:rsidRPr="005C4689">
        <w:t>I –</w:t>
      </w:r>
      <w:r>
        <w:t xml:space="preserve"> SÍNTESE DA DEMANDA</w:t>
      </w:r>
    </w:p>
    <w:p w14:paraId="2A9CBAE4" w14:textId="77777777" w:rsidR="00313913" w:rsidRDefault="00313913" w:rsidP="00042A1A">
      <w:pPr>
        <w:pStyle w:val="SemEspaamento"/>
        <w:numPr>
          <w:ilvl w:val="0"/>
          <w:numId w:val="0"/>
        </w:numPr>
        <w:ind w:left="1701"/>
      </w:pPr>
    </w:p>
    <w:p w14:paraId="269F2DDB" w14:textId="36A0A3AB" w:rsidR="00CD1AD6" w:rsidRDefault="00CD1AD6" w:rsidP="00CD1AD6">
      <w:pPr>
        <w:pStyle w:val="SemEspaamento"/>
      </w:pPr>
      <w:r>
        <w:t>Os apelantes ajuizaram ação de rescisão de contrato c/c pedido de indenização por danos morais contra os réus, em síntese, porque, após adquir</w:t>
      </w:r>
      <w:r w:rsidR="002B1C20">
        <w:t>ir</w:t>
      </w:r>
      <w:r>
        <w:t xml:space="preserve">em imóvel de Rodrigo Goulart no município de Rancho Queimado/SC, pelo valor de R$50.000,00 </w:t>
      </w:r>
      <w:r w:rsidRPr="00A9528F">
        <w:rPr>
          <w:sz w:val="20"/>
          <w:szCs w:val="18"/>
        </w:rPr>
        <w:t>(cinquenta mil reais</w:t>
      </w:r>
      <w:r>
        <w:rPr>
          <w:sz w:val="20"/>
          <w:szCs w:val="18"/>
        </w:rPr>
        <w:t xml:space="preserve"> – evento 1, CONTR</w:t>
      </w:r>
      <w:r w:rsidR="0074578D">
        <w:rPr>
          <w:sz w:val="20"/>
          <w:szCs w:val="18"/>
        </w:rPr>
        <w:t>6</w:t>
      </w:r>
      <w:r w:rsidRPr="00A9528F">
        <w:rPr>
          <w:sz w:val="20"/>
          <w:szCs w:val="18"/>
        </w:rPr>
        <w:t>)</w:t>
      </w:r>
      <w:r>
        <w:t xml:space="preserve">, por meio de agenciamento da Imobiliária Drumond, foram surpreendidos com a existência da ação civil pública n. </w:t>
      </w:r>
      <w:r w:rsidRPr="00B507F5">
        <w:rPr>
          <w:rFonts w:ascii="ArialMT" w:hAnsi="ArialMT" w:cs="ArialMT"/>
          <w:szCs w:val="24"/>
        </w:rPr>
        <w:t>5000422-98.2022.8.24.0057 e a notícia de que</w:t>
      </w:r>
      <w:r>
        <w:rPr>
          <w:rFonts w:ascii="ArialMT" w:hAnsi="ArialMT" w:cs="ArialMT"/>
          <w:szCs w:val="24"/>
        </w:rPr>
        <w:t xml:space="preserve"> </w:t>
      </w:r>
      <w:r w:rsidRPr="00B507F5">
        <w:rPr>
          <w:rFonts w:ascii="ArialMT" w:hAnsi="ArialMT" w:cs="ArialMT"/>
          <w:szCs w:val="24"/>
        </w:rPr>
        <w:t>o terreno</w:t>
      </w:r>
      <w:r w:rsidRPr="0042579F">
        <w:t xml:space="preserve"> </w:t>
      </w:r>
      <w:r>
        <w:t xml:space="preserve">comprado está inserido em </w:t>
      </w:r>
      <w:r w:rsidRPr="00250046">
        <w:rPr>
          <w:u w:val="single"/>
        </w:rPr>
        <w:t>loteamento</w:t>
      </w:r>
      <w:r>
        <w:t xml:space="preserve"> </w:t>
      </w:r>
      <w:r>
        <w:rPr>
          <w:u w:val="single"/>
        </w:rPr>
        <w:t>clandestino</w:t>
      </w:r>
      <w:r>
        <w:t xml:space="preserve"> e </w:t>
      </w:r>
      <w:r>
        <w:rPr>
          <w:rFonts w:ascii="ArialMT" w:hAnsi="ArialMT" w:cs="ArialMT"/>
          <w:szCs w:val="24"/>
        </w:rPr>
        <w:t>pelo menos</w:t>
      </w:r>
      <w:r w:rsidRPr="00B507F5">
        <w:rPr>
          <w:rFonts w:ascii="ArialMT" w:hAnsi="ArialMT" w:cs="ArialMT"/>
          <w:szCs w:val="24"/>
        </w:rPr>
        <w:t xml:space="preserve"> </w:t>
      </w:r>
      <w:r>
        <w:rPr>
          <w:rFonts w:ascii="ArialMT" w:hAnsi="ArialMT" w:cs="ArialMT"/>
          <w:szCs w:val="24"/>
        </w:rPr>
        <w:t xml:space="preserve">uma considerável parte sua </w:t>
      </w:r>
      <w:r>
        <w:t xml:space="preserve">constitui </w:t>
      </w:r>
      <w:r>
        <w:rPr>
          <w:u w:val="single"/>
        </w:rPr>
        <w:t>área</w:t>
      </w:r>
      <w:r w:rsidRPr="00AE1826">
        <w:t xml:space="preserve"> </w:t>
      </w:r>
      <w:r>
        <w:rPr>
          <w:u w:val="single"/>
        </w:rPr>
        <w:t>de preservação</w:t>
      </w:r>
      <w:r w:rsidRPr="00AE1826">
        <w:t xml:space="preserve"> </w:t>
      </w:r>
      <w:r>
        <w:rPr>
          <w:u w:val="single"/>
        </w:rPr>
        <w:t>permanente</w:t>
      </w:r>
      <w:r>
        <w:t xml:space="preserve"> </w:t>
      </w:r>
      <w:r w:rsidR="00765B59" w:rsidRPr="00765B59">
        <w:rPr>
          <w:sz w:val="22"/>
        </w:rPr>
        <w:t>– APP</w:t>
      </w:r>
      <w:r w:rsidR="00765B59">
        <w:t xml:space="preserve"> </w:t>
      </w:r>
      <w:r w:rsidRPr="00B507F5">
        <w:rPr>
          <w:sz w:val="20"/>
          <w:szCs w:val="18"/>
        </w:rPr>
        <w:t>(</w:t>
      </w:r>
      <w:r>
        <w:rPr>
          <w:sz w:val="20"/>
          <w:szCs w:val="18"/>
        </w:rPr>
        <w:t>evento 1, INIC1, p. 2/5</w:t>
      </w:r>
      <w:r w:rsidRPr="00B507F5">
        <w:rPr>
          <w:sz w:val="20"/>
          <w:szCs w:val="18"/>
        </w:rPr>
        <w:t>)</w:t>
      </w:r>
      <w:r>
        <w:t>.</w:t>
      </w:r>
    </w:p>
    <w:p w14:paraId="43AEF9AF" w14:textId="07230D59" w:rsidR="00CD1AD6" w:rsidRDefault="00CD1AD6" w:rsidP="00CD1AD6">
      <w:pPr>
        <w:pStyle w:val="SemEspaamento"/>
      </w:pPr>
      <w:r>
        <w:t>Inicialmente,</w:t>
      </w:r>
      <w:r w:rsidR="00AC03A1">
        <w:t xml:space="preserve"> os apelantes</w:t>
      </w:r>
      <w:r>
        <w:t xml:space="preserve"> registraram que esse imóvel era o sonho da família e foi adquirido com muito esforço e sacrifício</w:t>
      </w:r>
      <w:r w:rsidRPr="000726B2">
        <w:t xml:space="preserve"> </w:t>
      </w:r>
      <w:r>
        <w:t xml:space="preserve">em junho de 2018, para comemorar os 30 anos de união de Luciano e Zeli, sendo que </w:t>
      </w:r>
      <w:r w:rsidRPr="00AC03A1">
        <w:rPr>
          <w:u w:val="single"/>
        </w:rPr>
        <w:t>até</w:t>
      </w:r>
      <w:r>
        <w:t xml:space="preserve"> </w:t>
      </w:r>
      <w:r w:rsidRPr="00AC03A1">
        <w:rPr>
          <w:u w:val="single"/>
        </w:rPr>
        <w:t>a</w:t>
      </w:r>
      <w:r>
        <w:t xml:space="preserve"> </w:t>
      </w:r>
      <w:r w:rsidRPr="00AC03A1">
        <w:rPr>
          <w:u w:val="single"/>
        </w:rPr>
        <w:t>filha</w:t>
      </w:r>
      <w:r>
        <w:t xml:space="preserve"> </w:t>
      </w:r>
      <w:r w:rsidRPr="00AC03A1">
        <w:rPr>
          <w:u w:val="single"/>
        </w:rPr>
        <w:t>do</w:t>
      </w:r>
      <w:r>
        <w:t xml:space="preserve"> </w:t>
      </w:r>
      <w:r w:rsidRPr="00AC03A1">
        <w:rPr>
          <w:u w:val="single"/>
        </w:rPr>
        <w:t>casal</w:t>
      </w:r>
      <w:r>
        <w:t xml:space="preserve"> adquirente, Luma, ajudou na compra e </w:t>
      </w:r>
      <w:r w:rsidRPr="00AC03A1">
        <w:rPr>
          <w:u w:val="single"/>
        </w:rPr>
        <w:t>entregou</w:t>
      </w:r>
      <w:r>
        <w:t xml:space="preserve"> </w:t>
      </w:r>
      <w:r w:rsidRPr="00AC03A1">
        <w:rPr>
          <w:u w:val="single"/>
        </w:rPr>
        <w:t>o</w:t>
      </w:r>
      <w:r>
        <w:t xml:space="preserve"> </w:t>
      </w:r>
      <w:r w:rsidRPr="00AC03A1">
        <w:rPr>
          <w:u w:val="single"/>
        </w:rPr>
        <w:t>seu</w:t>
      </w:r>
      <w:r>
        <w:t xml:space="preserve"> </w:t>
      </w:r>
      <w:r w:rsidRPr="00AC03A1">
        <w:rPr>
          <w:u w:val="single"/>
        </w:rPr>
        <w:t>veículo</w:t>
      </w:r>
      <w:r>
        <w:t xml:space="preserve"> </w:t>
      </w:r>
      <w:r w:rsidRPr="00AC03A1">
        <w:rPr>
          <w:u w:val="single"/>
        </w:rPr>
        <w:t>no</w:t>
      </w:r>
      <w:r>
        <w:t xml:space="preserve"> </w:t>
      </w:r>
      <w:r w:rsidRPr="00AC03A1">
        <w:rPr>
          <w:u w:val="single"/>
        </w:rPr>
        <w:t>negócio</w:t>
      </w:r>
      <w:r>
        <w:t xml:space="preserve"> </w:t>
      </w:r>
      <w:r w:rsidRPr="00AC03A1">
        <w:rPr>
          <w:u w:val="single"/>
        </w:rPr>
        <w:t>jurídico</w:t>
      </w:r>
      <w:r>
        <w:t xml:space="preserve">, que era utilizado para exercer funções relacionadas à profissão de arquiteta autônoma </w:t>
      </w:r>
      <w:r>
        <w:rPr>
          <w:sz w:val="20"/>
          <w:szCs w:val="18"/>
        </w:rPr>
        <w:t>(evento 1, INIC1, p. 2/3</w:t>
      </w:r>
      <w:r w:rsidRPr="00B507F5">
        <w:rPr>
          <w:sz w:val="20"/>
          <w:szCs w:val="18"/>
        </w:rPr>
        <w:t>)</w:t>
      </w:r>
      <w:r>
        <w:t>.</w:t>
      </w:r>
    </w:p>
    <w:p w14:paraId="77C84878" w14:textId="47426F8C" w:rsidR="00366A60" w:rsidRDefault="00CD1AD6" w:rsidP="00CD1AD6">
      <w:pPr>
        <w:pStyle w:val="SemEspaamento"/>
      </w:pPr>
      <w:r>
        <w:t xml:space="preserve">Na exordial foi exposto, também, que os </w:t>
      </w:r>
      <w:r w:rsidR="00AC03A1">
        <w:t xml:space="preserve">recorrentes </w:t>
      </w:r>
      <w:r>
        <w:t xml:space="preserve">tomaram todas as precauções que estavam ao seu alcance para evitar qualquer infortúnio ou prejuízo ao firmar o negócio jurídico, sobretudo por terem contratado a assessoria e a expertise técnica da Imobiliária Drumond, além de levantarem informações sobre o terreno e a região em que ele se encontrava </w:t>
      </w:r>
      <w:r>
        <w:rPr>
          <w:sz w:val="20"/>
          <w:szCs w:val="18"/>
        </w:rPr>
        <w:t>(evento 1, INIC1, p. 3</w:t>
      </w:r>
      <w:r w:rsidRPr="00B507F5">
        <w:rPr>
          <w:sz w:val="20"/>
          <w:szCs w:val="18"/>
        </w:rPr>
        <w:t>)</w:t>
      </w:r>
      <w:r>
        <w:t xml:space="preserve">. </w:t>
      </w:r>
    </w:p>
    <w:p w14:paraId="5D432898" w14:textId="5CF3A964" w:rsidR="00CD1AD6" w:rsidRDefault="00CD1AD6" w:rsidP="00CD1AD6">
      <w:pPr>
        <w:pStyle w:val="SemEspaamento"/>
      </w:pPr>
      <w:r>
        <w:t xml:space="preserve">Após o atendimento da </w:t>
      </w:r>
      <w:r w:rsidR="00AC03A1">
        <w:t>apelada</w:t>
      </w:r>
      <w:r>
        <w:t xml:space="preserve"> Rosemeri, como uma das diligências realizadas, os autores visitaram o terreno objeto do negócio jurídico com o </w:t>
      </w:r>
      <w:r w:rsidR="00AC03A1">
        <w:t>recorrido</w:t>
      </w:r>
      <w:r>
        <w:t xml:space="preserve"> Rodrigo Goulart, que mostrou as demarcações do imóvel e a canalização de água potável no local, tendo-lhes assegurado, ainda, que a ligação de energia elétrica seria feita em breve, pois já estava aprovada </w:t>
      </w:r>
      <w:r>
        <w:rPr>
          <w:sz w:val="20"/>
          <w:szCs w:val="18"/>
        </w:rPr>
        <w:t>(evento 1, INIC1, p. 3</w:t>
      </w:r>
      <w:r w:rsidRPr="00B507F5">
        <w:rPr>
          <w:sz w:val="20"/>
          <w:szCs w:val="18"/>
        </w:rPr>
        <w:t>)</w:t>
      </w:r>
      <w:r>
        <w:t xml:space="preserve">. </w:t>
      </w:r>
    </w:p>
    <w:p w14:paraId="74793498" w14:textId="43DE49FA" w:rsidR="00CD1AD6" w:rsidRDefault="00CD1AD6" w:rsidP="00CD1AD6">
      <w:pPr>
        <w:pStyle w:val="SemEspaamento"/>
      </w:pPr>
      <w:r>
        <w:t xml:space="preserve">Além disso, os </w:t>
      </w:r>
      <w:r w:rsidR="00780B9F">
        <w:t>apelantes</w:t>
      </w:r>
      <w:r>
        <w:t xml:space="preserve"> explicaram que entraram em contato com os antigos proprietários da gleba do qual o terreno a ser comprado fazia parte, ocasião em que Rogério Pitz e Nadir Farias Pitz confirmaram que realizaram o negócio jurídico com o Rodrigo </w:t>
      </w:r>
      <w:r w:rsidR="00780B9F">
        <w:t xml:space="preserve">Goulart </w:t>
      </w:r>
      <w:r>
        <w:t xml:space="preserve">e </w:t>
      </w:r>
      <w:r w:rsidRPr="00455060">
        <w:rPr>
          <w:u w:val="single"/>
        </w:rPr>
        <w:t>anuíram</w:t>
      </w:r>
      <w:r>
        <w:t xml:space="preserve"> </w:t>
      </w:r>
      <w:r w:rsidRPr="00FD7192">
        <w:rPr>
          <w:u w:val="single"/>
        </w:rPr>
        <w:t>expressamente</w:t>
      </w:r>
      <w:r>
        <w:t xml:space="preserve"> </w:t>
      </w:r>
      <w:r w:rsidRPr="00455060">
        <w:rPr>
          <w:u w:val="single"/>
        </w:rPr>
        <w:t>com</w:t>
      </w:r>
      <w:r>
        <w:t xml:space="preserve"> </w:t>
      </w:r>
      <w:r w:rsidRPr="00455060">
        <w:rPr>
          <w:u w:val="single"/>
        </w:rPr>
        <w:t>a</w:t>
      </w:r>
      <w:r>
        <w:t xml:space="preserve"> </w:t>
      </w:r>
      <w:r w:rsidRPr="00455060">
        <w:rPr>
          <w:u w:val="single"/>
        </w:rPr>
        <w:t>venda</w:t>
      </w:r>
      <w:r>
        <w:t xml:space="preserve"> para os autores</w:t>
      </w:r>
      <w:r w:rsidR="00FD7192">
        <w:t>/apelantes</w:t>
      </w:r>
      <w:r>
        <w:t xml:space="preserve"> </w:t>
      </w:r>
      <w:r>
        <w:rPr>
          <w:sz w:val="20"/>
          <w:szCs w:val="18"/>
        </w:rPr>
        <w:t>(evento 1, INIC1, p. 3</w:t>
      </w:r>
      <w:r w:rsidRPr="00B507F5">
        <w:rPr>
          <w:sz w:val="20"/>
          <w:szCs w:val="18"/>
        </w:rPr>
        <w:t>)</w:t>
      </w:r>
      <w:r>
        <w:t xml:space="preserve">, conforme se extrai do contrato particular de compromisso de compra e venda do imóvel </w:t>
      </w:r>
      <w:r w:rsidRPr="004F501A">
        <w:rPr>
          <w:sz w:val="20"/>
          <w:szCs w:val="18"/>
        </w:rPr>
        <w:t>(evento 1, CONTR</w:t>
      </w:r>
      <w:r w:rsidR="0074578D">
        <w:rPr>
          <w:sz w:val="20"/>
          <w:szCs w:val="18"/>
        </w:rPr>
        <w:t>6</w:t>
      </w:r>
      <w:r w:rsidRPr="004F501A">
        <w:rPr>
          <w:sz w:val="20"/>
          <w:szCs w:val="18"/>
        </w:rPr>
        <w:t>, p. 4)</w:t>
      </w:r>
      <w:r>
        <w:t xml:space="preserve">. </w:t>
      </w:r>
    </w:p>
    <w:p w14:paraId="68E3A234" w14:textId="4B264595" w:rsidR="00CD1AD6" w:rsidRDefault="00CD1AD6" w:rsidP="00CD1AD6">
      <w:pPr>
        <w:pStyle w:val="SemEspaamento"/>
      </w:pPr>
      <w:r>
        <w:t xml:space="preserve">Os </w:t>
      </w:r>
      <w:r w:rsidR="00780B9F">
        <w:t xml:space="preserve">recorrentes </w:t>
      </w:r>
      <w:r>
        <w:t xml:space="preserve">constataram, ainda, que na região já existia uma casa construída e outra sendo edificada, razão pela qual acreditaram na veracidade das informações que lhes foram repassadas pelos </w:t>
      </w:r>
      <w:r w:rsidR="00780B9F">
        <w:t xml:space="preserve">apelados </w:t>
      </w:r>
      <w:r>
        <w:t xml:space="preserve">e na regularidade do negócio que estavam fazendo, confiando, sobretudo, na assistência fornecida pela imobiliária Drumond </w:t>
      </w:r>
      <w:r>
        <w:rPr>
          <w:sz w:val="20"/>
          <w:szCs w:val="18"/>
        </w:rPr>
        <w:t>(evento 1, INIC1, p. 3</w:t>
      </w:r>
      <w:r w:rsidRPr="00B507F5">
        <w:rPr>
          <w:sz w:val="20"/>
          <w:szCs w:val="18"/>
        </w:rPr>
        <w:t>)</w:t>
      </w:r>
      <w:r>
        <w:t>.</w:t>
      </w:r>
    </w:p>
    <w:p w14:paraId="7FD28FCF" w14:textId="56B3173C" w:rsidR="00CD1AD6" w:rsidRDefault="00CD1AD6" w:rsidP="00CD1AD6">
      <w:pPr>
        <w:pStyle w:val="SemEspaamento"/>
      </w:pPr>
      <w:r>
        <w:t xml:space="preserve">Ocorre que, em meados de 2022, os </w:t>
      </w:r>
      <w:r w:rsidR="00546971">
        <w:t>apelantes</w:t>
      </w:r>
      <w:r>
        <w:t xml:space="preserve"> foram surpreendidos com a ação civil pública n. </w:t>
      </w:r>
      <w:r w:rsidRPr="000629DE">
        <w:rPr>
          <w:rFonts w:ascii="ArialMT" w:hAnsi="ArialMT" w:cs="ArialMT"/>
          <w:szCs w:val="24"/>
        </w:rPr>
        <w:t xml:space="preserve">5000422-98.2022.8.24.0057, </w:t>
      </w:r>
      <w:r>
        <w:rPr>
          <w:rFonts w:ascii="ArialMT" w:hAnsi="ArialMT" w:cs="ArialMT"/>
          <w:szCs w:val="24"/>
        </w:rPr>
        <w:t xml:space="preserve">quando </w:t>
      </w:r>
      <w:r>
        <w:t xml:space="preserve">identificaram que </w:t>
      </w:r>
      <w:r w:rsidRPr="00082165">
        <w:rPr>
          <w:rFonts w:ascii="ArialMT" w:hAnsi="ArialMT" w:cs="ArialMT"/>
          <w:szCs w:val="24"/>
        </w:rPr>
        <w:t>o terreno</w:t>
      </w:r>
      <w:r w:rsidRPr="0042579F">
        <w:t xml:space="preserve"> </w:t>
      </w:r>
      <w:r>
        <w:t xml:space="preserve">adquirido faz parte de </w:t>
      </w:r>
      <w:r w:rsidRPr="000629DE">
        <w:t xml:space="preserve">loteamento </w:t>
      </w:r>
      <w:r>
        <w:t>clandestino</w:t>
      </w:r>
      <w:r w:rsidR="00455060">
        <w:t>, sem qualquer registro,</w:t>
      </w:r>
      <w:r>
        <w:t xml:space="preserve"> e está inserido em </w:t>
      </w:r>
      <w:r w:rsidRPr="000629DE">
        <w:t>área de preservação permanente</w:t>
      </w:r>
      <w:r>
        <w:t xml:space="preserve"> </w:t>
      </w:r>
      <w:r w:rsidRPr="00D034E4">
        <w:rPr>
          <w:sz w:val="20"/>
          <w:szCs w:val="18"/>
        </w:rPr>
        <w:t>(ou, pelo menos, grande parte dele)</w:t>
      </w:r>
      <w:r>
        <w:t xml:space="preserve">. Por conta disso, foi </w:t>
      </w:r>
      <w:r w:rsidRPr="00F53F2B">
        <w:rPr>
          <w:rFonts w:ascii="ArialMT" w:hAnsi="ArialMT" w:cs="ArialMT"/>
          <w:szCs w:val="24"/>
        </w:rPr>
        <w:t>deferida a tutela de urgência</w:t>
      </w:r>
      <w:r>
        <w:rPr>
          <w:rFonts w:ascii="ArialMT" w:hAnsi="ArialMT" w:cs="ArialMT"/>
          <w:szCs w:val="24"/>
        </w:rPr>
        <w:t xml:space="preserve"> naqueles autos,</w:t>
      </w:r>
      <w:r w:rsidRPr="00F53F2B">
        <w:rPr>
          <w:rFonts w:ascii="ArialMT" w:hAnsi="ArialMT" w:cs="ArialMT"/>
          <w:szCs w:val="24"/>
        </w:rPr>
        <w:t xml:space="preserve"> para impedir qualquer atividade voltada à implantação de lotes e obstar a autorização ou concessão de alvará de construção no loteamento </w:t>
      </w:r>
      <w:r>
        <w:rPr>
          <w:rFonts w:ascii="ArialMT" w:hAnsi="ArialMT" w:cs="ArialMT"/>
          <w:szCs w:val="24"/>
        </w:rPr>
        <w:t xml:space="preserve">clandestino </w:t>
      </w:r>
      <w:r w:rsidRPr="00F53F2B">
        <w:rPr>
          <w:rFonts w:ascii="ArialMT" w:hAnsi="ArialMT" w:cs="ArialMT"/>
          <w:szCs w:val="24"/>
        </w:rPr>
        <w:t xml:space="preserve">em que se encontra </w:t>
      </w:r>
      <w:r>
        <w:rPr>
          <w:rFonts w:ascii="ArialMT" w:hAnsi="ArialMT" w:cs="ArialMT"/>
          <w:szCs w:val="24"/>
        </w:rPr>
        <w:t xml:space="preserve">inserido </w:t>
      </w:r>
      <w:r w:rsidRPr="00F53F2B">
        <w:rPr>
          <w:rFonts w:ascii="ArialMT" w:hAnsi="ArialMT" w:cs="ArialMT"/>
          <w:szCs w:val="24"/>
        </w:rPr>
        <w:t>o imóvel adquirido</w:t>
      </w:r>
      <w:r>
        <w:rPr>
          <w:rFonts w:ascii="ArialMT" w:hAnsi="ArialMT" w:cs="ArialMT"/>
          <w:szCs w:val="24"/>
        </w:rPr>
        <w:t xml:space="preserve"> </w:t>
      </w:r>
      <w:r>
        <w:rPr>
          <w:sz w:val="20"/>
          <w:szCs w:val="18"/>
        </w:rPr>
        <w:t>(evento 1, INIC1, p. 4</w:t>
      </w:r>
      <w:r w:rsidRPr="00B507F5">
        <w:rPr>
          <w:sz w:val="20"/>
          <w:szCs w:val="18"/>
        </w:rPr>
        <w:t>)</w:t>
      </w:r>
      <w:r>
        <w:rPr>
          <w:rFonts w:ascii="ArialMT" w:hAnsi="ArialMT" w:cs="ArialMT"/>
          <w:szCs w:val="24"/>
        </w:rPr>
        <w:t>.</w:t>
      </w:r>
      <w:r w:rsidRPr="00F53F2B">
        <w:rPr>
          <w:rFonts w:ascii="ArialMT" w:hAnsi="ArialMT" w:cs="ArialMT"/>
          <w:szCs w:val="24"/>
        </w:rPr>
        <w:t xml:space="preserve"> </w:t>
      </w:r>
    </w:p>
    <w:p w14:paraId="4BE4001E" w14:textId="2F8F381B" w:rsidR="00CD1AD6" w:rsidRDefault="00CD1AD6" w:rsidP="00CD1AD6">
      <w:pPr>
        <w:pStyle w:val="SemEspaamento"/>
      </w:pPr>
      <w:r>
        <w:t xml:space="preserve">Como essas informações foram omitidas pelos </w:t>
      </w:r>
      <w:r w:rsidR="00546971">
        <w:t>apelados</w:t>
      </w:r>
      <w:r>
        <w:t xml:space="preserve">, os </w:t>
      </w:r>
      <w:r w:rsidR="00546971">
        <w:t xml:space="preserve">recorrentes </w:t>
      </w:r>
      <w:r>
        <w:t>não viram outra alternativa senão ajuizar a presente demanda para rescindir o negócio jurídico, com o</w:t>
      </w:r>
      <w:r w:rsidR="00765B59">
        <w:t>s</w:t>
      </w:r>
      <w:r>
        <w:t xml:space="preserve"> seus consectários, e buscar a reparação pelo abalo moral que sofreram, notadamente por ver frustrado o sonho planejado pela família há anos </w:t>
      </w:r>
      <w:r>
        <w:rPr>
          <w:sz w:val="20"/>
          <w:szCs w:val="18"/>
        </w:rPr>
        <w:t>(evento 1, INIC1, p. 5</w:t>
      </w:r>
      <w:r w:rsidRPr="00B507F5">
        <w:rPr>
          <w:sz w:val="20"/>
          <w:szCs w:val="18"/>
        </w:rPr>
        <w:t>)</w:t>
      </w:r>
      <w:r>
        <w:t>.</w:t>
      </w:r>
    </w:p>
    <w:p w14:paraId="51ACC3F2" w14:textId="25891063" w:rsidR="009421D0" w:rsidRDefault="00546971" w:rsidP="00CD1AD6">
      <w:pPr>
        <w:pStyle w:val="SemEspaamento"/>
      </w:pPr>
      <w:r>
        <w:t>Devidamente instruído o feito, sobreveio sentença de parcial procedência</w:t>
      </w:r>
      <w:r w:rsidR="00AC5599">
        <w:t xml:space="preserve"> </w:t>
      </w:r>
      <w:r w:rsidR="00AC5599" w:rsidRPr="00D27311">
        <w:rPr>
          <w:sz w:val="18"/>
          <w:szCs w:val="16"/>
        </w:rPr>
        <w:t>(evento 202)</w:t>
      </w:r>
      <w:r>
        <w:t>,</w:t>
      </w:r>
      <w:r w:rsidR="00AC5599">
        <w:t xml:space="preserve"> ocasião em que a douta Togada </w:t>
      </w:r>
      <w:r w:rsidR="00387ED7">
        <w:t>se utilizou</w:t>
      </w:r>
      <w:r w:rsidR="00EF2A05">
        <w:t xml:space="preserve"> somente </w:t>
      </w:r>
      <w:r w:rsidR="00387ED7">
        <w:t>d</w:t>
      </w:r>
      <w:r w:rsidR="00EF2A05">
        <w:t xml:space="preserve">as disposições do </w:t>
      </w:r>
      <w:r w:rsidR="00387ED7">
        <w:t>Códig</w:t>
      </w:r>
      <w:r w:rsidR="00EF2A05">
        <w:t>o Civil,</w:t>
      </w:r>
      <w:r w:rsidR="00D27311">
        <w:t xml:space="preserve"> </w:t>
      </w:r>
      <w:r w:rsidR="00351DF5">
        <w:t xml:space="preserve">determinando o retorno ao </w:t>
      </w:r>
      <w:r w:rsidR="00351DF5">
        <w:rPr>
          <w:i/>
          <w:iCs/>
        </w:rPr>
        <w:t xml:space="preserve">status quo ante </w:t>
      </w:r>
      <w:r w:rsidR="00351DF5">
        <w:t xml:space="preserve">e </w:t>
      </w:r>
      <w:r w:rsidR="00D27311">
        <w:t>condenando o recorrido Rodrigo Goulart</w:t>
      </w:r>
      <w:r w:rsidR="00EF2A05">
        <w:t xml:space="preserve"> </w:t>
      </w:r>
      <w:r w:rsidR="00D27311">
        <w:t xml:space="preserve">a devolver a quantia recebida </w:t>
      </w:r>
      <w:r w:rsidR="009421D0">
        <w:t xml:space="preserve">pelo terreno. </w:t>
      </w:r>
    </w:p>
    <w:p w14:paraId="6DDBC529" w14:textId="7F830F60" w:rsidR="00546971" w:rsidRDefault="009421D0" w:rsidP="00CD1AD6">
      <w:pPr>
        <w:pStyle w:val="SemEspaamento"/>
      </w:pPr>
      <w:r>
        <w:t xml:space="preserve">Ocorre que </w:t>
      </w:r>
      <w:r w:rsidR="00387ED7">
        <w:t>a sentença</w:t>
      </w:r>
      <w:r>
        <w:rPr>
          <w:i/>
          <w:iCs/>
        </w:rPr>
        <w:t xml:space="preserve"> </w:t>
      </w:r>
      <w:r>
        <w:t xml:space="preserve">desconsiderou </w:t>
      </w:r>
      <w:r w:rsidR="00EF2A05">
        <w:t>a relação consumerista entre as partes e a incidência do Código de Defesa do Consumidor</w:t>
      </w:r>
      <w:r>
        <w:t xml:space="preserve"> – CDC</w:t>
      </w:r>
      <w:r w:rsidR="00EF2A05">
        <w:t xml:space="preserve"> ao caso, </w:t>
      </w:r>
      <w:r>
        <w:t>tendo em vista que a Imobiliária Drumond e Rosemeri intermediaram a venda do imóvel</w:t>
      </w:r>
      <w:r w:rsidR="00E3497B">
        <w:t>,</w:t>
      </w:r>
      <w:r w:rsidR="003B19C3">
        <w:t xml:space="preserve"> </w:t>
      </w:r>
      <w:r w:rsidR="00E3497B">
        <w:t xml:space="preserve">falhando </w:t>
      </w:r>
      <w:r w:rsidR="003B19C3">
        <w:t>no dever de informação que tinham para com os apelantes</w:t>
      </w:r>
      <w:r>
        <w:t xml:space="preserve">, </w:t>
      </w:r>
      <w:r w:rsidR="00023976">
        <w:t>tendo a sentença</w:t>
      </w:r>
      <w:r w:rsidR="005A43D6">
        <w:t xml:space="preserve"> </w:t>
      </w:r>
      <w:r w:rsidR="00023976">
        <w:t>concluindo pel</w:t>
      </w:r>
      <w:r w:rsidR="00494A6F">
        <w:t>a ausência de responsabilidade d</w:t>
      </w:r>
      <w:r w:rsidR="00CE7863">
        <w:t>ess</w:t>
      </w:r>
      <w:r w:rsidR="00F9591F">
        <w:t>as apeladas</w:t>
      </w:r>
      <w:r w:rsidR="00D27311">
        <w:t>.</w:t>
      </w:r>
    </w:p>
    <w:p w14:paraId="148D7899" w14:textId="14C5B991" w:rsidR="00A87228" w:rsidRDefault="009421D0" w:rsidP="00A87228">
      <w:pPr>
        <w:pStyle w:val="SemEspaamento"/>
      </w:pPr>
      <w:r>
        <w:t xml:space="preserve">Ao identificar a omissão relativa à </w:t>
      </w:r>
      <w:r w:rsidR="00184278">
        <w:t xml:space="preserve">aplicação </w:t>
      </w:r>
      <w:r>
        <w:t xml:space="preserve">do CDC </w:t>
      </w:r>
      <w:r w:rsidR="00184278">
        <w:t xml:space="preserve">ao caso, os apelantes opuseram embargos de declaração </w:t>
      </w:r>
      <w:r w:rsidR="00184278" w:rsidRPr="00CE7863">
        <w:rPr>
          <w:sz w:val="20"/>
          <w:szCs w:val="18"/>
        </w:rPr>
        <w:t>(evento 210)</w:t>
      </w:r>
      <w:r w:rsidR="00CA158B">
        <w:t xml:space="preserve">, que foram rejeitados </w:t>
      </w:r>
      <w:r w:rsidR="00CA158B" w:rsidRPr="00CE7863">
        <w:rPr>
          <w:sz w:val="20"/>
          <w:szCs w:val="18"/>
        </w:rPr>
        <w:t>(evento 214)</w:t>
      </w:r>
      <w:r w:rsidR="00CA158B">
        <w:t xml:space="preserve"> ao argumento de que</w:t>
      </w:r>
      <w:r w:rsidR="00C1600A">
        <w:t xml:space="preserve"> a ausência de responsabilidade das recorridas estaria expressamente</w:t>
      </w:r>
      <w:r w:rsidR="00A87228">
        <w:t xml:space="preserve"> consignada na sentença e que, “</w:t>
      </w:r>
      <w:r w:rsidR="00A87228" w:rsidRPr="00A87228">
        <w:rPr>
          <w:i/>
          <w:iCs/>
        </w:rPr>
        <w:t>ainda que aplicável o CDC ao caso, somente o requerido Rodrigo Goulart deve responder pelo desfazimento da avença</w:t>
      </w:r>
      <w:r w:rsidR="00A87228">
        <w:t>”</w:t>
      </w:r>
      <w:r w:rsidR="00A87228" w:rsidRPr="00A87228">
        <w:t>.</w:t>
      </w:r>
    </w:p>
    <w:p w14:paraId="268B1D3B" w14:textId="2608D063" w:rsidR="00A87228" w:rsidRPr="00A87228" w:rsidRDefault="00A87228" w:rsidP="00A87228">
      <w:pPr>
        <w:pStyle w:val="SemEspaamento"/>
      </w:pPr>
      <w:r>
        <w:t>E</w:t>
      </w:r>
      <w:r w:rsidR="00387ED7">
        <w:t>s</w:t>
      </w:r>
      <w:r w:rsidR="0044584B">
        <w:t xml:space="preserve">se entendimento </w:t>
      </w:r>
      <w:r>
        <w:t xml:space="preserve">comporta reforma, sobretudo porque ignorou </w:t>
      </w:r>
      <w:r w:rsidR="0044584B">
        <w:t xml:space="preserve">a </w:t>
      </w:r>
      <w:r w:rsidR="00C5416D">
        <w:t xml:space="preserve">incidência </w:t>
      </w:r>
      <w:r w:rsidR="0044584B">
        <w:t xml:space="preserve">do CDC </w:t>
      </w:r>
      <w:r w:rsidR="00023976">
        <w:t>e as suas consequências n</w:t>
      </w:r>
      <w:r w:rsidR="0044584B">
        <w:t xml:space="preserve">o caso vertente, </w:t>
      </w:r>
      <w:r w:rsidR="00023976">
        <w:t xml:space="preserve">o </w:t>
      </w:r>
      <w:r w:rsidR="0044584B">
        <w:t xml:space="preserve">que atrai a responsabilização civil das apeladas Rosemeri e Imobiliária Drumond, </w:t>
      </w:r>
      <w:r w:rsidR="00023976">
        <w:t>além de deixar</w:t>
      </w:r>
      <w:r w:rsidR="001942DC">
        <w:t xml:space="preserve"> de </w:t>
      </w:r>
      <w:r w:rsidR="00582A25">
        <w:t>reconhecer</w:t>
      </w:r>
      <w:r w:rsidR="00055F8B">
        <w:t xml:space="preserve"> </w:t>
      </w:r>
      <w:r w:rsidR="00A76C6B">
        <w:t xml:space="preserve">a </w:t>
      </w:r>
      <w:r w:rsidR="00055F8B">
        <w:t xml:space="preserve">multa pelo descumprimento contratual </w:t>
      </w:r>
      <w:r w:rsidR="00055F8B" w:rsidRPr="00055F8B">
        <w:rPr>
          <w:sz w:val="20"/>
          <w:szCs w:val="18"/>
        </w:rPr>
        <w:t>(cláusula penal)</w:t>
      </w:r>
      <w:r w:rsidR="00582A25">
        <w:t xml:space="preserve"> </w:t>
      </w:r>
      <w:r w:rsidR="00055F8B">
        <w:t xml:space="preserve">e </w:t>
      </w:r>
      <w:r w:rsidR="00582A25">
        <w:t xml:space="preserve">o dano moral infligido </w:t>
      </w:r>
      <w:r w:rsidR="00635C18">
        <w:t xml:space="preserve">de forma contundente </w:t>
      </w:r>
      <w:r w:rsidR="00582A25">
        <w:t xml:space="preserve">aos </w:t>
      </w:r>
      <w:r w:rsidR="006D7C72">
        <w:t>apelantes</w:t>
      </w:r>
      <w:r w:rsidR="00582A25">
        <w:t xml:space="preserve">, </w:t>
      </w:r>
      <w:r w:rsidR="0044584B">
        <w:t xml:space="preserve">como se verá detalhadamente a seguir. </w:t>
      </w:r>
    </w:p>
    <w:p w14:paraId="01324CFB" w14:textId="77777777" w:rsidR="00313913" w:rsidRDefault="00313913" w:rsidP="00582A25">
      <w:pPr>
        <w:pStyle w:val="SemEspaamento"/>
        <w:numPr>
          <w:ilvl w:val="0"/>
          <w:numId w:val="0"/>
        </w:numPr>
        <w:ind w:left="1701"/>
      </w:pPr>
    </w:p>
    <w:p w14:paraId="7F408D06" w14:textId="1CA93302" w:rsidR="001942DC" w:rsidRDefault="000169F1" w:rsidP="00E7753B">
      <w:pPr>
        <w:pStyle w:val="Ttulo"/>
      </w:pPr>
      <w:r w:rsidRPr="005C4689">
        <w:t>I</w:t>
      </w:r>
      <w:r w:rsidR="00582A25">
        <w:t>I</w:t>
      </w:r>
      <w:r w:rsidRPr="005C4689">
        <w:t xml:space="preserve"> –</w:t>
      </w:r>
      <w:r>
        <w:t xml:space="preserve"> </w:t>
      </w:r>
      <w:r w:rsidR="00557050">
        <w:t>DA</w:t>
      </w:r>
      <w:r w:rsidR="00964B2A">
        <w:t>S</w:t>
      </w:r>
      <w:r w:rsidR="001942DC">
        <w:t xml:space="preserve"> RAZÕES DE REFORMA DA SENTENÇA APELADA</w:t>
      </w:r>
    </w:p>
    <w:p w14:paraId="56B2BE4A" w14:textId="1B99F74C" w:rsidR="000169F1" w:rsidRPr="005C4689" w:rsidRDefault="00582A25" w:rsidP="00E7753B">
      <w:pPr>
        <w:pStyle w:val="Ttulo"/>
      </w:pPr>
      <w:r>
        <w:t>II.1 – A aplicabilidade do CDC e suas consequências no caso concreto</w:t>
      </w:r>
    </w:p>
    <w:p w14:paraId="223B112C" w14:textId="77777777" w:rsidR="000169F1" w:rsidRPr="0041514C" w:rsidRDefault="000169F1" w:rsidP="0041514C">
      <w:pPr>
        <w:pStyle w:val="SemEspaamento"/>
        <w:numPr>
          <w:ilvl w:val="0"/>
          <w:numId w:val="0"/>
        </w:numPr>
        <w:ind w:left="1701"/>
        <w:rPr>
          <w:sz w:val="22"/>
          <w:szCs w:val="20"/>
        </w:rPr>
      </w:pPr>
    </w:p>
    <w:p w14:paraId="0A142384" w14:textId="4FFB06E7" w:rsidR="009E3A55" w:rsidRDefault="00046A07" w:rsidP="000169F1">
      <w:pPr>
        <w:pStyle w:val="SemEspaamento"/>
      </w:pPr>
      <w:r>
        <w:t xml:space="preserve">Como dito, </w:t>
      </w:r>
      <w:r w:rsidR="006D7C72">
        <w:t>Excelência, desde a petição inicial</w:t>
      </w:r>
      <w:r w:rsidR="004D18F7">
        <w:t>,</w:t>
      </w:r>
      <w:r w:rsidR="006D7C72">
        <w:t xml:space="preserve"> os apelantes </w:t>
      </w:r>
      <w:r w:rsidR="00601410">
        <w:t>fundamentaram a demanda</w:t>
      </w:r>
      <w:r w:rsidR="00415106">
        <w:t xml:space="preserve"> </w:t>
      </w:r>
      <w:r w:rsidR="00601410">
        <w:t>n</w:t>
      </w:r>
      <w:r w:rsidR="00415106">
        <w:t xml:space="preserve">a aplicação do CDC e </w:t>
      </w:r>
      <w:r w:rsidR="00601410">
        <w:t>n</w:t>
      </w:r>
      <w:r w:rsidR="00415106">
        <w:t>a inversão do ônus da</w:t>
      </w:r>
      <w:r w:rsidR="0031405D">
        <w:t xml:space="preserve"> prova</w:t>
      </w:r>
      <w:r w:rsidR="00415106">
        <w:t>, em tópico específico</w:t>
      </w:r>
      <w:r w:rsidR="0031405D">
        <w:t xml:space="preserve"> </w:t>
      </w:r>
      <w:r w:rsidR="0031405D" w:rsidRPr="009E3A55">
        <w:rPr>
          <w:sz w:val="20"/>
          <w:szCs w:val="18"/>
        </w:rPr>
        <w:t>(</w:t>
      </w:r>
      <w:r w:rsidR="009E3A55" w:rsidRPr="009E3A55">
        <w:rPr>
          <w:sz w:val="20"/>
          <w:szCs w:val="18"/>
        </w:rPr>
        <w:t>II.1 da exordial</w:t>
      </w:r>
      <w:r w:rsidR="009E3A55">
        <w:rPr>
          <w:sz w:val="20"/>
          <w:szCs w:val="18"/>
        </w:rPr>
        <w:t xml:space="preserve"> – </w:t>
      </w:r>
      <w:r w:rsidR="009E3A55" w:rsidRPr="000364FA">
        <w:rPr>
          <w:sz w:val="20"/>
          <w:szCs w:val="18"/>
        </w:rPr>
        <w:t>evento</w:t>
      </w:r>
      <w:r w:rsidR="009E3A55">
        <w:rPr>
          <w:sz w:val="20"/>
          <w:szCs w:val="18"/>
        </w:rPr>
        <w:t xml:space="preserve"> </w:t>
      </w:r>
      <w:r w:rsidR="009E3A55" w:rsidRPr="000364FA">
        <w:rPr>
          <w:sz w:val="20"/>
          <w:szCs w:val="18"/>
        </w:rPr>
        <w:t>1, INIC1, p. 5/</w:t>
      </w:r>
      <w:r w:rsidR="009E3A55">
        <w:rPr>
          <w:sz w:val="20"/>
          <w:szCs w:val="18"/>
        </w:rPr>
        <w:t>6</w:t>
      </w:r>
      <w:r w:rsidR="009E3A55" w:rsidRPr="009E3A55">
        <w:rPr>
          <w:sz w:val="20"/>
          <w:szCs w:val="18"/>
        </w:rPr>
        <w:t>)</w:t>
      </w:r>
      <w:r w:rsidR="00415106">
        <w:t xml:space="preserve">, </w:t>
      </w:r>
      <w:r w:rsidR="009E3A55">
        <w:t>porquanto</w:t>
      </w:r>
      <w:r w:rsidR="004D18F7">
        <w:t xml:space="preserve"> nitidamente</w:t>
      </w:r>
      <w:r w:rsidR="009E3A55">
        <w:t xml:space="preserve"> caracterizada a relação de consumo entre as partes, conforme inclusive sedimentado pela jurisprudência.</w:t>
      </w:r>
    </w:p>
    <w:p w14:paraId="77CECDF9" w14:textId="64C4A82A" w:rsidR="00601410" w:rsidRDefault="009E3A55" w:rsidP="000169F1">
      <w:pPr>
        <w:pStyle w:val="SemEspaamento"/>
      </w:pPr>
      <w:r>
        <w:t>Ocorre, no entanto, que a</w:t>
      </w:r>
      <w:r w:rsidR="00557050">
        <w:t xml:space="preserve">o julgar parcialmente procedente a demanda, excluindo a responsabilidade da imobiliária e da corretora </w:t>
      </w:r>
      <w:r w:rsidR="00717282">
        <w:t xml:space="preserve">de imóveis </w:t>
      </w:r>
      <w:r w:rsidR="00557050">
        <w:t>demandadas</w:t>
      </w:r>
      <w:r w:rsidR="00A3146C">
        <w:t>/apeladas</w:t>
      </w:r>
      <w:r w:rsidR="00557050">
        <w:t xml:space="preserve">, a sentença </w:t>
      </w:r>
      <w:r>
        <w:t xml:space="preserve">recorrida </w:t>
      </w:r>
      <w:r w:rsidR="002D3BA3">
        <w:t xml:space="preserve">pautou-se exclusivamente na aplicação do Código Civil ao caso vertente, </w:t>
      </w:r>
      <w:r w:rsidR="00601410">
        <w:t xml:space="preserve">razão pela qual o </w:t>
      </w:r>
      <w:r w:rsidR="00601410">
        <w:rPr>
          <w:i/>
          <w:iCs/>
        </w:rPr>
        <w:t>decisum</w:t>
      </w:r>
      <w:r w:rsidR="00601410">
        <w:t xml:space="preserve"> apelado </w:t>
      </w:r>
      <w:r w:rsidR="00BB6570">
        <w:t xml:space="preserve">já </w:t>
      </w:r>
      <w:r w:rsidR="00601410">
        <w:t>merece reforma</w:t>
      </w:r>
      <w:r w:rsidR="00BB6570">
        <w:t xml:space="preserve"> para reconhecer a relação de consumo existente no caso</w:t>
      </w:r>
      <w:r w:rsidR="001D0B7B">
        <w:t>, com</w:t>
      </w:r>
      <w:r w:rsidR="00BB6570">
        <w:t xml:space="preserve"> </w:t>
      </w:r>
      <w:r w:rsidR="002261E7">
        <w:t xml:space="preserve">todas </w:t>
      </w:r>
      <w:r w:rsidR="00BB6570">
        <w:t>as suas consequências legais</w:t>
      </w:r>
      <w:r w:rsidR="00601410">
        <w:t xml:space="preserve">. </w:t>
      </w:r>
    </w:p>
    <w:p w14:paraId="17556AAA" w14:textId="4DC3321B" w:rsidR="00557050" w:rsidRDefault="00601410" w:rsidP="00F25169">
      <w:pPr>
        <w:pStyle w:val="SemEspaamento"/>
      </w:pPr>
      <w:r>
        <w:t>E, mesmo após instado</w:t>
      </w:r>
      <w:r w:rsidR="0091174E">
        <w:t xml:space="preserve"> a corrigir esse equívoco, a sentença que rejeitou os aclaratórios opostos </w:t>
      </w:r>
      <w:r w:rsidR="0091174E">
        <w:rPr>
          <w:b/>
          <w:bCs/>
        </w:rPr>
        <w:t xml:space="preserve">deixou </w:t>
      </w:r>
      <w:r w:rsidR="000938F4" w:rsidRPr="0091174E">
        <w:rPr>
          <w:b/>
          <w:bCs/>
        </w:rPr>
        <w:t xml:space="preserve">de </w:t>
      </w:r>
      <w:r w:rsidR="009E3A55" w:rsidRPr="0091174E">
        <w:rPr>
          <w:b/>
          <w:bCs/>
        </w:rPr>
        <w:t>aplicar</w:t>
      </w:r>
      <w:r w:rsidR="009E3A55">
        <w:t xml:space="preserve"> </w:t>
      </w:r>
      <w:r w:rsidR="0091174E">
        <w:rPr>
          <w:b/>
          <w:bCs/>
        </w:rPr>
        <w:t xml:space="preserve">adequadamente </w:t>
      </w:r>
      <w:r w:rsidR="007E4E41" w:rsidRPr="0091174E">
        <w:rPr>
          <w:b/>
          <w:bCs/>
        </w:rPr>
        <w:t>o Código de Defesa do Consumidor</w:t>
      </w:r>
      <w:r w:rsidR="007E4E41">
        <w:t xml:space="preserve"> ao presente caso,</w:t>
      </w:r>
      <w:r w:rsidR="009E3A55">
        <w:t xml:space="preserve"> repita-se,</w:t>
      </w:r>
      <w:r w:rsidR="00133AFA">
        <w:t xml:space="preserve"> deduzido </w:t>
      </w:r>
      <w:r w:rsidR="009E3A55">
        <w:t xml:space="preserve">desde o </w:t>
      </w:r>
      <w:r w:rsidR="00133AFA">
        <w:t>tópico II</w:t>
      </w:r>
      <w:r w:rsidR="002C3598">
        <w:t xml:space="preserve">.1 da petição inicial </w:t>
      </w:r>
      <w:r w:rsidR="002C3598" w:rsidRPr="0091174E">
        <w:rPr>
          <w:sz w:val="20"/>
          <w:szCs w:val="18"/>
        </w:rPr>
        <w:t>(evento</w:t>
      </w:r>
      <w:r w:rsidR="009E3A55" w:rsidRPr="0091174E">
        <w:rPr>
          <w:sz w:val="20"/>
          <w:szCs w:val="18"/>
        </w:rPr>
        <w:t xml:space="preserve"> </w:t>
      </w:r>
      <w:r w:rsidR="002C3598" w:rsidRPr="0091174E">
        <w:rPr>
          <w:sz w:val="20"/>
          <w:szCs w:val="18"/>
        </w:rPr>
        <w:t>1, INIC1</w:t>
      </w:r>
      <w:r w:rsidR="000364FA" w:rsidRPr="0091174E">
        <w:rPr>
          <w:sz w:val="20"/>
          <w:szCs w:val="18"/>
        </w:rPr>
        <w:t>, p. 5/</w:t>
      </w:r>
      <w:r w:rsidR="002D3BA3" w:rsidRPr="0091174E">
        <w:rPr>
          <w:sz w:val="20"/>
          <w:szCs w:val="18"/>
        </w:rPr>
        <w:t>6</w:t>
      </w:r>
      <w:r w:rsidR="002C3598" w:rsidRPr="0091174E">
        <w:rPr>
          <w:sz w:val="20"/>
          <w:szCs w:val="18"/>
        </w:rPr>
        <w:t>)</w:t>
      </w:r>
      <w:r w:rsidR="0091174E">
        <w:t xml:space="preserve">, o que reforça a necessidade de reforma da conclusão a que chegou </w:t>
      </w:r>
      <w:r w:rsidR="001074ED">
        <w:t>a</w:t>
      </w:r>
      <w:r w:rsidR="0091174E">
        <w:t xml:space="preserve"> dout</w:t>
      </w:r>
      <w:r w:rsidR="001074ED">
        <w:t>a</w:t>
      </w:r>
      <w:r w:rsidR="0091174E">
        <w:t xml:space="preserve"> Togad</w:t>
      </w:r>
      <w:r w:rsidR="001074ED">
        <w:t>a</w:t>
      </w:r>
      <w:r w:rsidR="0091174E">
        <w:t xml:space="preserve"> de 1º grau.</w:t>
      </w:r>
    </w:p>
    <w:p w14:paraId="4B4A136C" w14:textId="2779E85A" w:rsidR="0057146D" w:rsidRDefault="00187E61" w:rsidP="00BE7D32">
      <w:pPr>
        <w:pStyle w:val="SemEspaamento"/>
      </w:pPr>
      <w:r>
        <w:t xml:space="preserve">Ora, </w:t>
      </w:r>
      <w:r w:rsidRPr="003B2FF3">
        <w:rPr>
          <w:b/>
          <w:bCs/>
        </w:rPr>
        <w:t>como</w:t>
      </w:r>
      <w:r w:rsidR="0057146D">
        <w:t xml:space="preserve"> registrado </w:t>
      </w:r>
      <w:r w:rsidR="00A06A29">
        <w:t>na exordial</w:t>
      </w:r>
      <w:r w:rsidR="008929C8">
        <w:t xml:space="preserve">, </w:t>
      </w:r>
      <w:r w:rsidR="00BE7D32">
        <w:t xml:space="preserve">o </w:t>
      </w:r>
      <w:r>
        <w:t xml:space="preserve">apelado </w:t>
      </w:r>
      <w:r w:rsidR="00BE7D32">
        <w:t>Rodrigo, “</w:t>
      </w:r>
      <w:r w:rsidR="00BE7D32" w:rsidRPr="00A06A29">
        <w:rPr>
          <w:i/>
          <w:iCs/>
        </w:rPr>
        <w:t xml:space="preserve">ao implantar um </w:t>
      </w:r>
      <w:r w:rsidR="00BE7D32" w:rsidRPr="003B2FF3">
        <w:rPr>
          <w:b/>
          <w:bCs/>
          <w:i/>
          <w:iCs/>
        </w:rPr>
        <w:t>loteamento</w:t>
      </w:r>
      <w:r w:rsidR="00BE7D32" w:rsidRPr="00A06A29">
        <w:rPr>
          <w:i/>
          <w:iCs/>
        </w:rPr>
        <w:t xml:space="preserve">, </w:t>
      </w:r>
      <w:r w:rsidR="00BE7D32" w:rsidRPr="003B2FF3">
        <w:rPr>
          <w:b/>
          <w:bCs/>
          <w:i/>
          <w:iCs/>
        </w:rPr>
        <w:t>de forma irregular</w:t>
      </w:r>
      <w:r w:rsidR="00BE7D32" w:rsidRPr="00A06A29">
        <w:rPr>
          <w:i/>
          <w:iCs/>
        </w:rPr>
        <w:t>, ofertar esses imóveis por meio das redes sociais e vender diversos lotes a terceiros distintos enquadra-se como fornecedor, nos termos do art. 3° do CDC, tendo em vista a sua atividade de empreendedor imobiliário</w:t>
      </w:r>
      <w:r w:rsidR="00BE7D32">
        <w:t>”</w:t>
      </w:r>
      <w:r w:rsidR="00A06A29">
        <w:t xml:space="preserve"> </w:t>
      </w:r>
      <w:r w:rsidR="00A06A29" w:rsidRPr="00A06A29">
        <w:rPr>
          <w:sz w:val="20"/>
          <w:szCs w:val="18"/>
        </w:rPr>
        <w:t>(evento 1, INIC1, p. 6)</w:t>
      </w:r>
      <w:r w:rsidR="00BE7D32">
        <w:t xml:space="preserve">. </w:t>
      </w:r>
    </w:p>
    <w:p w14:paraId="736DF453" w14:textId="33E1AFD4" w:rsidR="00BE7D32" w:rsidRPr="00497965" w:rsidRDefault="00BE7D32" w:rsidP="00BE7D32">
      <w:pPr>
        <w:pStyle w:val="SemEspaamento"/>
      </w:pPr>
      <w:r>
        <w:t xml:space="preserve">E </w:t>
      </w:r>
      <w:r w:rsidR="00A06A29">
        <w:t xml:space="preserve">foi </w:t>
      </w:r>
      <w:r w:rsidR="0057146D">
        <w:t>exposto</w:t>
      </w:r>
      <w:r w:rsidR="00A06A29">
        <w:t xml:space="preserve">, também, </w:t>
      </w:r>
      <w:r w:rsidR="0057146D">
        <w:t xml:space="preserve">que </w:t>
      </w:r>
      <w:r>
        <w:t>a</w:t>
      </w:r>
      <w:r w:rsidRPr="00497965">
        <w:t xml:space="preserve"> imobiliária Drumond e a </w:t>
      </w:r>
      <w:r>
        <w:t>corretora</w:t>
      </w:r>
      <w:r w:rsidRPr="00497965">
        <w:t xml:space="preserve"> Rosemeri</w:t>
      </w:r>
      <w:r w:rsidR="0057146D">
        <w:t xml:space="preserve"> também </w:t>
      </w:r>
      <w:r w:rsidRPr="00497965">
        <w:t xml:space="preserve">atuam no ramo imobiliário, </w:t>
      </w:r>
      <w:r w:rsidR="00BF1611">
        <w:t xml:space="preserve">portanto, </w:t>
      </w:r>
      <w:r w:rsidRPr="00BF1611">
        <w:rPr>
          <w:b/>
          <w:bCs/>
        </w:rPr>
        <w:t>são prestadores de serviço e integram a cadeia de fornecedores do produto adquirido</w:t>
      </w:r>
      <w:r w:rsidRPr="00497965">
        <w:t xml:space="preserve"> </w:t>
      </w:r>
      <w:r w:rsidRPr="00A06A29">
        <w:rPr>
          <w:sz w:val="20"/>
          <w:szCs w:val="18"/>
        </w:rPr>
        <w:t>(terreno)</w:t>
      </w:r>
      <w:r w:rsidRPr="00497965">
        <w:t xml:space="preserve">, </w:t>
      </w:r>
      <w:r w:rsidR="006E5EF3">
        <w:t xml:space="preserve">o que atrai a </w:t>
      </w:r>
      <w:r w:rsidR="006E5EF3" w:rsidRPr="00BF1611">
        <w:rPr>
          <w:u w:val="single"/>
        </w:rPr>
        <w:t>incidência</w:t>
      </w:r>
      <w:r w:rsidR="006E5EF3" w:rsidRPr="00B471AB">
        <w:t xml:space="preserve"> </w:t>
      </w:r>
      <w:r w:rsidR="006E5EF3" w:rsidRPr="00BF1611">
        <w:rPr>
          <w:u w:val="single"/>
        </w:rPr>
        <w:t>do</w:t>
      </w:r>
      <w:r w:rsidR="006E5EF3" w:rsidRPr="00B471AB">
        <w:t xml:space="preserve"> </w:t>
      </w:r>
      <w:r w:rsidR="006E5EF3" w:rsidRPr="00BF1611">
        <w:rPr>
          <w:u w:val="single"/>
        </w:rPr>
        <w:t>CDC</w:t>
      </w:r>
      <w:r w:rsidR="001841E8">
        <w:t xml:space="preserve"> </w:t>
      </w:r>
      <w:r w:rsidR="001841E8" w:rsidRPr="00A06A29">
        <w:rPr>
          <w:sz w:val="20"/>
          <w:szCs w:val="18"/>
        </w:rPr>
        <w:t>(evento 1, INIC1, p. 6)</w:t>
      </w:r>
      <w:r w:rsidRPr="00497965">
        <w:t xml:space="preserve">. </w:t>
      </w:r>
    </w:p>
    <w:p w14:paraId="5D1BA557" w14:textId="708DA91A" w:rsidR="00D71B3A" w:rsidRDefault="00187E61" w:rsidP="000169F1">
      <w:pPr>
        <w:pStyle w:val="SemEspaamento"/>
      </w:pPr>
      <w:r>
        <w:t>No entanto,</w:t>
      </w:r>
      <w:r w:rsidR="000364FA">
        <w:t xml:space="preserve"> </w:t>
      </w:r>
      <w:r w:rsidR="001074ED">
        <w:t xml:space="preserve">repita-se, </w:t>
      </w:r>
      <w:r w:rsidR="00CC5CEB">
        <w:t xml:space="preserve">mesmo após instado para corrigir esse equívoco e aplicar o CDC ao caso, </w:t>
      </w:r>
      <w:r w:rsidR="008113D4">
        <w:t xml:space="preserve">as sentenças </w:t>
      </w:r>
      <w:r>
        <w:t>apelad</w:t>
      </w:r>
      <w:r w:rsidR="008113D4">
        <w:t>a</w:t>
      </w:r>
      <w:r w:rsidR="00CC5CEB">
        <w:t xml:space="preserve">s ignoraram </w:t>
      </w:r>
      <w:r w:rsidR="003B5864">
        <w:t xml:space="preserve">que a </w:t>
      </w:r>
      <w:r w:rsidR="007D73C4">
        <w:t xml:space="preserve">incidência </w:t>
      </w:r>
      <w:r w:rsidR="003B5864">
        <w:t xml:space="preserve">do CDC </w:t>
      </w:r>
      <w:r w:rsidR="00E120C8" w:rsidRPr="00CC5CEB">
        <w:rPr>
          <w:b/>
          <w:bCs/>
        </w:rPr>
        <w:t xml:space="preserve">impõe </w:t>
      </w:r>
      <w:r w:rsidR="003B5864" w:rsidRPr="00CC5CEB">
        <w:rPr>
          <w:b/>
          <w:bCs/>
        </w:rPr>
        <w:t>a</w:t>
      </w:r>
      <w:r w:rsidR="003B5864">
        <w:t xml:space="preserve"> </w:t>
      </w:r>
      <w:r w:rsidR="000364FA" w:rsidRPr="00BF1611">
        <w:rPr>
          <w:b/>
          <w:bCs/>
        </w:rPr>
        <w:t>responsabilidade solidária</w:t>
      </w:r>
      <w:r w:rsidR="000364FA">
        <w:t xml:space="preserve"> </w:t>
      </w:r>
      <w:r w:rsidR="007D73C4" w:rsidRPr="008113D4">
        <w:rPr>
          <w:b/>
          <w:bCs/>
        </w:rPr>
        <w:t>em relação a</w:t>
      </w:r>
      <w:r w:rsidR="001841E8" w:rsidRPr="008113D4">
        <w:rPr>
          <w:b/>
          <w:bCs/>
        </w:rPr>
        <w:t xml:space="preserve"> todos </w:t>
      </w:r>
      <w:r w:rsidR="000364FA" w:rsidRPr="008113D4">
        <w:rPr>
          <w:b/>
          <w:bCs/>
        </w:rPr>
        <w:t>os réus</w:t>
      </w:r>
      <w:r w:rsidR="000364FA">
        <w:t xml:space="preserve">, </w:t>
      </w:r>
      <w:r w:rsidR="007D73C4">
        <w:t xml:space="preserve">o que </w:t>
      </w:r>
      <w:r w:rsidR="00CC5CEB">
        <w:t xml:space="preserve">também </w:t>
      </w:r>
      <w:r w:rsidR="00554318">
        <w:t>acarreta</w:t>
      </w:r>
      <w:r w:rsidR="00BB6570">
        <w:t xml:space="preserve"> </w:t>
      </w:r>
      <w:r w:rsidR="00554318">
        <w:t>n</w:t>
      </w:r>
      <w:r w:rsidR="00BB6570">
        <w:t>a reforma da conclusão firmada</w:t>
      </w:r>
      <w:r w:rsidR="00120B5D">
        <w:t xml:space="preserve"> </w:t>
      </w:r>
      <w:r w:rsidR="00C142C0">
        <w:t xml:space="preserve">pelos </w:t>
      </w:r>
      <w:r w:rsidR="00C142C0" w:rsidRPr="00C142C0">
        <w:rPr>
          <w:i/>
          <w:iCs/>
        </w:rPr>
        <w:t>decisum</w:t>
      </w:r>
      <w:r w:rsidR="00C142C0">
        <w:t xml:space="preserve"> recorridos</w:t>
      </w:r>
      <w:r w:rsidR="00E65F3B">
        <w:t>,</w:t>
      </w:r>
      <w:r w:rsidR="00C142C0">
        <w:t xml:space="preserve"> </w:t>
      </w:r>
      <w:r w:rsidR="00E65F3B">
        <w:t xml:space="preserve">em decorrência </w:t>
      </w:r>
      <w:r w:rsidR="00224036">
        <w:t xml:space="preserve">do que foi demonstrado </w:t>
      </w:r>
      <w:r w:rsidR="00587415" w:rsidRPr="00BF1611">
        <w:rPr>
          <w:u w:val="single"/>
        </w:rPr>
        <w:t>no</w:t>
      </w:r>
      <w:r w:rsidR="00587415" w:rsidRPr="008113D4">
        <w:t xml:space="preserve"> </w:t>
      </w:r>
      <w:r w:rsidR="00587415" w:rsidRPr="00BF1611">
        <w:rPr>
          <w:u w:val="single"/>
        </w:rPr>
        <w:t>tópico</w:t>
      </w:r>
      <w:r w:rsidR="00587415" w:rsidRPr="008113D4">
        <w:t xml:space="preserve"> </w:t>
      </w:r>
      <w:r w:rsidR="00587415" w:rsidRPr="00BF1611">
        <w:rPr>
          <w:u w:val="single"/>
        </w:rPr>
        <w:t>II.2</w:t>
      </w:r>
      <w:r w:rsidR="00587415" w:rsidRPr="008113D4">
        <w:t xml:space="preserve"> </w:t>
      </w:r>
      <w:r w:rsidR="00587415" w:rsidRPr="00BF1611">
        <w:rPr>
          <w:u w:val="single"/>
        </w:rPr>
        <w:t>da</w:t>
      </w:r>
      <w:r w:rsidR="00587415" w:rsidRPr="008113D4">
        <w:t xml:space="preserve"> </w:t>
      </w:r>
      <w:r w:rsidR="00587415" w:rsidRPr="00BF1611">
        <w:rPr>
          <w:u w:val="single"/>
        </w:rPr>
        <w:t>exordial</w:t>
      </w:r>
      <w:r w:rsidR="00587415">
        <w:t>,</w:t>
      </w:r>
      <w:r w:rsidR="00E05962">
        <w:t xml:space="preserve"> </w:t>
      </w:r>
      <w:r w:rsidR="00BA0AFA">
        <w:t xml:space="preserve">sobretudo </w:t>
      </w:r>
      <w:r w:rsidR="00554318">
        <w:t xml:space="preserve">porque os apelados integram </w:t>
      </w:r>
      <w:r w:rsidR="00E05962">
        <w:t>a cadeia de fornecedores do negócio jurídico</w:t>
      </w:r>
      <w:r w:rsidR="004B3F4C">
        <w:t xml:space="preserve"> </w:t>
      </w:r>
      <w:r w:rsidR="004B3F4C" w:rsidRPr="000E6F36">
        <w:rPr>
          <w:b/>
          <w:bCs/>
        </w:rPr>
        <w:t>e por conta da falha na prestação d</w:t>
      </w:r>
      <w:r w:rsidR="00734FB1" w:rsidRPr="000E6F36">
        <w:rPr>
          <w:b/>
          <w:bCs/>
        </w:rPr>
        <w:t>o serviç</w:t>
      </w:r>
      <w:r w:rsidR="00734FB1" w:rsidRPr="00D93EEC">
        <w:rPr>
          <w:b/>
          <w:bCs/>
        </w:rPr>
        <w:t xml:space="preserve">o da corretora de imóveis, </w:t>
      </w:r>
      <w:r w:rsidR="00F57537" w:rsidRPr="00D93EEC">
        <w:rPr>
          <w:b/>
          <w:bCs/>
        </w:rPr>
        <w:t xml:space="preserve">descumprindo o </w:t>
      </w:r>
      <w:r w:rsidR="00734FB1" w:rsidRPr="00D93EEC">
        <w:rPr>
          <w:b/>
          <w:bCs/>
        </w:rPr>
        <w:t>art. 20, I, da Lei n. 6.530/1978</w:t>
      </w:r>
      <w:r w:rsidR="00D71B3A">
        <w:t>.</w:t>
      </w:r>
    </w:p>
    <w:p w14:paraId="7406540D" w14:textId="331D831D" w:rsidR="00DD165D" w:rsidRDefault="00C71C3B" w:rsidP="004D18F7">
      <w:pPr>
        <w:pStyle w:val="SemEspaamento"/>
      </w:pPr>
      <w:r>
        <w:t>Mas não é só.</w:t>
      </w:r>
      <w:r w:rsidR="003D6C1C">
        <w:t xml:space="preserve"> </w:t>
      </w:r>
      <w:r>
        <w:t>As</w:t>
      </w:r>
      <w:r w:rsidR="00D71B3A">
        <w:t xml:space="preserve"> sentença</w:t>
      </w:r>
      <w:r>
        <w:t>s</w:t>
      </w:r>
      <w:r w:rsidR="00D71B3A">
        <w:t xml:space="preserve"> </w:t>
      </w:r>
      <w:r>
        <w:t xml:space="preserve">recorridas também </w:t>
      </w:r>
      <w:r w:rsidR="002A22C1">
        <w:t xml:space="preserve">merecem reforma porque </w:t>
      </w:r>
      <w:r>
        <w:t xml:space="preserve">não trataram da </w:t>
      </w:r>
      <w:r w:rsidR="007A5592">
        <w:t xml:space="preserve">tese relacionada à </w:t>
      </w:r>
      <w:r w:rsidR="003D6C1C" w:rsidRPr="00BF1611">
        <w:rPr>
          <w:b/>
          <w:bCs/>
        </w:rPr>
        <w:t xml:space="preserve">violação </w:t>
      </w:r>
      <w:r w:rsidR="00D71B3A" w:rsidRPr="00BF1611">
        <w:rPr>
          <w:b/>
          <w:bCs/>
        </w:rPr>
        <w:t xml:space="preserve">do </w:t>
      </w:r>
      <w:r w:rsidR="003D6C1C" w:rsidRPr="00BF1611">
        <w:rPr>
          <w:b/>
          <w:bCs/>
        </w:rPr>
        <w:t>dever de informação</w:t>
      </w:r>
      <w:r w:rsidR="004B3F4C">
        <w:t xml:space="preserve"> </w:t>
      </w:r>
      <w:r w:rsidR="00D71B3A">
        <w:t xml:space="preserve">pelos </w:t>
      </w:r>
      <w:r w:rsidR="00F17279">
        <w:t>recorridos</w:t>
      </w:r>
      <w:r w:rsidR="00CF4F3E">
        <w:t xml:space="preserve"> </w:t>
      </w:r>
      <w:r w:rsidR="00CF4F3E" w:rsidRPr="00CF4F3E">
        <w:rPr>
          <w:sz w:val="20"/>
          <w:szCs w:val="18"/>
        </w:rPr>
        <w:t>(tópico III da inicial)</w:t>
      </w:r>
      <w:r w:rsidR="00D71B3A">
        <w:t xml:space="preserve">, </w:t>
      </w:r>
      <w:r w:rsidR="00C7320C">
        <w:t xml:space="preserve">previsto no art. 6º, III, do CDC, </w:t>
      </w:r>
      <w:r w:rsidR="004D18F7">
        <w:t>segundo o qual é direito do consumidor “</w:t>
      </w:r>
      <w:r w:rsidR="004D18F7" w:rsidRPr="002A22C1">
        <w:rPr>
          <w:i/>
          <w:iCs/>
        </w:rPr>
        <w:t>a informação adequada e clara sobre os diferentes produtos e serviços, com especificação correta de quantidade, características, composição, qualidade, tributos incidentes e preço, bem como sobre os riscos que apresentem</w:t>
      </w:r>
      <w:r w:rsidR="004D18F7">
        <w:t>”</w:t>
      </w:r>
      <w:r w:rsidR="00DD165D">
        <w:t>.</w:t>
      </w:r>
    </w:p>
    <w:p w14:paraId="7698A53D" w14:textId="176906AD" w:rsidR="008A4909" w:rsidRDefault="00DD165D" w:rsidP="00D5028C">
      <w:pPr>
        <w:pStyle w:val="SemEspaamento"/>
      </w:pPr>
      <w:r>
        <w:t xml:space="preserve"> E</w:t>
      </w:r>
      <w:r w:rsidR="002A22C1">
        <w:t>,</w:t>
      </w:r>
      <w:r w:rsidR="009E34E5">
        <w:t xml:space="preserve"> </w:t>
      </w:r>
      <w:r w:rsidR="00247918">
        <w:t xml:space="preserve">diversamente </w:t>
      </w:r>
      <w:r w:rsidR="009E34E5">
        <w:t xml:space="preserve">do que </w:t>
      </w:r>
      <w:r w:rsidR="00247918">
        <w:t xml:space="preserve">sustentam </w:t>
      </w:r>
      <w:r>
        <w:t xml:space="preserve">os </w:t>
      </w:r>
      <w:r>
        <w:rPr>
          <w:i/>
          <w:iCs/>
        </w:rPr>
        <w:t xml:space="preserve">decisum </w:t>
      </w:r>
      <w:r w:rsidR="00BD5132">
        <w:t>apelados</w:t>
      </w:r>
      <w:r w:rsidR="009E34E5">
        <w:t xml:space="preserve">, </w:t>
      </w:r>
      <w:r w:rsidR="009320CF">
        <w:t>a</w:t>
      </w:r>
      <w:r w:rsidR="007E4E41">
        <w:t xml:space="preserve"> responsabilização d</w:t>
      </w:r>
      <w:r w:rsidR="00374459">
        <w:t>a</w:t>
      </w:r>
      <w:r w:rsidR="007E4E41">
        <w:t xml:space="preserve"> corretor</w:t>
      </w:r>
      <w:r w:rsidR="00374459">
        <w:t>a</w:t>
      </w:r>
      <w:r w:rsidR="007E4E41">
        <w:t xml:space="preserve"> de imóveis </w:t>
      </w:r>
      <w:r w:rsidR="00374459">
        <w:t xml:space="preserve">e da imobiliária </w:t>
      </w:r>
      <w:r w:rsidR="00C71C3B">
        <w:t xml:space="preserve">apeladas </w:t>
      </w:r>
      <w:r w:rsidR="009320CF">
        <w:t xml:space="preserve">ocorre </w:t>
      </w:r>
      <w:r w:rsidR="007E4E41">
        <w:t xml:space="preserve">em </w:t>
      </w:r>
      <w:r w:rsidR="009320CF">
        <w:t xml:space="preserve">razão </w:t>
      </w:r>
      <w:r w:rsidR="007E4E41">
        <w:t xml:space="preserve">do </w:t>
      </w:r>
      <w:r w:rsidR="007E4E41" w:rsidRPr="0097617E">
        <w:t xml:space="preserve">disposto no </w:t>
      </w:r>
      <w:r w:rsidR="00F634F5" w:rsidRPr="0097617E">
        <w:t>art. 723 do CC</w:t>
      </w:r>
      <w:r w:rsidR="00374459" w:rsidRPr="0097617E">
        <w:t xml:space="preserve"> e </w:t>
      </w:r>
      <w:r w:rsidR="00374459" w:rsidRPr="00BF1611">
        <w:rPr>
          <w:b/>
          <w:bCs/>
        </w:rPr>
        <w:t>da obrigação legal de diligenciar sobre a situação dos imóveis que anunciam</w:t>
      </w:r>
      <w:r w:rsidR="00374459" w:rsidRPr="00C71C3B">
        <w:rPr>
          <w:b/>
          <w:bCs/>
        </w:rPr>
        <w:t>, prevista no art. 20, V, da Lei n. 6.530/78</w:t>
      </w:r>
      <w:r w:rsidR="004D18F7">
        <w:rPr>
          <w:rStyle w:val="Refdenotaderodap"/>
          <w:b/>
          <w:bCs/>
        </w:rPr>
        <w:footnoteReference w:id="1"/>
      </w:r>
      <w:r w:rsidR="00374459">
        <w:t xml:space="preserve">, </w:t>
      </w:r>
      <w:r w:rsidR="00374459" w:rsidRPr="0097617E">
        <w:rPr>
          <w:b/>
          <w:bCs/>
        </w:rPr>
        <w:t xml:space="preserve">que foi infringido quando divulgaram o terreno, adquirido pelos </w:t>
      </w:r>
      <w:r w:rsidR="000E55D2" w:rsidRPr="0097617E">
        <w:rPr>
          <w:b/>
          <w:bCs/>
        </w:rPr>
        <w:t>apelantes</w:t>
      </w:r>
      <w:r w:rsidR="00374459" w:rsidRPr="0097617E">
        <w:rPr>
          <w:b/>
          <w:bCs/>
        </w:rPr>
        <w:t xml:space="preserve">, </w:t>
      </w:r>
      <w:r w:rsidR="00235AE4" w:rsidRPr="0097617E">
        <w:rPr>
          <w:b/>
          <w:bCs/>
          <w:u w:val="single"/>
        </w:rPr>
        <w:t>sem</w:t>
      </w:r>
      <w:r w:rsidR="00235AE4" w:rsidRPr="0097617E">
        <w:rPr>
          <w:b/>
          <w:bCs/>
        </w:rPr>
        <w:t xml:space="preserve"> </w:t>
      </w:r>
      <w:r w:rsidR="00374459" w:rsidRPr="0097617E">
        <w:rPr>
          <w:b/>
          <w:bCs/>
          <w:u w:val="single"/>
        </w:rPr>
        <w:t>registro</w:t>
      </w:r>
      <w:r w:rsidR="00374459" w:rsidRPr="0097617E">
        <w:rPr>
          <w:b/>
          <w:bCs/>
        </w:rPr>
        <w:t xml:space="preserve"> </w:t>
      </w:r>
      <w:r w:rsidR="00374459" w:rsidRPr="00484205">
        <w:rPr>
          <w:b/>
          <w:bCs/>
          <w:u w:val="single"/>
        </w:rPr>
        <w:t>de</w:t>
      </w:r>
      <w:r w:rsidR="00374459" w:rsidRPr="0097617E">
        <w:rPr>
          <w:b/>
          <w:bCs/>
        </w:rPr>
        <w:t xml:space="preserve"> </w:t>
      </w:r>
      <w:r w:rsidR="00374459" w:rsidRPr="00484205">
        <w:rPr>
          <w:b/>
          <w:bCs/>
          <w:u w:val="single"/>
        </w:rPr>
        <w:t>loteamento</w:t>
      </w:r>
      <w:r w:rsidR="00374459" w:rsidRPr="0097617E">
        <w:rPr>
          <w:b/>
          <w:bCs/>
        </w:rPr>
        <w:t xml:space="preserve"> </w:t>
      </w:r>
      <w:r w:rsidR="00374459" w:rsidRPr="00BD5132">
        <w:rPr>
          <w:b/>
          <w:bCs/>
          <w:u w:val="single"/>
        </w:rPr>
        <w:t>ou</w:t>
      </w:r>
      <w:r w:rsidR="00374459" w:rsidRPr="0097617E">
        <w:rPr>
          <w:b/>
          <w:bCs/>
        </w:rPr>
        <w:t xml:space="preserve"> </w:t>
      </w:r>
      <w:r w:rsidR="00374459" w:rsidRPr="00BD5132">
        <w:rPr>
          <w:b/>
          <w:bCs/>
          <w:u w:val="single"/>
        </w:rPr>
        <w:t>incorporação</w:t>
      </w:r>
      <w:r w:rsidR="00374459">
        <w:t xml:space="preserve">. </w:t>
      </w:r>
    </w:p>
    <w:p w14:paraId="202FD0B3" w14:textId="7C5164C2" w:rsidR="000E6C60" w:rsidRDefault="000E6C60" w:rsidP="000E6C60">
      <w:pPr>
        <w:pStyle w:val="SemEspaamento"/>
      </w:pPr>
      <w:r>
        <w:t xml:space="preserve">Ora, Excelência, é fato incontroverso que as recorridas trabalham diariamente com imóveis e vistoriaram, </w:t>
      </w:r>
      <w:r>
        <w:rPr>
          <w:i/>
          <w:iCs/>
        </w:rPr>
        <w:t>in loco</w:t>
      </w:r>
      <w:r>
        <w:t xml:space="preserve">, o terreno adquirido pelos apelantes, portanto, não é crível que profissionais do ramo imobiliário não saibam identificar vícios do cotidiano constantes nos imóveis que concretizam a venda, como, </w:t>
      </w:r>
      <w:r w:rsidRPr="00BA2E4B">
        <w:rPr>
          <w:i/>
          <w:iCs/>
        </w:rPr>
        <w:t>in casu</w:t>
      </w:r>
      <w:r>
        <w:t xml:space="preserve">, a existência de área de preservação permanente decorrente de </w:t>
      </w:r>
      <w:r w:rsidRPr="001F0E40">
        <w:rPr>
          <w:b/>
          <w:bCs/>
          <w:u w:val="single"/>
        </w:rPr>
        <w:t>curso</w:t>
      </w:r>
      <w:r>
        <w:t xml:space="preserve"> </w:t>
      </w:r>
      <w:r w:rsidRPr="001F0E40">
        <w:rPr>
          <w:b/>
          <w:bCs/>
          <w:u w:val="single"/>
        </w:rPr>
        <w:t>d’água</w:t>
      </w:r>
      <w:r w:rsidRPr="001F0E40">
        <w:rPr>
          <w:b/>
          <w:bCs/>
        </w:rPr>
        <w:t xml:space="preserve"> </w:t>
      </w:r>
      <w:r w:rsidRPr="001F0E40">
        <w:rPr>
          <w:b/>
          <w:bCs/>
          <w:u w:val="single"/>
        </w:rPr>
        <w:t>no</w:t>
      </w:r>
      <w:r w:rsidRPr="001F0E40">
        <w:rPr>
          <w:b/>
          <w:bCs/>
        </w:rPr>
        <w:t xml:space="preserve"> </w:t>
      </w:r>
      <w:r w:rsidRPr="001F0E40">
        <w:rPr>
          <w:b/>
          <w:bCs/>
          <w:u w:val="single"/>
        </w:rPr>
        <w:t>terreno</w:t>
      </w:r>
      <w:r>
        <w:t xml:space="preserve"> e a </w:t>
      </w:r>
      <w:r w:rsidRPr="00226D2C">
        <w:rPr>
          <w:b/>
          <w:bCs/>
          <w:u w:val="single"/>
        </w:rPr>
        <w:t>falta</w:t>
      </w:r>
      <w:r>
        <w:t xml:space="preserve"> </w:t>
      </w:r>
      <w:r w:rsidRPr="00226D2C">
        <w:rPr>
          <w:b/>
          <w:bCs/>
          <w:u w:val="single"/>
        </w:rPr>
        <w:t>de</w:t>
      </w:r>
      <w:r>
        <w:t xml:space="preserve"> </w:t>
      </w:r>
      <w:r w:rsidRPr="00226D2C">
        <w:rPr>
          <w:b/>
          <w:bCs/>
          <w:u w:val="single"/>
        </w:rPr>
        <w:t>regularização</w:t>
      </w:r>
      <w:r w:rsidRPr="00226D2C">
        <w:rPr>
          <w:u w:val="single"/>
        </w:rPr>
        <w:t xml:space="preserve"> </w:t>
      </w:r>
      <w:r w:rsidRPr="00226D2C">
        <w:rPr>
          <w:b/>
          <w:bCs/>
          <w:u w:val="single"/>
        </w:rPr>
        <w:t>do</w:t>
      </w:r>
      <w:r>
        <w:t xml:space="preserve"> </w:t>
      </w:r>
      <w:r w:rsidRPr="00226D2C">
        <w:rPr>
          <w:b/>
          <w:bCs/>
          <w:u w:val="single"/>
        </w:rPr>
        <w:t>loteamento</w:t>
      </w:r>
      <w:r>
        <w:t xml:space="preserve"> em que ele se encontra. </w:t>
      </w:r>
    </w:p>
    <w:p w14:paraId="623292D6" w14:textId="2B2DFB4D" w:rsidR="006042B4" w:rsidRDefault="006042B4" w:rsidP="006042B4">
      <w:pPr>
        <w:pStyle w:val="SemEspaamento"/>
      </w:pPr>
      <w:r w:rsidRPr="006042B4">
        <w:t xml:space="preserve">Vale registrar, por oportuno, que esses vícios </w:t>
      </w:r>
      <w:r w:rsidRPr="006042B4">
        <w:rPr>
          <w:sz w:val="20"/>
          <w:szCs w:val="18"/>
        </w:rPr>
        <w:t>(APP e loteamento irregular)</w:t>
      </w:r>
      <w:r w:rsidRPr="006042B4">
        <w:t xml:space="preserve"> já existiam no imóvel </w:t>
      </w:r>
      <w:r w:rsidRPr="006042B4">
        <w:rPr>
          <w:b/>
          <w:bCs/>
        </w:rPr>
        <w:t>antes</w:t>
      </w:r>
      <w:r w:rsidRPr="006042B4">
        <w:t xml:space="preserve"> </w:t>
      </w:r>
      <w:r w:rsidRPr="006042B4">
        <w:rPr>
          <w:b/>
          <w:bCs/>
        </w:rPr>
        <w:t>da</w:t>
      </w:r>
      <w:r w:rsidRPr="006042B4">
        <w:t xml:space="preserve"> </w:t>
      </w:r>
      <w:r w:rsidRPr="006042B4">
        <w:rPr>
          <w:b/>
          <w:bCs/>
        </w:rPr>
        <w:t>aquisição</w:t>
      </w:r>
      <w:r w:rsidRPr="006042B4">
        <w:t xml:space="preserve"> do terreno pelos apelantes</w:t>
      </w:r>
      <w:r>
        <w:t xml:space="preserve">, de modo que as apeladas falharam com </w:t>
      </w:r>
      <w:r w:rsidRPr="00497965">
        <w:t>o dever de prestar todo o auxílio e assistência imobiliária aos seus clientes</w:t>
      </w:r>
      <w:r>
        <w:t xml:space="preserve"> </w:t>
      </w:r>
      <w:r w:rsidRPr="00304292">
        <w:rPr>
          <w:sz w:val="20"/>
          <w:szCs w:val="18"/>
        </w:rPr>
        <w:t>(</w:t>
      </w:r>
      <w:r>
        <w:rPr>
          <w:sz w:val="20"/>
          <w:szCs w:val="18"/>
        </w:rPr>
        <w:t>apelantes</w:t>
      </w:r>
      <w:r w:rsidRPr="00304292">
        <w:rPr>
          <w:sz w:val="20"/>
          <w:szCs w:val="18"/>
        </w:rPr>
        <w:t>)</w:t>
      </w:r>
      <w:r w:rsidRPr="00497965">
        <w:t xml:space="preserve">, </w:t>
      </w:r>
      <w:r>
        <w:t>bem como de</w:t>
      </w:r>
      <w:r w:rsidRPr="00497965">
        <w:t xml:space="preserve"> informá-los sobre a existência d</w:t>
      </w:r>
      <w:r>
        <w:t>os</w:t>
      </w:r>
      <w:r w:rsidRPr="00497965">
        <w:t xml:space="preserve"> vícios</w:t>
      </w:r>
      <w:r>
        <w:t xml:space="preserve"> </w:t>
      </w:r>
      <w:r w:rsidRPr="00497965">
        <w:t>e riscos do negócio jurídico</w:t>
      </w:r>
      <w:r>
        <w:t xml:space="preserve"> </w:t>
      </w:r>
      <w:r w:rsidRPr="00312D14">
        <w:rPr>
          <w:sz w:val="20"/>
          <w:szCs w:val="18"/>
        </w:rPr>
        <w:t>(art. 6º, III, do CDC)</w:t>
      </w:r>
      <w:r>
        <w:t>.</w:t>
      </w:r>
    </w:p>
    <w:p w14:paraId="55B4036E" w14:textId="2AA62305" w:rsidR="0097617E" w:rsidRDefault="0097617E" w:rsidP="00374459">
      <w:pPr>
        <w:pStyle w:val="SemEspaamento"/>
      </w:pPr>
      <w:r>
        <w:t xml:space="preserve">Portanto, não há como prevalecer a afirmação da sentença que julgou parcialmente procedente a demanda </w:t>
      </w:r>
      <w:r w:rsidRPr="00DA62BA">
        <w:rPr>
          <w:sz w:val="20"/>
          <w:szCs w:val="18"/>
        </w:rPr>
        <w:t>(evento 202)</w:t>
      </w:r>
      <w:r>
        <w:t xml:space="preserve"> de que “</w:t>
      </w:r>
      <w:r w:rsidR="00DA62BA" w:rsidRPr="00DA62BA">
        <w:rPr>
          <w:i/>
          <w:iCs/>
        </w:rPr>
        <w:t>há de ser reconhecida a ausência de responsabilidade das requeridas Rosemeri e Imobiliária Drumond pelo imbróglio em questão, pois expressamente afirmado pelo proprietário (Cláusula Terceira da avença) a ausência de quaisquer gravames sobre o bem, inclusive ambientais</w:t>
      </w:r>
      <w:r w:rsidR="00DA62BA">
        <w:t>”.</w:t>
      </w:r>
    </w:p>
    <w:p w14:paraId="358249CA" w14:textId="67DD2004" w:rsidR="00DA62BA" w:rsidRDefault="00DA62BA" w:rsidP="00374459">
      <w:pPr>
        <w:pStyle w:val="SemEspaamento"/>
      </w:pPr>
      <w:r>
        <w:t xml:space="preserve">Isso porque, </w:t>
      </w:r>
      <w:r w:rsidR="0072328D">
        <w:t>frisa</w:t>
      </w:r>
      <w:r>
        <w:t xml:space="preserve">-se, além da omissão da informação quanto à existência de área de preservação permanente no imóvel, </w:t>
      </w:r>
      <w:r w:rsidRPr="00582559">
        <w:rPr>
          <w:b/>
          <w:bCs/>
        </w:rPr>
        <w:t>a imobiliária e a corretora apeladas</w:t>
      </w:r>
      <w:r w:rsidR="006C7494" w:rsidRPr="00582559">
        <w:rPr>
          <w:b/>
          <w:bCs/>
        </w:rPr>
        <w:t xml:space="preserve"> divulgaram e comercializaram imóvel inserido em </w:t>
      </w:r>
      <w:r w:rsidR="006C7494" w:rsidRPr="00582559">
        <w:rPr>
          <w:b/>
          <w:bCs/>
          <w:u w:val="single"/>
        </w:rPr>
        <w:t>loteamento</w:t>
      </w:r>
      <w:r w:rsidR="006C7494" w:rsidRPr="00582559">
        <w:rPr>
          <w:b/>
          <w:bCs/>
        </w:rPr>
        <w:t xml:space="preserve"> </w:t>
      </w:r>
      <w:r w:rsidR="006C7494" w:rsidRPr="00582559">
        <w:rPr>
          <w:b/>
          <w:bCs/>
          <w:u w:val="single"/>
        </w:rPr>
        <w:t>clandestino</w:t>
      </w:r>
      <w:r w:rsidR="006C7494">
        <w:t xml:space="preserve">, ou seja, sem registro de loteamento ou incorporação perante os órgãos competentes, o que confirma a falha na prestação dos </w:t>
      </w:r>
      <w:r w:rsidR="009F49F2">
        <w:t xml:space="preserve">seus </w:t>
      </w:r>
      <w:r w:rsidR="006C7494">
        <w:t xml:space="preserve">serviços aos </w:t>
      </w:r>
      <w:r w:rsidR="00484205">
        <w:t>apelantes</w:t>
      </w:r>
      <w:r w:rsidR="006C7494">
        <w:t>.</w:t>
      </w:r>
    </w:p>
    <w:p w14:paraId="3E3E7301" w14:textId="17CFC0B0" w:rsidR="00FD7369" w:rsidRDefault="00FD7369" w:rsidP="00FD7369">
      <w:pPr>
        <w:pStyle w:val="SemEspaamento"/>
      </w:pPr>
      <w:r>
        <w:t xml:space="preserve">Aliás, não teria sentido os recorrentes, inexperientes na área imobiliária, realizarem o </w:t>
      </w:r>
      <w:r w:rsidRPr="00B84823">
        <w:rPr>
          <w:b/>
          <w:bCs/>
        </w:rPr>
        <w:t xml:space="preserve">pagamento de 14% </w:t>
      </w:r>
      <w:r w:rsidRPr="00B84823">
        <w:rPr>
          <w:b/>
          <w:bCs/>
          <w:sz w:val="20"/>
          <w:szCs w:val="18"/>
        </w:rPr>
        <w:t>(quatorze por cento)</w:t>
      </w:r>
      <w:r w:rsidRPr="00B84823">
        <w:rPr>
          <w:b/>
          <w:bCs/>
        </w:rPr>
        <w:t xml:space="preserve"> sobre o valor total do negócio a título de comissão de corretagem</w:t>
      </w:r>
      <w:r>
        <w:t xml:space="preserve"> </w:t>
      </w:r>
      <w:r w:rsidRPr="000E2226">
        <w:rPr>
          <w:sz w:val="20"/>
          <w:szCs w:val="18"/>
        </w:rPr>
        <w:t>(R$ 7.000,00, dos R$ 50.000,00 foram para a imobiliária – evento 1, CONTR6, p. 2)</w:t>
      </w:r>
      <w:r>
        <w:t xml:space="preserve">, </w:t>
      </w:r>
      <w:r w:rsidRPr="00F5455D">
        <w:rPr>
          <w:b/>
          <w:bCs/>
        </w:rPr>
        <w:t xml:space="preserve">se não fosse pela contrapartida de contarem com toda a assessoria e orientação das </w:t>
      </w:r>
      <w:r>
        <w:rPr>
          <w:b/>
          <w:bCs/>
        </w:rPr>
        <w:t>apeladas</w:t>
      </w:r>
      <w:r>
        <w:t xml:space="preserve"> Imobiliária Drumond e Rosemeri</w:t>
      </w:r>
      <w:r w:rsidR="00037E37">
        <w:t xml:space="preserve"> </w:t>
      </w:r>
      <w:r>
        <w:t>e terem, assim, a segurança necessária para a realização de um negócio jurídico de vultoso valor.</w:t>
      </w:r>
    </w:p>
    <w:p w14:paraId="1CF2F8B9" w14:textId="53E6ED9E" w:rsidR="00245B02" w:rsidRDefault="00037E37" w:rsidP="00374459">
      <w:pPr>
        <w:pStyle w:val="SemEspaamento"/>
      </w:pPr>
      <w:r>
        <w:t xml:space="preserve">No mais, </w:t>
      </w:r>
      <w:r w:rsidR="00245B02">
        <w:t xml:space="preserve">a própria jurisprudência </w:t>
      </w:r>
      <w:r w:rsidR="0058572D">
        <w:t xml:space="preserve">mencionada </w:t>
      </w:r>
      <w:r w:rsidR="00573A34">
        <w:t>na sentença do evento 214</w:t>
      </w:r>
      <w:r w:rsidR="00542573">
        <w:t>, que julgou os aclaratórios,</w:t>
      </w:r>
      <w:r w:rsidR="00573A34">
        <w:t xml:space="preserve"> é categórica em registrar que</w:t>
      </w:r>
      <w:r w:rsidR="00C77A3E">
        <w:t xml:space="preserve"> </w:t>
      </w:r>
      <w:r w:rsidR="00573A34">
        <w:t>o corretor de imóvei</w:t>
      </w:r>
      <w:r w:rsidR="002A7068">
        <w:t xml:space="preserve">s </w:t>
      </w:r>
      <w:r w:rsidR="00476A9B">
        <w:t xml:space="preserve">pode ser responsabilizado civilmente quando </w:t>
      </w:r>
      <w:r w:rsidR="00476A9B" w:rsidRPr="00575E90">
        <w:rPr>
          <w:u w:val="single"/>
        </w:rPr>
        <w:t>não</w:t>
      </w:r>
      <w:r w:rsidR="00476A9B">
        <w:t xml:space="preserve"> </w:t>
      </w:r>
      <w:r w:rsidR="00476A9B" w:rsidRPr="00575E90">
        <w:rPr>
          <w:u w:val="single"/>
        </w:rPr>
        <w:t>repassar</w:t>
      </w:r>
      <w:r w:rsidR="00476A9B">
        <w:t xml:space="preserve"> </w:t>
      </w:r>
      <w:r w:rsidR="00476A9B" w:rsidRPr="00037E37">
        <w:rPr>
          <w:u w:val="single"/>
        </w:rPr>
        <w:t>informações</w:t>
      </w:r>
      <w:r w:rsidR="00476A9B">
        <w:t xml:space="preserve"> </w:t>
      </w:r>
      <w:r w:rsidR="00476A9B" w:rsidRPr="00037E37">
        <w:rPr>
          <w:u w:val="single"/>
        </w:rPr>
        <w:t>relevantes</w:t>
      </w:r>
      <w:r w:rsidR="00476A9B">
        <w:t xml:space="preserve"> ao negócio</w:t>
      </w:r>
      <w:r w:rsidR="00636E80">
        <w:t xml:space="preserve"> jurídico, como o fato de o loteamento do imóvel ser irregular ou existir APP dentro no terreno a ser adquirido</w:t>
      </w:r>
      <w:r w:rsidRPr="00575E90">
        <w:rPr>
          <w:sz w:val="20"/>
          <w:szCs w:val="20"/>
        </w:rPr>
        <w:t xml:space="preserve"> </w:t>
      </w:r>
      <w:r w:rsidR="004A1082" w:rsidRPr="00575E90">
        <w:rPr>
          <w:sz w:val="20"/>
          <w:szCs w:val="20"/>
        </w:rPr>
        <w:t>(</w:t>
      </w:r>
      <w:r w:rsidR="004A1082" w:rsidRPr="004A1082">
        <w:rPr>
          <w:sz w:val="20"/>
          <w:szCs w:val="18"/>
        </w:rPr>
        <w:t>TJSC, Apelação Cível n. 0028751-83.2013.8.24.0038, de Joinville, rel. Saul Steil, Terceira Câmara de Direito Civil, j. 12-06-2018)</w:t>
      </w:r>
      <w:r w:rsidR="00636E80">
        <w:t>.</w:t>
      </w:r>
    </w:p>
    <w:p w14:paraId="711CA593" w14:textId="5B5B2D55" w:rsidR="008A4909" w:rsidRDefault="003C77A8" w:rsidP="00301E86">
      <w:pPr>
        <w:pStyle w:val="SemEspaamento"/>
      </w:pPr>
      <w:r>
        <w:t xml:space="preserve">E, em caso análogo ao dos autos, </w:t>
      </w:r>
      <w:r w:rsidR="00D542C7">
        <w:t>esse</w:t>
      </w:r>
      <w:r>
        <w:t xml:space="preserve"> Egrégio Tribunal de Justiça de Santa Catarina assentou que “</w:t>
      </w:r>
      <w:r w:rsidRPr="008A4909">
        <w:rPr>
          <w:i/>
          <w:iCs/>
        </w:rPr>
        <w:t>O</w:t>
      </w:r>
      <w:r>
        <w:t xml:space="preserve"> </w:t>
      </w:r>
      <w:r w:rsidRPr="008A4909">
        <w:rPr>
          <w:b/>
          <w:bCs/>
          <w:i/>
          <w:iCs/>
        </w:rPr>
        <w:t>corretor imobiliário que, contratado pelo comprador, aproxima as partes para realização de negócio envolvendo imóvel situado em loteamento irregular, é responsável pelos eventuais danos suportados pelo cliente em razão da inexecução da avença</w:t>
      </w:r>
      <w:r w:rsidRPr="008A4909">
        <w:rPr>
          <w:i/>
          <w:iCs/>
        </w:rPr>
        <w:t xml:space="preserve">. </w:t>
      </w:r>
      <w:r w:rsidRPr="008A4909">
        <w:rPr>
          <w:b/>
          <w:bCs/>
          <w:i/>
          <w:iCs/>
        </w:rPr>
        <w:t xml:space="preserve">A hipótese </w:t>
      </w:r>
      <w:r w:rsidRPr="006E3A55">
        <w:rPr>
          <w:b/>
          <w:bCs/>
          <w:i/>
          <w:iCs/>
          <w:u w:val="single"/>
        </w:rPr>
        <w:t>caracteriza</w:t>
      </w:r>
      <w:r w:rsidRPr="008A4909">
        <w:rPr>
          <w:b/>
          <w:bCs/>
          <w:i/>
          <w:iCs/>
        </w:rPr>
        <w:t xml:space="preserve"> </w:t>
      </w:r>
      <w:r w:rsidRPr="00542573">
        <w:rPr>
          <w:b/>
          <w:bCs/>
          <w:i/>
          <w:iCs/>
          <w:u w:val="single"/>
        </w:rPr>
        <w:t>má</w:t>
      </w:r>
      <w:r w:rsidRPr="008A4909">
        <w:rPr>
          <w:b/>
          <w:bCs/>
          <w:i/>
          <w:iCs/>
        </w:rPr>
        <w:t xml:space="preserve"> </w:t>
      </w:r>
      <w:r w:rsidRPr="00542573">
        <w:rPr>
          <w:b/>
          <w:bCs/>
          <w:i/>
          <w:iCs/>
          <w:u w:val="single"/>
        </w:rPr>
        <w:t>prestação</w:t>
      </w:r>
      <w:r w:rsidRPr="008A4909">
        <w:rPr>
          <w:b/>
          <w:bCs/>
          <w:i/>
          <w:iCs/>
        </w:rPr>
        <w:t xml:space="preserve"> </w:t>
      </w:r>
      <w:r w:rsidRPr="006E3A55">
        <w:rPr>
          <w:b/>
          <w:bCs/>
          <w:i/>
          <w:iCs/>
          <w:u w:val="single"/>
        </w:rPr>
        <w:t>dos</w:t>
      </w:r>
      <w:r w:rsidRPr="008A4909">
        <w:rPr>
          <w:b/>
          <w:bCs/>
          <w:i/>
          <w:iCs/>
        </w:rPr>
        <w:t xml:space="preserve"> </w:t>
      </w:r>
      <w:r w:rsidRPr="006E3A55">
        <w:rPr>
          <w:b/>
          <w:bCs/>
          <w:i/>
          <w:iCs/>
          <w:u w:val="single"/>
        </w:rPr>
        <w:t>serviços</w:t>
      </w:r>
      <w:r w:rsidRPr="008A4909">
        <w:rPr>
          <w:b/>
          <w:bCs/>
          <w:i/>
          <w:iCs/>
        </w:rPr>
        <w:t xml:space="preserve"> de intermediação</w:t>
      </w:r>
      <w:r w:rsidRPr="008A4909">
        <w:rPr>
          <w:i/>
          <w:iCs/>
        </w:rPr>
        <w:t>, pois afronta aos deveres de diligência e prudência exigidos pelo art. 723 do Código Civil e incide na vedação contida no art. 20, V, da Lei 6.530/78</w:t>
      </w:r>
      <w:r>
        <w:t xml:space="preserve">” </w:t>
      </w:r>
      <w:r w:rsidRPr="008A4909">
        <w:rPr>
          <w:sz w:val="20"/>
          <w:szCs w:val="18"/>
        </w:rPr>
        <w:t>(TJSC, AC n. 0310848-45.2015.8.24.0020, rel. Des. Saul Steil, 3ª Câmara de Direito Civil, j. 15-5-2018)</w:t>
      </w:r>
      <w:r w:rsidRPr="00402812">
        <w:t>.</w:t>
      </w:r>
    </w:p>
    <w:p w14:paraId="4796726F" w14:textId="72C07893" w:rsidR="00E65A6F" w:rsidRDefault="006E3A55" w:rsidP="00374459">
      <w:pPr>
        <w:pStyle w:val="SemEspaamento"/>
      </w:pPr>
      <w:r>
        <w:t xml:space="preserve">Assim, Excelência, uma vez </w:t>
      </w:r>
      <w:r w:rsidR="00E97EEB">
        <w:t>comprovado</w:t>
      </w:r>
      <w:r w:rsidR="001651CF">
        <w:t xml:space="preserve"> o desacerto d</w:t>
      </w:r>
      <w:r>
        <w:t>as sentenças recorridas</w:t>
      </w:r>
      <w:r w:rsidR="001651CF">
        <w:t xml:space="preserve"> ao aplicarem somente o Código Civil ao caso</w:t>
      </w:r>
      <w:r w:rsidR="00E65A6F">
        <w:t xml:space="preserve">, </w:t>
      </w:r>
      <w:r w:rsidR="001651CF">
        <w:t xml:space="preserve">sobretudo quando </w:t>
      </w:r>
      <w:r w:rsidR="00E65A6F">
        <w:t xml:space="preserve">a demanda </w:t>
      </w:r>
      <w:r w:rsidR="00532F96">
        <w:t>está fundamentada</w:t>
      </w:r>
      <w:r w:rsidR="00885088">
        <w:t xml:space="preserve">, desde a sua origem, na </w:t>
      </w:r>
      <w:r w:rsidR="00E97EEB">
        <w:t xml:space="preserve">existência de relação de consumo e </w:t>
      </w:r>
      <w:r w:rsidR="00885088">
        <w:t xml:space="preserve">aplicação e incidência do CDC, </w:t>
      </w:r>
      <w:r w:rsidR="000E55D2">
        <w:t>que impõe a responsabilização solidária d</w:t>
      </w:r>
      <w:r w:rsidR="003C77A8">
        <w:t xml:space="preserve">e </w:t>
      </w:r>
      <w:r w:rsidR="00126504">
        <w:t xml:space="preserve">todos os integrantes da cadeia de fornecedores, </w:t>
      </w:r>
      <w:r w:rsidR="009F49F2">
        <w:t>diante da falha na prestação dos serviços fornecidos aos apelantes</w:t>
      </w:r>
      <w:r w:rsidR="0022304B">
        <w:t xml:space="preserve"> </w:t>
      </w:r>
      <w:r w:rsidR="0022304B" w:rsidRPr="0022304B">
        <w:rPr>
          <w:sz w:val="20"/>
          <w:szCs w:val="18"/>
        </w:rPr>
        <w:t xml:space="preserve">(existência de APP </w:t>
      </w:r>
      <w:r w:rsidR="00126504">
        <w:rPr>
          <w:sz w:val="20"/>
          <w:szCs w:val="18"/>
        </w:rPr>
        <w:t xml:space="preserve">no terreno </w:t>
      </w:r>
      <w:r w:rsidR="0022304B" w:rsidRPr="0022304B">
        <w:rPr>
          <w:sz w:val="20"/>
          <w:szCs w:val="18"/>
        </w:rPr>
        <w:t>e</w:t>
      </w:r>
      <w:r w:rsidR="0022304B">
        <w:rPr>
          <w:sz w:val="20"/>
          <w:szCs w:val="18"/>
        </w:rPr>
        <w:t xml:space="preserve"> imóvel inserido em</w:t>
      </w:r>
      <w:r w:rsidR="0022304B" w:rsidRPr="0022304B">
        <w:rPr>
          <w:sz w:val="20"/>
          <w:szCs w:val="18"/>
        </w:rPr>
        <w:t xml:space="preserve"> loteamento irregular)</w:t>
      </w:r>
      <w:r w:rsidR="009F49F2">
        <w:t xml:space="preserve">, </w:t>
      </w:r>
      <w:r w:rsidR="00636E80">
        <w:t xml:space="preserve">a </w:t>
      </w:r>
      <w:r w:rsidR="00C71C3B">
        <w:t xml:space="preserve">reforma </w:t>
      </w:r>
      <w:r w:rsidR="00636E80">
        <w:t xml:space="preserve">das sentenças apeladas </w:t>
      </w:r>
      <w:r w:rsidR="00E97EEB">
        <w:t xml:space="preserve">é medida que se impõe, </w:t>
      </w:r>
      <w:r w:rsidR="00C71C3B">
        <w:t xml:space="preserve">para reconhecer </w:t>
      </w:r>
      <w:r w:rsidR="00E92AAC">
        <w:t xml:space="preserve">a responsabilização solidária </w:t>
      </w:r>
      <w:r w:rsidR="0022304B">
        <w:t xml:space="preserve">e condenar as apeladas </w:t>
      </w:r>
      <w:r w:rsidR="00E92AAC">
        <w:t xml:space="preserve">Imobiliária Drumond e da </w:t>
      </w:r>
      <w:r w:rsidR="00636E80">
        <w:t xml:space="preserve">corretora </w:t>
      </w:r>
      <w:r w:rsidR="00E92AAC">
        <w:t>Rosemeri</w:t>
      </w:r>
      <w:r w:rsidR="0022304B">
        <w:t xml:space="preserve"> ao ressarcimento dos danos causados</w:t>
      </w:r>
      <w:r w:rsidR="00F014E1">
        <w:t xml:space="preserve">. </w:t>
      </w:r>
    </w:p>
    <w:p w14:paraId="0576D852" w14:textId="77777777" w:rsidR="003F466C" w:rsidRDefault="003F466C" w:rsidP="006E6067">
      <w:pPr>
        <w:pStyle w:val="SemEspaamento"/>
        <w:numPr>
          <w:ilvl w:val="0"/>
          <w:numId w:val="0"/>
        </w:numPr>
        <w:ind w:left="1701"/>
        <w:rPr>
          <w:sz w:val="20"/>
          <w:szCs w:val="18"/>
        </w:rPr>
      </w:pPr>
    </w:p>
    <w:p w14:paraId="7F3C8B5D" w14:textId="6A89E05E" w:rsidR="00305658" w:rsidRPr="005C4689" w:rsidRDefault="00305658" w:rsidP="00305658">
      <w:pPr>
        <w:pStyle w:val="Ttulo"/>
      </w:pPr>
      <w:r>
        <w:t>II.2 – A necessidade de condenação à cláusula penal pelo descumprimento contratual</w:t>
      </w:r>
    </w:p>
    <w:p w14:paraId="5C888213" w14:textId="77777777" w:rsidR="00305658" w:rsidRDefault="00305658" w:rsidP="0012777E">
      <w:pPr>
        <w:pStyle w:val="SemEspaamento"/>
        <w:numPr>
          <w:ilvl w:val="0"/>
          <w:numId w:val="0"/>
        </w:numPr>
        <w:ind w:left="1701"/>
      </w:pPr>
    </w:p>
    <w:p w14:paraId="3E65849E" w14:textId="0544E254" w:rsidR="00636E80" w:rsidRDefault="0012777E" w:rsidP="00636E80">
      <w:pPr>
        <w:pStyle w:val="SemEspaamento"/>
      </w:pPr>
      <w:r>
        <w:t xml:space="preserve">Em segundo </w:t>
      </w:r>
      <w:r w:rsidR="00D542C7">
        <w:t>plan</w:t>
      </w:r>
      <w:r>
        <w:t xml:space="preserve">o, Excelência, as sentenças recorridas não </w:t>
      </w:r>
      <w:r w:rsidR="00B24F0C">
        <w:t>determinaram a aplicação d</w:t>
      </w:r>
      <w:r>
        <w:t xml:space="preserve">a </w:t>
      </w:r>
      <w:r w:rsidR="00B24F0C">
        <w:t>cláusula</w:t>
      </w:r>
      <w:r>
        <w:t xml:space="preserve"> </w:t>
      </w:r>
      <w:r w:rsidR="00B24F0C">
        <w:t xml:space="preserve">penal </w:t>
      </w:r>
      <w:r w:rsidR="00E40514" w:rsidRPr="00E40514">
        <w:rPr>
          <w:sz w:val="20"/>
          <w:szCs w:val="18"/>
        </w:rPr>
        <w:t>(tópico IV da petição inicial)</w:t>
      </w:r>
      <w:r>
        <w:t>, prevista n</w:t>
      </w:r>
      <w:r w:rsidR="008C5B05">
        <w:t xml:space="preserve">a cláusula quinta do contrato firmado </w:t>
      </w:r>
      <w:r w:rsidR="00F87539">
        <w:t xml:space="preserve">entre as partes </w:t>
      </w:r>
      <w:r w:rsidR="008C5B05" w:rsidRPr="00F87539">
        <w:rPr>
          <w:sz w:val="20"/>
          <w:szCs w:val="18"/>
        </w:rPr>
        <w:t>(evento 1, CONTR</w:t>
      </w:r>
      <w:r w:rsidR="000920E1">
        <w:rPr>
          <w:sz w:val="20"/>
          <w:szCs w:val="18"/>
        </w:rPr>
        <w:t>6</w:t>
      </w:r>
      <w:r w:rsidR="008C5B05" w:rsidRPr="00F87539">
        <w:rPr>
          <w:sz w:val="20"/>
          <w:szCs w:val="18"/>
        </w:rPr>
        <w:t>)</w:t>
      </w:r>
      <w:r w:rsidR="008C5B05">
        <w:t xml:space="preserve">, </w:t>
      </w:r>
      <w:r w:rsidR="00157170">
        <w:t xml:space="preserve">embora tenham </w:t>
      </w:r>
      <w:r w:rsidR="00C308B8">
        <w:t xml:space="preserve">reconhecido o inadimplemento contratual e </w:t>
      </w:r>
      <w:r w:rsidR="00471004">
        <w:t>determinado a resolução</w:t>
      </w:r>
      <w:r w:rsidR="00B24F0C">
        <w:t xml:space="preserve"> deste instrumento</w:t>
      </w:r>
      <w:r w:rsidR="00F87539">
        <w:t>,</w:t>
      </w:r>
      <w:r w:rsidR="00471004">
        <w:t xml:space="preserve"> </w:t>
      </w:r>
      <w:r w:rsidR="008C5B05">
        <w:t>o que impõe o provimento</w:t>
      </w:r>
      <w:r w:rsidR="0062482E">
        <w:t xml:space="preserve"> deste recurso para </w:t>
      </w:r>
      <w:r w:rsidR="00B24F0C">
        <w:t xml:space="preserve">condenar os apelados </w:t>
      </w:r>
      <w:r w:rsidR="00E40514">
        <w:t>a pagar, também, o correspondente a 5% do valor total do negócio jurídico, que perfaz a quantia de R$ 2.500,00, acrescidos de correção monetária desde a data da avença.</w:t>
      </w:r>
    </w:p>
    <w:p w14:paraId="3348AAB5" w14:textId="77777777" w:rsidR="00305658" w:rsidRPr="00EB473E" w:rsidRDefault="00305658" w:rsidP="00E11EC5">
      <w:pPr>
        <w:pStyle w:val="SemEspaamento"/>
        <w:numPr>
          <w:ilvl w:val="0"/>
          <w:numId w:val="0"/>
        </w:numPr>
        <w:ind w:left="1701"/>
      </w:pPr>
    </w:p>
    <w:p w14:paraId="52DFA67F" w14:textId="1E50936B" w:rsidR="00305658" w:rsidRPr="005C4689" w:rsidRDefault="00305658" w:rsidP="00305658">
      <w:pPr>
        <w:pStyle w:val="Ttulo"/>
      </w:pPr>
      <w:r>
        <w:t>II.3 – A necessária condenação à indenização por danos morais</w:t>
      </w:r>
    </w:p>
    <w:p w14:paraId="26D84BC6" w14:textId="77777777" w:rsidR="00305658" w:rsidRPr="00EB473E" w:rsidRDefault="00305658" w:rsidP="00E11EC5">
      <w:pPr>
        <w:pStyle w:val="SemEspaamento"/>
        <w:numPr>
          <w:ilvl w:val="0"/>
          <w:numId w:val="0"/>
        </w:numPr>
        <w:ind w:left="1701"/>
      </w:pPr>
    </w:p>
    <w:p w14:paraId="16B63423" w14:textId="075C81A9" w:rsidR="00285497" w:rsidRDefault="00285497" w:rsidP="00285497">
      <w:pPr>
        <w:pStyle w:val="SemEspaamento"/>
      </w:pPr>
      <w:r>
        <w:t>Por fim, ao contrário do que sustent</w:t>
      </w:r>
      <w:r w:rsidR="00D542C7">
        <w:t>ad</w:t>
      </w:r>
      <w:r>
        <w:t xml:space="preserve">o </w:t>
      </w:r>
      <w:r w:rsidR="00D542C7">
        <w:t>n</w:t>
      </w:r>
      <w:r>
        <w:t xml:space="preserve">as sentenças apeladas, </w:t>
      </w:r>
      <w:r w:rsidR="00B27000">
        <w:t xml:space="preserve">não se trata de </w:t>
      </w:r>
      <w:r w:rsidR="007277F3">
        <w:t>“</w:t>
      </w:r>
      <w:r w:rsidR="007277F3" w:rsidRPr="006C1D12">
        <w:rPr>
          <w:i/>
          <w:iCs/>
        </w:rPr>
        <w:t>simples inadimplemento contratual</w:t>
      </w:r>
      <w:r w:rsidR="007277F3">
        <w:t>”</w:t>
      </w:r>
      <w:r w:rsidR="006C1D12">
        <w:t xml:space="preserve"> </w:t>
      </w:r>
      <w:r w:rsidR="006C1D12" w:rsidRPr="00452892">
        <w:rPr>
          <w:sz w:val="20"/>
          <w:szCs w:val="18"/>
        </w:rPr>
        <w:t>(evento 202)</w:t>
      </w:r>
      <w:r w:rsidR="007277F3">
        <w:t>, mas também há evidente falha na prestação dos serviços contratados, diante da omissão do dever de repassar informações relevantes para a concretização do negócio jurídico</w:t>
      </w:r>
      <w:r w:rsidR="00E11EC5">
        <w:t xml:space="preserve">, </w:t>
      </w:r>
      <w:r w:rsidR="006E4C4F">
        <w:t xml:space="preserve">o que exige </w:t>
      </w:r>
      <w:r w:rsidR="00E11EC5">
        <w:t xml:space="preserve">a reforma dos </w:t>
      </w:r>
      <w:r w:rsidR="00E11EC5">
        <w:rPr>
          <w:i/>
          <w:iCs/>
        </w:rPr>
        <w:t xml:space="preserve">decisum </w:t>
      </w:r>
      <w:r w:rsidR="00E11EC5">
        <w:t>recorridos</w:t>
      </w:r>
      <w:r w:rsidR="006E4C4F">
        <w:t xml:space="preserve"> para condenar os apelados à indenização pelo dano moral causado</w:t>
      </w:r>
      <w:r w:rsidR="008635FF">
        <w:t xml:space="preserve"> aos recorrentes</w:t>
      </w:r>
      <w:r w:rsidR="007277F3">
        <w:t xml:space="preserve">. </w:t>
      </w:r>
    </w:p>
    <w:p w14:paraId="05BA6848" w14:textId="43BEDE40" w:rsidR="007277F3" w:rsidRDefault="007277F3" w:rsidP="00285497">
      <w:pPr>
        <w:pStyle w:val="SemEspaamento"/>
      </w:pPr>
      <w:r>
        <w:t xml:space="preserve">Mas não é só. </w:t>
      </w:r>
      <w:r w:rsidR="002F2882">
        <w:t>O abalo anímico praticado contra os apelantes é reforçado pelo fato de que</w:t>
      </w:r>
      <w:r w:rsidR="00E56430">
        <w:t xml:space="preserve">, por culpa dos </w:t>
      </w:r>
      <w:r w:rsidR="006E4C4F">
        <w:t>recorridos</w:t>
      </w:r>
      <w:r w:rsidR="00E56430">
        <w:t xml:space="preserve">, </w:t>
      </w:r>
      <w:r w:rsidR="00B3334A">
        <w:t xml:space="preserve">eles </w:t>
      </w:r>
      <w:r w:rsidR="00E56430">
        <w:t>não tiveram conhecimento sobre as restrições do direito de propriedade do imóvel adquirido</w:t>
      </w:r>
      <w:r w:rsidR="00E56430" w:rsidRPr="00D841AF">
        <w:t xml:space="preserve">, </w:t>
      </w:r>
      <w:r w:rsidR="00F27EF9" w:rsidRPr="000315A6">
        <w:rPr>
          <w:b/>
          <w:bCs/>
        </w:rPr>
        <w:t xml:space="preserve">frustrando </w:t>
      </w:r>
      <w:r w:rsidR="00E56430" w:rsidRPr="000315A6">
        <w:rPr>
          <w:b/>
          <w:bCs/>
        </w:rPr>
        <w:t>o sonho da família de ter e usufruir de uma casa de campo</w:t>
      </w:r>
      <w:r w:rsidR="00E56430">
        <w:t>,</w:t>
      </w:r>
      <w:r w:rsidR="00F27EF9">
        <w:t xml:space="preserve"> que </w:t>
      </w:r>
      <w:r w:rsidR="00E56430">
        <w:t xml:space="preserve">há </w:t>
      </w:r>
      <w:r w:rsidR="00B3334A">
        <w:t xml:space="preserve">vários </w:t>
      </w:r>
      <w:r w:rsidR="00E56430">
        <w:t>anos poupava todo o dinheiro que podia para realizá-lo</w:t>
      </w:r>
      <w:r w:rsidR="000315A6">
        <w:t>, e que até hoje resta prejudicado por conta desse infortúnio</w:t>
      </w:r>
      <w:r w:rsidR="00F27EF9">
        <w:t>.</w:t>
      </w:r>
    </w:p>
    <w:p w14:paraId="3113B61F" w14:textId="1D718D51" w:rsidR="00E83A2A" w:rsidRPr="004C6164" w:rsidRDefault="00E83A2A" w:rsidP="00285497">
      <w:pPr>
        <w:pStyle w:val="SemEspaamento"/>
      </w:pPr>
      <w:r>
        <w:t>Além disso, a apelante LUMA entregou o seu automóvel no negócio jurídico</w:t>
      </w:r>
      <w:r w:rsidR="00C578BA">
        <w:t xml:space="preserve">, o que dificultou </w:t>
      </w:r>
      <w:r w:rsidR="00051C46">
        <w:t xml:space="preserve">o desenvolvimento das atividades profissionais relacionadas à arquitetura, uma vez que LUMA utilizava seu único veículo para </w:t>
      </w:r>
      <w:r w:rsidR="0040208A">
        <w:t xml:space="preserve">visitar clientes, além de deslocar-se até os imóveis em que estavam sendo realizadas as obras e </w:t>
      </w:r>
      <w:r w:rsidR="00D53B3C">
        <w:t>até os fornecedores</w:t>
      </w:r>
      <w:r w:rsidR="001E2248">
        <w:t xml:space="preserve">. E, por diversas vezes, a </w:t>
      </w:r>
      <w:r w:rsidR="00E87149">
        <w:t>recorrente</w:t>
      </w:r>
      <w:r w:rsidR="001E2248">
        <w:t xml:space="preserve"> LUMA também</w:t>
      </w:r>
      <w:r w:rsidR="00D53B3C">
        <w:t xml:space="preserve"> </w:t>
      </w:r>
      <w:r w:rsidR="001E2248">
        <w:t xml:space="preserve">era a responsável pelo transporte de </w:t>
      </w:r>
      <w:r w:rsidR="00DB3D54">
        <w:t xml:space="preserve">materiais da obra, assim como todo o seu ferramental de trabalho necessário para atender os clientes </w:t>
      </w:r>
      <w:r w:rsidR="00DB3D54" w:rsidRPr="004C6164">
        <w:rPr>
          <w:sz w:val="20"/>
          <w:szCs w:val="18"/>
        </w:rPr>
        <w:t>(</w:t>
      </w:r>
      <w:r w:rsidR="004C6164" w:rsidRPr="004C6164">
        <w:rPr>
          <w:color w:val="201F1E"/>
          <w:sz w:val="20"/>
          <w:szCs w:val="18"/>
          <w:shd w:val="clear" w:color="auto" w:fill="FFFFFF"/>
        </w:rPr>
        <w:t>amostras de pisos e revestimentos, tecidos, quadros, objetos de decoração, pastas, maleta, etc</w:t>
      </w:r>
      <w:r w:rsidR="004C6164">
        <w:rPr>
          <w:color w:val="201F1E"/>
          <w:sz w:val="20"/>
          <w:szCs w:val="18"/>
          <w:shd w:val="clear" w:color="auto" w:fill="FFFFFF"/>
        </w:rPr>
        <w:t>.</w:t>
      </w:r>
      <w:r w:rsidR="004C6164" w:rsidRPr="004C6164">
        <w:rPr>
          <w:color w:val="201F1E"/>
          <w:sz w:val="20"/>
          <w:szCs w:val="18"/>
          <w:shd w:val="clear" w:color="auto" w:fill="FFFFFF"/>
        </w:rPr>
        <w:t>)</w:t>
      </w:r>
      <w:r w:rsidR="004C6164">
        <w:rPr>
          <w:color w:val="201F1E"/>
          <w:shd w:val="clear" w:color="auto" w:fill="FFFFFF"/>
        </w:rPr>
        <w:t>.</w:t>
      </w:r>
    </w:p>
    <w:p w14:paraId="57EA89CA" w14:textId="1ABDBDF7" w:rsidR="00C00029" w:rsidRDefault="00C00029" w:rsidP="00C00029">
      <w:pPr>
        <w:pStyle w:val="SemEspaamento"/>
      </w:pPr>
      <w:r>
        <w:rPr>
          <w:color w:val="201F1E"/>
          <w:shd w:val="clear" w:color="auto" w:fill="FFFFFF"/>
        </w:rPr>
        <w:t xml:space="preserve">Ou seja, para a apelante LUMA, o uso do automóvel é </w:t>
      </w:r>
      <w:r w:rsidR="005975C4">
        <w:rPr>
          <w:color w:val="201F1E"/>
          <w:shd w:val="clear" w:color="auto" w:fill="FFFFFF"/>
        </w:rPr>
        <w:t xml:space="preserve">imprescindível </w:t>
      </w:r>
      <w:r>
        <w:rPr>
          <w:color w:val="201F1E"/>
          <w:shd w:val="clear" w:color="auto" w:fill="FFFFFF"/>
        </w:rPr>
        <w:t xml:space="preserve">para realizar as suas atividades profissionais, em especial atualmente, em que atua como arquiteta autônoma, tendo obtido o registro perante o </w:t>
      </w:r>
      <w:r>
        <w:t xml:space="preserve">Conselho de Arquitetura e Urbanismo do Brasil – Santa Catarina </w:t>
      </w:r>
      <w:r w:rsidRPr="009179EA">
        <w:rPr>
          <w:sz w:val="20"/>
          <w:szCs w:val="18"/>
        </w:rPr>
        <w:t>(CAU/SC)</w:t>
      </w:r>
      <w:r>
        <w:rPr>
          <w:color w:val="201F1E"/>
          <w:shd w:val="clear" w:color="auto" w:fill="FFFFFF"/>
        </w:rPr>
        <w:t xml:space="preserve"> em 18.2.2021 </w:t>
      </w:r>
      <w:r w:rsidRPr="009E45EC">
        <w:rPr>
          <w:color w:val="201F1E"/>
          <w:sz w:val="20"/>
          <w:szCs w:val="18"/>
          <w:shd w:val="clear" w:color="auto" w:fill="FFFFFF"/>
        </w:rPr>
        <w:t>(</w:t>
      </w:r>
      <w:r>
        <w:rPr>
          <w:color w:val="201F1E"/>
          <w:sz w:val="20"/>
          <w:szCs w:val="18"/>
          <w:shd w:val="clear" w:color="auto" w:fill="FFFFFF"/>
        </w:rPr>
        <w:t xml:space="preserve">evento 1, </w:t>
      </w:r>
      <w:r w:rsidR="00EB0E28">
        <w:rPr>
          <w:color w:val="201F1E"/>
          <w:sz w:val="20"/>
          <w:szCs w:val="18"/>
          <w:shd w:val="clear" w:color="auto" w:fill="FFFFFF"/>
        </w:rPr>
        <w:t>DECL11</w:t>
      </w:r>
      <w:r w:rsidRPr="009E45EC">
        <w:rPr>
          <w:color w:val="201F1E"/>
          <w:sz w:val="20"/>
          <w:szCs w:val="18"/>
          <w:shd w:val="clear" w:color="auto" w:fill="FFFFFF"/>
        </w:rPr>
        <w:t>)</w:t>
      </w:r>
      <w:r>
        <w:rPr>
          <w:color w:val="201F1E"/>
          <w:shd w:val="clear" w:color="auto" w:fill="FFFFFF"/>
        </w:rPr>
        <w:t>.</w:t>
      </w:r>
    </w:p>
    <w:p w14:paraId="1895E2AE" w14:textId="3C41C1B4" w:rsidR="00212A79" w:rsidRPr="00D841AF" w:rsidRDefault="00212A79" w:rsidP="00212A79">
      <w:pPr>
        <w:pStyle w:val="SemEspaamento"/>
      </w:pPr>
      <w:r>
        <w:t xml:space="preserve">Contudo, a recorrente LUMA optou por entregar o seu automóvel em prol do sonho da família, abdicando de um dos principais recursos utilizados no dia a dia do seu labor, seja para encontrar clientes, deslocar-se até o escritório em que trabalhava ou transportar materiais, supervisionar as obras e o andamento de seus projetos em diversas localidades, circunstância que agrava o sofrimento e frustração suportados pelos apelantes. </w:t>
      </w:r>
    </w:p>
    <w:p w14:paraId="71FCD37F" w14:textId="0CEA8C48" w:rsidR="00984F44" w:rsidRDefault="00E83A2A" w:rsidP="00984F44">
      <w:pPr>
        <w:pStyle w:val="SemEspaamento"/>
      </w:pPr>
      <w:r>
        <w:t xml:space="preserve">Excelência, </w:t>
      </w:r>
      <w:r w:rsidR="00984F44">
        <w:t xml:space="preserve">todos </w:t>
      </w:r>
      <w:r>
        <w:t xml:space="preserve">esses fatos extrapolam </w:t>
      </w:r>
      <w:r w:rsidRPr="005564DF">
        <w:rPr>
          <w:sz w:val="22"/>
          <w:szCs w:val="20"/>
        </w:rPr>
        <w:t>– e muito –</w:t>
      </w:r>
      <w:r>
        <w:t xml:space="preserve"> o mero aborrecimento</w:t>
      </w:r>
      <w:r w:rsidRPr="00D841AF">
        <w:t xml:space="preserve"> </w:t>
      </w:r>
      <w:r>
        <w:t xml:space="preserve">em decorrência do não cumprimento de um contrato firmado, </w:t>
      </w:r>
      <w:r w:rsidR="00984F44">
        <w:t xml:space="preserve">o que impõe a reforma da sentença recorrida, sobretudo porque, repita-se, o dano moral está caracterizado também pela falha na prestação dos serviços, na violação do dever de informação aos apelantes e nas circunstâncias do caso concreto, que evidenciam que </w:t>
      </w:r>
      <w:r>
        <w:t xml:space="preserve">o ato ilícito praticado infligiu </w:t>
      </w:r>
      <w:r w:rsidRPr="005564DF">
        <w:t xml:space="preserve">um </w:t>
      </w:r>
      <w:r>
        <w:t xml:space="preserve">grave </w:t>
      </w:r>
      <w:r w:rsidRPr="005564DF">
        <w:t xml:space="preserve">abalo psicológico </w:t>
      </w:r>
      <w:r>
        <w:t xml:space="preserve">nos </w:t>
      </w:r>
      <w:r w:rsidR="00984F44">
        <w:t xml:space="preserve">apelantes. </w:t>
      </w:r>
    </w:p>
    <w:p w14:paraId="44130CB7" w14:textId="0292E2DA" w:rsidR="00E83A2A" w:rsidRDefault="00984F44" w:rsidP="00984F44">
      <w:pPr>
        <w:pStyle w:val="SemEspaamento"/>
      </w:pPr>
      <w:r>
        <w:t xml:space="preserve">Esse ato ilícito, é bom </w:t>
      </w:r>
      <w:r w:rsidR="009C5043">
        <w:t>frisar</w:t>
      </w:r>
      <w:r w:rsidR="00E83A2A">
        <w:t xml:space="preserve">, </w:t>
      </w:r>
      <w:r>
        <w:t xml:space="preserve">também causou grande </w:t>
      </w:r>
      <w:r w:rsidR="00E83A2A">
        <w:t xml:space="preserve">frustração e decepção em relação aos planos </w:t>
      </w:r>
      <w:r>
        <w:t xml:space="preserve">da família dos recorrentes </w:t>
      </w:r>
      <w:r w:rsidR="00E83A2A">
        <w:t xml:space="preserve">e à legítima expectativa criada com a compra do terreno, além da ofensa à honra perante os demais familiares que souberam da aquisição e visitaram várias vezes o imóvel, </w:t>
      </w:r>
      <w:r>
        <w:t>reforçando</w:t>
      </w:r>
      <w:r w:rsidR="00E83A2A">
        <w:t xml:space="preserve">, portanto, </w:t>
      </w:r>
      <w:r>
        <w:t xml:space="preserve">a existência de </w:t>
      </w:r>
      <w:r w:rsidR="00E83A2A">
        <w:t>dano moral indenizável.</w:t>
      </w:r>
    </w:p>
    <w:p w14:paraId="471431C7" w14:textId="18B537EA" w:rsidR="00A35956" w:rsidRDefault="00221DEF" w:rsidP="00984F44">
      <w:pPr>
        <w:pStyle w:val="SemEspaamento"/>
      </w:pPr>
      <w:r>
        <w:t>Em caso similar ao dos autos, aliás, a jurisprudência sedimentou que</w:t>
      </w:r>
      <w:r w:rsidR="0085583F">
        <w:t>, embora não caiba dano moral apenas pelo inadimplemento contratual,</w:t>
      </w:r>
      <w:r>
        <w:t xml:space="preserve"> </w:t>
      </w:r>
      <w:r w:rsidR="009732F0">
        <w:t xml:space="preserve">a </w:t>
      </w:r>
      <w:r w:rsidR="009732F0" w:rsidRPr="004576EF">
        <w:rPr>
          <w:b/>
          <w:bCs/>
        </w:rPr>
        <w:t xml:space="preserve">omissão de informação relativa à </w:t>
      </w:r>
      <w:r w:rsidR="009732F0" w:rsidRPr="004576EF">
        <w:rPr>
          <w:b/>
          <w:bCs/>
          <w:u w:val="single"/>
        </w:rPr>
        <w:t>existência</w:t>
      </w:r>
      <w:r w:rsidR="009732F0" w:rsidRPr="004576EF">
        <w:rPr>
          <w:b/>
          <w:bCs/>
        </w:rPr>
        <w:t xml:space="preserve"> </w:t>
      </w:r>
      <w:r w:rsidR="009732F0" w:rsidRPr="004576EF">
        <w:rPr>
          <w:b/>
          <w:bCs/>
          <w:u w:val="single"/>
        </w:rPr>
        <w:t>de</w:t>
      </w:r>
      <w:r w:rsidR="009732F0" w:rsidRPr="004576EF">
        <w:rPr>
          <w:b/>
          <w:bCs/>
        </w:rPr>
        <w:t xml:space="preserve"> </w:t>
      </w:r>
      <w:r w:rsidR="009732F0" w:rsidRPr="004576EF">
        <w:rPr>
          <w:b/>
          <w:bCs/>
          <w:u w:val="single"/>
        </w:rPr>
        <w:t>APP</w:t>
      </w:r>
      <w:r w:rsidR="009732F0" w:rsidRPr="004576EF">
        <w:rPr>
          <w:b/>
          <w:bCs/>
        </w:rPr>
        <w:t xml:space="preserve"> </w:t>
      </w:r>
      <w:r w:rsidR="009732F0" w:rsidRPr="003522A0">
        <w:rPr>
          <w:b/>
          <w:bCs/>
        </w:rPr>
        <w:t>no terreno adquirido acarreta na ofensa ao</w:t>
      </w:r>
      <w:r w:rsidR="0085583F" w:rsidRPr="003522A0">
        <w:rPr>
          <w:b/>
          <w:bCs/>
        </w:rPr>
        <w:t>s direitos d</w:t>
      </w:r>
      <w:r w:rsidR="009B0D81" w:rsidRPr="003522A0">
        <w:rPr>
          <w:b/>
          <w:bCs/>
        </w:rPr>
        <w:t>e</w:t>
      </w:r>
      <w:r w:rsidR="0085583F" w:rsidRPr="003522A0">
        <w:rPr>
          <w:b/>
          <w:bCs/>
        </w:rPr>
        <w:t xml:space="preserve"> personalidade</w:t>
      </w:r>
      <w:r w:rsidR="009B0D81" w:rsidRPr="003522A0">
        <w:rPr>
          <w:b/>
          <w:bCs/>
        </w:rPr>
        <w:t xml:space="preserve"> dos adquirentes</w:t>
      </w:r>
      <w:r w:rsidR="009B0D81">
        <w:t xml:space="preserve"> e</w:t>
      </w:r>
      <w:r w:rsidR="004576EF">
        <w:t>, por consectário,</w:t>
      </w:r>
      <w:r w:rsidR="009B0D81">
        <w:t xml:space="preserve"> a angústia e a frustração</w:t>
      </w:r>
      <w:r w:rsidR="004576EF">
        <w:t xml:space="preserve"> por eles</w:t>
      </w:r>
      <w:r w:rsidR="009B0D81">
        <w:t xml:space="preserve"> suportadas </w:t>
      </w:r>
      <w:r w:rsidR="0094254E" w:rsidRPr="003522A0">
        <w:rPr>
          <w:b/>
          <w:bCs/>
        </w:rPr>
        <w:t xml:space="preserve">ocasiona </w:t>
      </w:r>
      <w:r w:rsidR="004576EF" w:rsidRPr="003522A0">
        <w:rPr>
          <w:b/>
          <w:bCs/>
        </w:rPr>
        <w:t>n</w:t>
      </w:r>
      <w:r w:rsidR="0094254E" w:rsidRPr="003522A0">
        <w:rPr>
          <w:b/>
          <w:bCs/>
        </w:rPr>
        <w:t>o recebimento de indenização por dano moral</w:t>
      </w:r>
      <w:r w:rsidR="0094254E">
        <w:t xml:space="preserve"> </w:t>
      </w:r>
      <w:r w:rsidR="006C1852" w:rsidRPr="005225ED">
        <w:rPr>
          <w:sz w:val="20"/>
          <w:szCs w:val="20"/>
        </w:rPr>
        <w:t>(TJSP, AC n. 0005346-03.2009.8.26.0038, 7ª Câmara de Direito Privado, rel. Desa. Mary Grün, j. em 11.3.2016</w:t>
      </w:r>
      <w:r w:rsidR="006C1852">
        <w:rPr>
          <w:sz w:val="20"/>
          <w:szCs w:val="20"/>
        </w:rPr>
        <w:t xml:space="preserve">; TJGO, </w:t>
      </w:r>
      <w:r w:rsidR="00991E39" w:rsidRPr="006F15CD">
        <w:rPr>
          <w:sz w:val="20"/>
          <w:szCs w:val="20"/>
        </w:rPr>
        <w:t>TJGO, AC n. 5437982-20.2017.8.09.0051, rel. Des. Jeová Sardinha de Moraes, 6ª Câmara de Direito Civil, j. em 9.11.2021</w:t>
      </w:r>
      <w:r w:rsidR="006C1852" w:rsidRPr="005225ED">
        <w:rPr>
          <w:sz w:val="20"/>
          <w:szCs w:val="20"/>
        </w:rPr>
        <w:t>)</w:t>
      </w:r>
      <w:r w:rsidR="006C1852">
        <w:t>.</w:t>
      </w:r>
    </w:p>
    <w:p w14:paraId="234AD72F" w14:textId="323AECDE" w:rsidR="004F5AD3" w:rsidRDefault="004F5AD3" w:rsidP="00984F44">
      <w:pPr>
        <w:pStyle w:val="SemEspaamento"/>
      </w:pPr>
      <w:r>
        <w:t>Portanto, uma vez comprovado que o dano moral é constituído não só pelo inadimplemento contratual, mas em especial por conta da falha na prestação dos serviços</w:t>
      </w:r>
      <w:r w:rsidR="00880175">
        <w:t xml:space="preserve"> e </w:t>
      </w:r>
      <w:r>
        <w:t xml:space="preserve">na violação do dever </w:t>
      </w:r>
      <w:r w:rsidR="00880175">
        <w:t>de informar a existência de APP</w:t>
      </w:r>
      <w:r w:rsidR="00586A97">
        <w:t xml:space="preserve"> e de que o </w:t>
      </w:r>
      <w:r w:rsidR="00880175">
        <w:t>terreno adquirido pelos apelantes</w:t>
      </w:r>
      <w:r w:rsidR="00586A97" w:rsidRPr="00586A97">
        <w:t xml:space="preserve"> </w:t>
      </w:r>
      <w:r w:rsidR="00586A97">
        <w:t xml:space="preserve">encontra-se </w:t>
      </w:r>
      <w:r w:rsidR="008A1B46">
        <w:t xml:space="preserve">inserido </w:t>
      </w:r>
      <w:r w:rsidR="00586A97">
        <w:t xml:space="preserve">em </w:t>
      </w:r>
      <w:r w:rsidR="00586A97">
        <w:t>loteamento irregular</w:t>
      </w:r>
      <w:r w:rsidR="00880175">
        <w:t>, a reforma da</w:t>
      </w:r>
      <w:r w:rsidR="00541E36">
        <w:t>s</w:t>
      </w:r>
      <w:r w:rsidR="00880175">
        <w:t xml:space="preserve"> sentença</w:t>
      </w:r>
      <w:r w:rsidR="00541E36">
        <w:t>s</w:t>
      </w:r>
      <w:r w:rsidR="00880175">
        <w:t xml:space="preserve"> recorrida</w:t>
      </w:r>
      <w:r w:rsidR="00541E36">
        <w:t>s</w:t>
      </w:r>
      <w:r w:rsidR="00880175">
        <w:t xml:space="preserve">, para que sejam os apelados condenados à indenização pelo dano moral </w:t>
      </w:r>
      <w:r w:rsidR="00541E36">
        <w:t>praticado contra os recorrentes</w:t>
      </w:r>
      <w:r w:rsidR="00880175">
        <w:t>, é medida de Justiça.</w:t>
      </w:r>
    </w:p>
    <w:p w14:paraId="73C57631" w14:textId="77777777" w:rsidR="00BC0211" w:rsidRDefault="00BC0211" w:rsidP="00BC0211">
      <w:pPr>
        <w:pStyle w:val="SemEspaamento"/>
        <w:numPr>
          <w:ilvl w:val="0"/>
          <w:numId w:val="0"/>
        </w:numPr>
        <w:ind w:left="1701"/>
      </w:pPr>
    </w:p>
    <w:p w14:paraId="0D299A22" w14:textId="77777777" w:rsidR="003522A0" w:rsidRDefault="003522A0" w:rsidP="00BC0211">
      <w:pPr>
        <w:pStyle w:val="SemEspaamento"/>
        <w:numPr>
          <w:ilvl w:val="0"/>
          <w:numId w:val="0"/>
        </w:numPr>
        <w:ind w:left="1701"/>
      </w:pPr>
    </w:p>
    <w:p w14:paraId="096BA54F" w14:textId="77777777" w:rsidR="003522A0" w:rsidRDefault="003522A0" w:rsidP="00BC0211">
      <w:pPr>
        <w:pStyle w:val="SemEspaamento"/>
        <w:numPr>
          <w:ilvl w:val="0"/>
          <w:numId w:val="0"/>
        </w:numPr>
        <w:ind w:left="1701"/>
      </w:pPr>
    </w:p>
    <w:p w14:paraId="113C7A1C" w14:textId="77777777" w:rsidR="003522A0" w:rsidRDefault="003522A0" w:rsidP="00BC0211">
      <w:pPr>
        <w:pStyle w:val="SemEspaamento"/>
        <w:numPr>
          <w:ilvl w:val="0"/>
          <w:numId w:val="0"/>
        </w:numPr>
        <w:ind w:left="1701"/>
      </w:pPr>
    </w:p>
    <w:p w14:paraId="0156BCC7" w14:textId="77BA472D" w:rsidR="000169F1" w:rsidRPr="00136102" w:rsidRDefault="001A6803" w:rsidP="00E7753B">
      <w:pPr>
        <w:pStyle w:val="Ttulo"/>
      </w:pPr>
      <w:r>
        <w:t>II</w:t>
      </w:r>
      <w:r w:rsidR="00305658">
        <w:t xml:space="preserve">I </w:t>
      </w:r>
      <w:r w:rsidR="00340F4A">
        <w:t xml:space="preserve">– </w:t>
      </w:r>
      <w:r w:rsidR="000169F1">
        <w:t xml:space="preserve">REQUERIMENTOS </w:t>
      </w:r>
    </w:p>
    <w:p w14:paraId="7794DBBB" w14:textId="77777777" w:rsidR="000169F1" w:rsidRPr="00D16D2B" w:rsidRDefault="000169F1" w:rsidP="00BC0211">
      <w:pPr>
        <w:pStyle w:val="SemEspaamento"/>
        <w:numPr>
          <w:ilvl w:val="0"/>
          <w:numId w:val="0"/>
        </w:numPr>
        <w:ind w:left="1701"/>
      </w:pPr>
    </w:p>
    <w:p w14:paraId="22F75AC3" w14:textId="4C400674" w:rsidR="0040560F" w:rsidRDefault="000169F1" w:rsidP="0063502C">
      <w:pPr>
        <w:pStyle w:val="SemEspaamento"/>
      </w:pPr>
      <w:r>
        <w:t>A</w:t>
      </w:r>
      <w:r w:rsidRPr="00136102">
        <w:t xml:space="preserve">nte o exposto, </w:t>
      </w:r>
      <w:r w:rsidR="00454489">
        <w:t xml:space="preserve">os </w:t>
      </w:r>
      <w:r w:rsidR="00440AFB">
        <w:t>apelantes</w:t>
      </w:r>
      <w:r w:rsidR="00454489">
        <w:t xml:space="preserve"> requerem</w:t>
      </w:r>
      <w:r w:rsidR="00605180">
        <w:t xml:space="preserve"> </w:t>
      </w:r>
      <w:r w:rsidR="00440AFB">
        <w:t xml:space="preserve">a Vossa Excelência o conhecimento e provimento </w:t>
      </w:r>
      <w:r w:rsidR="0040560F">
        <w:t xml:space="preserve">desta </w:t>
      </w:r>
      <w:r w:rsidR="00440AFB">
        <w:t xml:space="preserve">apelação para, após a </w:t>
      </w:r>
      <w:r w:rsidR="0040560F">
        <w:t xml:space="preserve">intimação </w:t>
      </w:r>
      <w:r w:rsidR="005975C4">
        <w:t>d</w:t>
      </w:r>
      <w:r w:rsidR="0040560F">
        <w:t xml:space="preserve">a parte recorrida para </w:t>
      </w:r>
      <w:r w:rsidR="005975C4">
        <w:t xml:space="preserve">se </w:t>
      </w:r>
      <w:r w:rsidR="0040560F">
        <w:t xml:space="preserve">manifestar sobre o presente recurso </w:t>
      </w:r>
      <w:r w:rsidR="0040560F" w:rsidRPr="004640DD">
        <w:rPr>
          <w:sz w:val="20"/>
          <w:szCs w:val="18"/>
        </w:rPr>
        <w:t>(art. 1.</w:t>
      </w:r>
      <w:r w:rsidR="0040560F">
        <w:rPr>
          <w:sz w:val="20"/>
          <w:szCs w:val="18"/>
        </w:rPr>
        <w:t>010</w:t>
      </w:r>
      <w:r w:rsidR="0040560F" w:rsidRPr="004640DD">
        <w:rPr>
          <w:sz w:val="20"/>
          <w:szCs w:val="18"/>
        </w:rPr>
        <w:t>, §</w:t>
      </w:r>
      <w:r w:rsidR="0040560F">
        <w:rPr>
          <w:sz w:val="20"/>
          <w:szCs w:val="18"/>
        </w:rPr>
        <w:t>1</w:t>
      </w:r>
      <w:r w:rsidR="0040560F" w:rsidRPr="004640DD">
        <w:rPr>
          <w:sz w:val="20"/>
          <w:szCs w:val="18"/>
        </w:rPr>
        <w:t>º, do CPC)</w:t>
      </w:r>
      <w:r w:rsidR="00C82305">
        <w:t>, reformar as sentenças apeladas e:</w:t>
      </w:r>
    </w:p>
    <w:p w14:paraId="4E34A38A" w14:textId="77777777" w:rsidR="0063502C" w:rsidRDefault="0063502C" w:rsidP="0063502C">
      <w:pPr>
        <w:pStyle w:val="SemEspaamento"/>
        <w:numPr>
          <w:ilvl w:val="0"/>
          <w:numId w:val="0"/>
        </w:numPr>
        <w:ind w:left="1701"/>
      </w:pPr>
    </w:p>
    <w:p w14:paraId="0B30EBC5" w14:textId="45763F0C" w:rsidR="00F569C5" w:rsidRDefault="00F569C5" w:rsidP="00F569C5">
      <w:pPr>
        <w:pStyle w:val="SemEspaamento"/>
        <w:numPr>
          <w:ilvl w:val="0"/>
          <w:numId w:val="8"/>
        </w:numPr>
        <w:ind w:left="0" w:firstLine="1701"/>
      </w:pPr>
      <w:r>
        <w:t>julgar procedente a demanda também com relação às rés/apeladas</w:t>
      </w:r>
      <w:r w:rsidR="002F1C62">
        <w:t>, reconhecendo a responsabilidade solidária para condená-las</w:t>
      </w:r>
      <w:r w:rsidR="002569B5">
        <w:t xml:space="preserve"> ao</w:t>
      </w:r>
      <w:r w:rsidR="002F1C62">
        <w:t xml:space="preserve"> pagamento dos</w:t>
      </w:r>
      <w:r>
        <w:t xml:space="preserve"> </w:t>
      </w:r>
      <w:r w:rsidR="002F1C62">
        <w:t>danos materiais suportados pelos apelantes;</w:t>
      </w:r>
    </w:p>
    <w:p w14:paraId="2488F9F9" w14:textId="2708C935" w:rsidR="0040560F" w:rsidRDefault="00C82305" w:rsidP="0040560F">
      <w:pPr>
        <w:pStyle w:val="SemEspaamento"/>
        <w:numPr>
          <w:ilvl w:val="0"/>
          <w:numId w:val="8"/>
        </w:numPr>
        <w:ind w:left="0" w:firstLine="1701"/>
      </w:pPr>
      <w:r>
        <w:t>julgar procedente a demanda no que diz respeito à</w:t>
      </w:r>
      <w:r w:rsidR="001959C5">
        <w:t xml:space="preserve"> aplicação da cláusula penal no caso, </w:t>
      </w:r>
      <w:r w:rsidR="00246821">
        <w:t xml:space="preserve">com a condenação dos apelados ao seu pagamento, como pleiteado na petição inicial, </w:t>
      </w:r>
      <w:r w:rsidR="001959C5">
        <w:t>diante do descumprimento do instrumento contratual firmado entre as partes; e</w:t>
      </w:r>
    </w:p>
    <w:p w14:paraId="20ABD0F4" w14:textId="33DE2DFF" w:rsidR="0041514C" w:rsidRPr="00E4689E" w:rsidRDefault="001959C5" w:rsidP="00E4689E">
      <w:pPr>
        <w:pStyle w:val="SemEspaamento"/>
        <w:numPr>
          <w:ilvl w:val="0"/>
          <w:numId w:val="8"/>
        </w:numPr>
        <w:ind w:left="0" w:firstLine="1701"/>
      </w:pPr>
      <w:r>
        <w:t>julgar procedente a demanda</w:t>
      </w:r>
      <w:r w:rsidR="005A216E">
        <w:t xml:space="preserve"> no que tange aos danos morais</w:t>
      </w:r>
      <w:r w:rsidR="00246821">
        <w:t xml:space="preserve"> devidos pelos recorridos</w:t>
      </w:r>
      <w:r w:rsidR="005A216E">
        <w:t xml:space="preserve">, </w:t>
      </w:r>
      <w:r w:rsidR="00246821">
        <w:t xml:space="preserve">conforme requerido na exordial, </w:t>
      </w:r>
      <w:r w:rsidR="005A216E">
        <w:t xml:space="preserve">que </w:t>
      </w:r>
      <w:r w:rsidR="00246821">
        <w:t>decorrem</w:t>
      </w:r>
      <w:r w:rsidR="005A216E">
        <w:t xml:space="preserve"> não </w:t>
      </w:r>
      <w:r w:rsidR="00246821">
        <w:t xml:space="preserve">apenas </w:t>
      </w:r>
      <w:r w:rsidR="005A216E">
        <w:t xml:space="preserve">por conta do inadimplemento contratual, mas também dos infortúnios causados no caso vertente e da violação do dever de informar a existência de APP no terreno, </w:t>
      </w:r>
      <w:r w:rsidR="00246821">
        <w:t>acarretando na violação aos direitos da personalidade dos recorrentes e no dano moral indenizável.</w:t>
      </w:r>
    </w:p>
    <w:p w14:paraId="0E102C9B" w14:textId="77777777" w:rsidR="0063502C" w:rsidRPr="0063502C" w:rsidRDefault="0063502C" w:rsidP="00246821">
      <w:pPr>
        <w:pStyle w:val="Ttulo2"/>
        <w:rPr>
          <w:rFonts w:eastAsia="Calibri"/>
        </w:rPr>
      </w:pPr>
    </w:p>
    <w:p w14:paraId="549DC0B5" w14:textId="66C14CCA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Pede deferimento. </w:t>
      </w:r>
    </w:p>
    <w:p w14:paraId="42F6C97A" w14:textId="25E29005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Florianópolis,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586A97">
        <w:rPr>
          <w:rFonts w:ascii="Arial" w:eastAsia="Calibri" w:hAnsi="Arial" w:cs="Times New Roman"/>
          <w:noProof/>
          <w:sz w:val="24"/>
          <w:szCs w:val="24"/>
        </w:rPr>
        <w:t>11 de fevereiro de 2025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53492E0A" w14:textId="77777777" w:rsidR="000169F1" w:rsidRPr="00BD38FC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10"/>
          <w:szCs w:val="10"/>
          <w:lang w:val="pt"/>
        </w:rPr>
      </w:pPr>
    </w:p>
    <w:p w14:paraId="3978068E" w14:textId="77777777" w:rsidR="000169F1" w:rsidRPr="00D16D2B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6"/>
          <w:szCs w:val="6"/>
          <w:lang w:val="pt"/>
        </w:rPr>
      </w:pPr>
    </w:p>
    <w:p w14:paraId="3EE73FA8" w14:textId="2C15B886" w:rsidR="00807621" w:rsidRDefault="00246821" w:rsidP="00246821">
      <w:pPr>
        <w:pStyle w:val="Qualificaodaspartes"/>
        <w:rPr>
          <w:lang w:val="pt"/>
        </w:rPr>
      </w:pPr>
      <w:r>
        <w:rPr>
          <w:lang w:val="pt"/>
        </w:rPr>
        <w:tab/>
      </w:r>
    </w:p>
    <w:p w14:paraId="752E46A2" w14:textId="77777777" w:rsidR="005975C4" w:rsidRPr="00D16D2B" w:rsidRDefault="005975C4" w:rsidP="00246821">
      <w:pPr>
        <w:pStyle w:val="Qualificaodaspartes"/>
        <w:rPr>
          <w:lang w:val="pt"/>
        </w:rPr>
      </w:pPr>
    </w:p>
    <w:p w14:paraId="4CA05605" w14:textId="77777777" w:rsidR="000169F1" w:rsidRPr="00BF1611" w:rsidRDefault="000169F1" w:rsidP="000169F1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  <w:lang w:val="en-US"/>
        </w:rPr>
      </w:pPr>
      <w:r w:rsidRPr="00BF1611">
        <w:rPr>
          <w:rFonts w:ascii="Arial" w:eastAsia="Times New Roman" w:hAnsi="Arial" w:cs="Times New Roman"/>
          <w:b/>
          <w:sz w:val="24"/>
          <w:szCs w:val="24"/>
          <w:lang w:val="en-US"/>
        </w:rPr>
        <w:t>Paulo Ekke Moukarzel Junior</w:t>
      </w:r>
    </w:p>
    <w:p w14:paraId="07888907" w14:textId="7A380BB4" w:rsidR="00131BEB" w:rsidRPr="00BF1611" w:rsidRDefault="000169F1" w:rsidP="00F25805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  <w:lang w:val="en-US"/>
        </w:rPr>
      </w:pPr>
      <w:r w:rsidRPr="00BF1611">
        <w:rPr>
          <w:rFonts w:ascii="Arial" w:eastAsia="Times New Roman" w:hAnsi="Arial" w:cs="Times New Roman"/>
          <w:sz w:val="24"/>
          <w:szCs w:val="24"/>
          <w:lang w:val="en-US"/>
        </w:rPr>
        <w:t>OAB/SC 36.591</w:t>
      </w:r>
    </w:p>
    <w:sectPr w:rsidR="00131BEB" w:rsidRPr="00BF1611" w:rsidSect="00EB473E">
      <w:headerReference w:type="default" r:id="rId8"/>
      <w:footerReference w:type="default" r:id="rId9"/>
      <w:pgSz w:w="11906" w:h="16838"/>
      <w:pgMar w:top="1843" w:right="1416" w:bottom="1276" w:left="1418" w:header="680" w:footer="8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E2868E" w14:textId="77777777" w:rsidR="00042D5A" w:rsidRDefault="00042D5A" w:rsidP="00943258">
      <w:pPr>
        <w:spacing w:after="0" w:line="240" w:lineRule="auto"/>
      </w:pPr>
      <w:r>
        <w:separator/>
      </w:r>
    </w:p>
  </w:endnote>
  <w:endnote w:type="continuationSeparator" w:id="0">
    <w:p w14:paraId="413A637F" w14:textId="77777777" w:rsidR="00042D5A" w:rsidRDefault="00042D5A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MT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EndPr/>
    <w:sdtContent>
      <w:p w14:paraId="1A312EEE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9264" behindDoc="1" locked="0" layoutInCell="1" allowOverlap="1" wp14:anchorId="637045BF" wp14:editId="65309E14">
              <wp:simplePos x="0" y="0"/>
              <wp:positionH relativeFrom="column">
                <wp:posOffset>1616528</wp:posOffset>
              </wp:positionH>
              <wp:positionV relativeFrom="paragraph">
                <wp:posOffset>34282</wp:posOffset>
              </wp:positionV>
              <wp:extent cx="2628900" cy="156648"/>
              <wp:effectExtent l="0" t="0" r="0" b="0"/>
              <wp:wrapNone/>
              <wp:docPr id="803732086" name="Imagem 803732086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6BE22B2A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823E71" w14:textId="77777777" w:rsidR="00042D5A" w:rsidRDefault="00042D5A" w:rsidP="00943258">
      <w:pPr>
        <w:spacing w:after="0" w:line="240" w:lineRule="auto"/>
      </w:pPr>
      <w:r>
        <w:separator/>
      </w:r>
    </w:p>
  </w:footnote>
  <w:footnote w:type="continuationSeparator" w:id="0">
    <w:p w14:paraId="2BA60CF5" w14:textId="77777777" w:rsidR="00042D5A" w:rsidRDefault="00042D5A" w:rsidP="00943258">
      <w:pPr>
        <w:spacing w:after="0" w:line="240" w:lineRule="auto"/>
      </w:pPr>
      <w:r>
        <w:continuationSeparator/>
      </w:r>
    </w:p>
  </w:footnote>
  <w:footnote w:id="1">
    <w:p w14:paraId="6139B8FA" w14:textId="373948F7" w:rsidR="007A1722" w:rsidRPr="007A1722" w:rsidRDefault="004D18F7" w:rsidP="00D658D8">
      <w:pPr>
        <w:pStyle w:val="Textodenotaderodap"/>
        <w:jc w:val="both"/>
      </w:pPr>
      <w:r>
        <w:rPr>
          <w:rStyle w:val="Refdenotaderodap"/>
        </w:rPr>
        <w:footnoteRef/>
      </w:r>
      <w:r>
        <w:t xml:space="preserve"> </w:t>
      </w:r>
      <w:r w:rsidR="007A1722">
        <w:t>“</w:t>
      </w:r>
      <w:r w:rsidR="007A1722" w:rsidRPr="007A1722">
        <w:t>Art 20. Ao Corretor de Imóveis e à pessoa jurídica inscritos nos órgãos de que trata a presente lei é vedado:</w:t>
      </w:r>
    </w:p>
    <w:p w14:paraId="575D977E" w14:textId="032AB10C" w:rsidR="004D18F7" w:rsidRDefault="007A1722" w:rsidP="00D658D8">
      <w:pPr>
        <w:pStyle w:val="Textodenotaderodap"/>
        <w:jc w:val="both"/>
      </w:pPr>
      <w:r>
        <w:t>“</w:t>
      </w:r>
      <w:r w:rsidRPr="007A1722">
        <w:t>V - anunciar imóvel loteado ou em condomínio sem mencionar o número de registro do loteamento ou da incorporação no Registro de Imóveis</w:t>
      </w:r>
      <w:r>
        <w:t>”</w:t>
      </w:r>
      <w:r w:rsidRPr="007A1722">
        <w:t>;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BE8B9A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7CD81A72" wp14:editId="097B8A2B">
          <wp:simplePos x="0" y="0"/>
          <wp:positionH relativeFrom="page">
            <wp:posOffset>-21361</wp:posOffset>
          </wp:positionH>
          <wp:positionV relativeFrom="page">
            <wp:posOffset>-71063</wp:posOffset>
          </wp:positionV>
          <wp:extent cx="7612446" cy="1100138"/>
          <wp:effectExtent l="0" t="0" r="0" b="0"/>
          <wp:wrapNone/>
          <wp:docPr id="1256698747" name="Imagem 1256698747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44FE6CA2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6F9A6CF3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125287E9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B7B00"/>
    <w:multiLevelType w:val="hybridMultilevel"/>
    <w:tmpl w:val="157CA656"/>
    <w:lvl w:ilvl="0" w:tplc="8BA0F34A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sz w:val="2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2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3" w15:restartNumberingAfterBreak="0">
    <w:nsid w:val="351238ED"/>
    <w:multiLevelType w:val="hybridMultilevel"/>
    <w:tmpl w:val="FC90DDBE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sz w:val="2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8DB592A"/>
    <w:multiLevelType w:val="hybridMultilevel"/>
    <w:tmpl w:val="B46AECA0"/>
    <w:lvl w:ilvl="0" w:tplc="4B9E4A7A">
      <w:start w:val="1"/>
      <w:numFmt w:val="lowerLetter"/>
      <w:lvlText w:val="%1)"/>
      <w:lvlJc w:val="left"/>
      <w:pPr>
        <w:ind w:left="2061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2781" w:hanging="360"/>
      </w:pPr>
    </w:lvl>
    <w:lvl w:ilvl="2" w:tplc="0416001B" w:tentative="1">
      <w:start w:val="1"/>
      <w:numFmt w:val="lowerRoman"/>
      <w:lvlText w:val="%3."/>
      <w:lvlJc w:val="right"/>
      <w:pPr>
        <w:ind w:left="3501" w:hanging="180"/>
      </w:pPr>
    </w:lvl>
    <w:lvl w:ilvl="3" w:tplc="0416000F" w:tentative="1">
      <w:start w:val="1"/>
      <w:numFmt w:val="decimal"/>
      <w:lvlText w:val="%4."/>
      <w:lvlJc w:val="left"/>
      <w:pPr>
        <w:ind w:left="4221" w:hanging="360"/>
      </w:pPr>
    </w:lvl>
    <w:lvl w:ilvl="4" w:tplc="04160019" w:tentative="1">
      <w:start w:val="1"/>
      <w:numFmt w:val="lowerLetter"/>
      <w:lvlText w:val="%5."/>
      <w:lvlJc w:val="left"/>
      <w:pPr>
        <w:ind w:left="4941" w:hanging="360"/>
      </w:pPr>
    </w:lvl>
    <w:lvl w:ilvl="5" w:tplc="0416001B" w:tentative="1">
      <w:start w:val="1"/>
      <w:numFmt w:val="lowerRoman"/>
      <w:lvlText w:val="%6."/>
      <w:lvlJc w:val="right"/>
      <w:pPr>
        <w:ind w:left="5661" w:hanging="180"/>
      </w:pPr>
    </w:lvl>
    <w:lvl w:ilvl="6" w:tplc="0416000F" w:tentative="1">
      <w:start w:val="1"/>
      <w:numFmt w:val="decimal"/>
      <w:lvlText w:val="%7."/>
      <w:lvlJc w:val="left"/>
      <w:pPr>
        <w:ind w:left="6381" w:hanging="360"/>
      </w:pPr>
    </w:lvl>
    <w:lvl w:ilvl="7" w:tplc="04160019" w:tentative="1">
      <w:start w:val="1"/>
      <w:numFmt w:val="lowerLetter"/>
      <w:lvlText w:val="%8."/>
      <w:lvlJc w:val="left"/>
      <w:pPr>
        <w:ind w:left="7101" w:hanging="360"/>
      </w:pPr>
    </w:lvl>
    <w:lvl w:ilvl="8" w:tplc="0416001B" w:tentative="1">
      <w:start w:val="1"/>
      <w:numFmt w:val="lowerRoman"/>
      <w:lvlText w:val="%9."/>
      <w:lvlJc w:val="right"/>
      <w:pPr>
        <w:ind w:left="7821" w:hanging="180"/>
      </w:pPr>
    </w:lvl>
  </w:abstractNum>
  <w:num w:numId="1" w16cid:durableId="926309199">
    <w:abstractNumId w:val="1"/>
  </w:num>
  <w:num w:numId="2" w16cid:durableId="806433346">
    <w:abstractNumId w:val="2"/>
  </w:num>
  <w:num w:numId="3" w16cid:durableId="93594246">
    <w:abstractNumId w:val="1"/>
    <w:lvlOverride w:ilvl="0">
      <w:startOverride w:val="1"/>
    </w:lvlOverride>
  </w:num>
  <w:num w:numId="4" w16cid:durableId="1533033140">
    <w:abstractNumId w:val="0"/>
  </w:num>
  <w:num w:numId="5" w16cid:durableId="758910300">
    <w:abstractNumId w:val="3"/>
  </w:num>
  <w:num w:numId="6" w16cid:durableId="2026860197">
    <w:abstractNumId w:val="1"/>
    <w:lvlOverride w:ilvl="0">
      <w:startOverride w:val="1"/>
    </w:lvlOverride>
  </w:num>
  <w:num w:numId="7" w16cid:durableId="1064260112">
    <w:abstractNumId w:val="1"/>
    <w:lvlOverride w:ilvl="0">
      <w:startOverride w:val="1"/>
    </w:lvlOverride>
  </w:num>
  <w:num w:numId="8" w16cid:durableId="157149833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07F5"/>
    <w:rsid w:val="00003F31"/>
    <w:rsid w:val="00004FC7"/>
    <w:rsid w:val="0000685B"/>
    <w:rsid w:val="00007A71"/>
    <w:rsid w:val="0001243C"/>
    <w:rsid w:val="00012EBC"/>
    <w:rsid w:val="00014533"/>
    <w:rsid w:val="000169F1"/>
    <w:rsid w:val="00020DE7"/>
    <w:rsid w:val="000217A1"/>
    <w:rsid w:val="00021F36"/>
    <w:rsid w:val="000236FF"/>
    <w:rsid w:val="00023976"/>
    <w:rsid w:val="00024670"/>
    <w:rsid w:val="00027BF1"/>
    <w:rsid w:val="00030813"/>
    <w:rsid w:val="000315A6"/>
    <w:rsid w:val="00032835"/>
    <w:rsid w:val="000364FA"/>
    <w:rsid w:val="00037E37"/>
    <w:rsid w:val="000424B1"/>
    <w:rsid w:val="0004298B"/>
    <w:rsid w:val="00042A1A"/>
    <w:rsid w:val="00042D5A"/>
    <w:rsid w:val="000462D0"/>
    <w:rsid w:val="000468DB"/>
    <w:rsid w:val="00046A07"/>
    <w:rsid w:val="000515B8"/>
    <w:rsid w:val="000516E3"/>
    <w:rsid w:val="00051C46"/>
    <w:rsid w:val="00052DA7"/>
    <w:rsid w:val="00054776"/>
    <w:rsid w:val="0005535B"/>
    <w:rsid w:val="00055F8B"/>
    <w:rsid w:val="000629DE"/>
    <w:rsid w:val="000726B2"/>
    <w:rsid w:val="0008028D"/>
    <w:rsid w:val="00081F0F"/>
    <w:rsid w:val="00082165"/>
    <w:rsid w:val="0009057A"/>
    <w:rsid w:val="000920E1"/>
    <w:rsid w:val="000928BD"/>
    <w:rsid w:val="000938F4"/>
    <w:rsid w:val="0009592F"/>
    <w:rsid w:val="00097661"/>
    <w:rsid w:val="000B1383"/>
    <w:rsid w:val="000B2367"/>
    <w:rsid w:val="000B2C52"/>
    <w:rsid w:val="000B4FE6"/>
    <w:rsid w:val="000B6E3A"/>
    <w:rsid w:val="000C13B4"/>
    <w:rsid w:val="000C6835"/>
    <w:rsid w:val="000D0072"/>
    <w:rsid w:val="000D228C"/>
    <w:rsid w:val="000D269E"/>
    <w:rsid w:val="000D2C8E"/>
    <w:rsid w:val="000D7003"/>
    <w:rsid w:val="000E4B03"/>
    <w:rsid w:val="000E55D2"/>
    <w:rsid w:val="000E673E"/>
    <w:rsid w:val="000E6C60"/>
    <w:rsid w:val="000E6F36"/>
    <w:rsid w:val="000F1523"/>
    <w:rsid w:val="000F1CBD"/>
    <w:rsid w:val="001017A3"/>
    <w:rsid w:val="001074ED"/>
    <w:rsid w:val="00110A90"/>
    <w:rsid w:val="00110CCE"/>
    <w:rsid w:val="00113ACC"/>
    <w:rsid w:val="00115EDE"/>
    <w:rsid w:val="00120B5D"/>
    <w:rsid w:val="0012171A"/>
    <w:rsid w:val="00124689"/>
    <w:rsid w:val="00126504"/>
    <w:rsid w:val="0012777E"/>
    <w:rsid w:val="00131BEB"/>
    <w:rsid w:val="00133AFA"/>
    <w:rsid w:val="001366E3"/>
    <w:rsid w:val="001372D6"/>
    <w:rsid w:val="0014308A"/>
    <w:rsid w:val="0014704F"/>
    <w:rsid w:val="001471C3"/>
    <w:rsid w:val="00153D87"/>
    <w:rsid w:val="00156E78"/>
    <w:rsid w:val="00157170"/>
    <w:rsid w:val="001625F2"/>
    <w:rsid w:val="001651CF"/>
    <w:rsid w:val="00165286"/>
    <w:rsid w:val="001667B0"/>
    <w:rsid w:val="00166F7F"/>
    <w:rsid w:val="00166F9D"/>
    <w:rsid w:val="00175EE0"/>
    <w:rsid w:val="001761C0"/>
    <w:rsid w:val="00177A3E"/>
    <w:rsid w:val="00177B7F"/>
    <w:rsid w:val="00183BE2"/>
    <w:rsid w:val="001841E8"/>
    <w:rsid w:val="00184278"/>
    <w:rsid w:val="00187E61"/>
    <w:rsid w:val="001942DC"/>
    <w:rsid w:val="00194CF5"/>
    <w:rsid w:val="001959C5"/>
    <w:rsid w:val="001A2DCD"/>
    <w:rsid w:val="001A6728"/>
    <w:rsid w:val="001A6803"/>
    <w:rsid w:val="001A706C"/>
    <w:rsid w:val="001B2B98"/>
    <w:rsid w:val="001B2C08"/>
    <w:rsid w:val="001B2E75"/>
    <w:rsid w:val="001B4D27"/>
    <w:rsid w:val="001B62C7"/>
    <w:rsid w:val="001B6F29"/>
    <w:rsid w:val="001B7D97"/>
    <w:rsid w:val="001C0817"/>
    <w:rsid w:val="001C180D"/>
    <w:rsid w:val="001C40A0"/>
    <w:rsid w:val="001C5381"/>
    <w:rsid w:val="001C6E50"/>
    <w:rsid w:val="001C7620"/>
    <w:rsid w:val="001D0B7B"/>
    <w:rsid w:val="001D1938"/>
    <w:rsid w:val="001D7FCF"/>
    <w:rsid w:val="001E134A"/>
    <w:rsid w:val="001E2248"/>
    <w:rsid w:val="001E2708"/>
    <w:rsid w:val="001E400C"/>
    <w:rsid w:val="001E665B"/>
    <w:rsid w:val="001E7282"/>
    <w:rsid w:val="002017C9"/>
    <w:rsid w:val="00201F45"/>
    <w:rsid w:val="0020568D"/>
    <w:rsid w:val="00207BE4"/>
    <w:rsid w:val="00212A79"/>
    <w:rsid w:val="00214E09"/>
    <w:rsid w:val="00215213"/>
    <w:rsid w:val="0021580E"/>
    <w:rsid w:val="00220967"/>
    <w:rsid w:val="00221DEF"/>
    <w:rsid w:val="0022304B"/>
    <w:rsid w:val="00224036"/>
    <w:rsid w:val="002261E7"/>
    <w:rsid w:val="0022637F"/>
    <w:rsid w:val="002278B3"/>
    <w:rsid w:val="00227C49"/>
    <w:rsid w:val="002326DA"/>
    <w:rsid w:val="00235AE4"/>
    <w:rsid w:val="00235FD8"/>
    <w:rsid w:val="002374BA"/>
    <w:rsid w:val="0024081B"/>
    <w:rsid w:val="00242867"/>
    <w:rsid w:val="00245B02"/>
    <w:rsid w:val="00246821"/>
    <w:rsid w:val="002469CC"/>
    <w:rsid w:val="002472E4"/>
    <w:rsid w:val="00247918"/>
    <w:rsid w:val="00250046"/>
    <w:rsid w:val="002569B5"/>
    <w:rsid w:val="00261698"/>
    <w:rsid w:val="00261AD4"/>
    <w:rsid w:val="0026237F"/>
    <w:rsid w:val="00272BFB"/>
    <w:rsid w:val="00276A7E"/>
    <w:rsid w:val="00285497"/>
    <w:rsid w:val="00285AB0"/>
    <w:rsid w:val="00291C93"/>
    <w:rsid w:val="00291F6C"/>
    <w:rsid w:val="002A22C1"/>
    <w:rsid w:val="002A3416"/>
    <w:rsid w:val="002A7068"/>
    <w:rsid w:val="002A71CD"/>
    <w:rsid w:val="002B0D3E"/>
    <w:rsid w:val="002B1C20"/>
    <w:rsid w:val="002B6B46"/>
    <w:rsid w:val="002B6C12"/>
    <w:rsid w:val="002C01EA"/>
    <w:rsid w:val="002C2066"/>
    <w:rsid w:val="002C3598"/>
    <w:rsid w:val="002C449B"/>
    <w:rsid w:val="002C5672"/>
    <w:rsid w:val="002C7B48"/>
    <w:rsid w:val="002D23ED"/>
    <w:rsid w:val="002D2F7E"/>
    <w:rsid w:val="002D3301"/>
    <w:rsid w:val="002D3BA3"/>
    <w:rsid w:val="002D71AF"/>
    <w:rsid w:val="002D7AE7"/>
    <w:rsid w:val="002E2035"/>
    <w:rsid w:val="002E7F9A"/>
    <w:rsid w:val="002F198E"/>
    <w:rsid w:val="002F1C62"/>
    <w:rsid w:val="002F2882"/>
    <w:rsid w:val="002F3AA9"/>
    <w:rsid w:val="002F55C6"/>
    <w:rsid w:val="002F5A03"/>
    <w:rsid w:val="002F6639"/>
    <w:rsid w:val="002F6821"/>
    <w:rsid w:val="00303848"/>
    <w:rsid w:val="00305658"/>
    <w:rsid w:val="00306D67"/>
    <w:rsid w:val="003103C6"/>
    <w:rsid w:val="00313913"/>
    <w:rsid w:val="0031405D"/>
    <w:rsid w:val="00320ADC"/>
    <w:rsid w:val="00321CAE"/>
    <w:rsid w:val="00323F43"/>
    <w:rsid w:val="00327089"/>
    <w:rsid w:val="00330F87"/>
    <w:rsid w:val="00331851"/>
    <w:rsid w:val="0033269E"/>
    <w:rsid w:val="00333C24"/>
    <w:rsid w:val="00336AC6"/>
    <w:rsid w:val="00340F4A"/>
    <w:rsid w:val="00343F73"/>
    <w:rsid w:val="00344299"/>
    <w:rsid w:val="00350DFB"/>
    <w:rsid w:val="00351DF5"/>
    <w:rsid w:val="003522A0"/>
    <w:rsid w:val="00352D21"/>
    <w:rsid w:val="00353410"/>
    <w:rsid w:val="00357C8A"/>
    <w:rsid w:val="00366A60"/>
    <w:rsid w:val="00373343"/>
    <w:rsid w:val="00374459"/>
    <w:rsid w:val="0037514F"/>
    <w:rsid w:val="00375D76"/>
    <w:rsid w:val="00377A2E"/>
    <w:rsid w:val="003801CD"/>
    <w:rsid w:val="003812CB"/>
    <w:rsid w:val="00381512"/>
    <w:rsid w:val="00381DA3"/>
    <w:rsid w:val="00387ED7"/>
    <w:rsid w:val="003934B0"/>
    <w:rsid w:val="00394B6D"/>
    <w:rsid w:val="003A0461"/>
    <w:rsid w:val="003A2857"/>
    <w:rsid w:val="003A32DC"/>
    <w:rsid w:val="003A782C"/>
    <w:rsid w:val="003B19C3"/>
    <w:rsid w:val="003B2FF3"/>
    <w:rsid w:val="003B5864"/>
    <w:rsid w:val="003C02F4"/>
    <w:rsid w:val="003C77A8"/>
    <w:rsid w:val="003D6C1C"/>
    <w:rsid w:val="003E1451"/>
    <w:rsid w:val="003E2012"/>
    <w:rsid w:val="003E3C9C"/>
    <w:rsid w:val="003E46B9"/>
    <w:rsid w:val="003F466C"/>
    <w:rsid w:val="003F59C8"/>
    <w:rsid w:val="003F7EFC"/>
    <w:rsid w:val="00401054"/>
    <w:rsid w:val="0040208A"/>
    <w:rsid w:val="0040560F"/>
    <w:rsid w:val="00414D08"/>
    <w:rsid w:val="00415106"/>
    <w:rsid w:val="0041514C"/>
    <w:rsid w:val="004178CA"/>
    <w:rsid w:val="0043371D"/>
    <w:rsid w:val="00440AFB"/>
    <w:rsid w:val="0044584B"/>
    <w:rsid w:val="00447276"/>
    <w:rsid w:val="00452892"/>
    <w:rsid w:val="00454489"/>
    <w:rsid w:val="00455003"/>
    <w:rsid w:val="00455060"/>
    <w:rsid w:val="00456A4B"/>
    <w:rsid w:val="004576EF"/>
    <w:rsid w:val="004639B4"/>
    <w:rsid w:val="00465D1D"/>
    <w:rsid w:val="00471004"/>
    <w:rsid w:val="00475600"/>
    <w:rsid w:val="00475B88"/>
    <w:rsid w:val="00476A9B"/>
    <w:rsid w:val="00484205"/>
    <w:rsid w:val="00485C8F"/>
    <w:rsid w:val="004949AD"/>
    <w:rsid w:val="00494A6F"/>
    <w:rsid w:val="00494C11"/>
    <w:rsid w:val="00494CA9"/>
    <w:rsid w:val="00496662"/>
    <w:rsid w:val="004A0B71"/>
    <w:rsid w:val="004A1082"/>
    <w:rsid w:val="004A64EC"/>
    <w:rsid w:val="004A7150"/>
    <w:rsid w:val="004B09E6"/>
    <w:rsid w:val="004B3F4C"/>
    <w:rsid w:val="004B61D4"/>
    <w:rsid w:val="004C0148"/>
    <w:rsid w:val="004C6164"/>
    <w:rsid w:val="004C7365"/>
    <w:rsid w:val="004D18F7"/>
    <w:rsid w:val="004D31F6"/>
    <w:rsid w:val="004E540B"/>
    <w:rsid w:val="004E6A64"/>
    <w:rsid w:val="004F152A"/>
    <w:rsid w:val="004F2B78"/>
    <w:rsid w:val="004F384D"/>
    <w:rsid w:val="004F501A"/>
    <w:rsid w:val="004F5AD3"/>
    <w:rsid w:val="004F7812"/>
    <w:rsid w:val="00500885"/>
    <w:rsid w:val="00501A18"/>
    <w:rsid w:val="00501FEC"/>
    <w:rsid w:val="005028E2"/>
    <w:rsid w:val="00507DD4"/>
    <w:rsid w:val="00514FD9"/>
    <w:rsid w:val="00516AEA"/>
    <w:rsid w:val="00517EAD"/>
    <w:rsid w:val="00520C10"/>
    <w:rsid w:val="00520F3B"/>
    <w:rsid w:val="0052182E"/>
    <w:rsid w:val="005255D5"/>
    <w:rsid w:val="005321DA"/>
    <w:rsid w:val="00532F96"/>
    <w:rsid w:val="00541E36"/>
    <w:rsid w:val="00542573"/>
    <w:rsid w:val="00546971"/>
    <w:rsid w:val="00547AD9"/>
    <w:rsid w:val="005542F9"/>
    <w:rsid w:val="00554318"/>
    <w:rsid w:val="005567B9"/>
    <w:rsid w:val="00557050"/>
    <w:rsid w:val="00561A61"/>
    <w:rsid w:val="00563055"/>
    <w:rsid w:val="005654D8"/>
    <w:rsid w:val="00565772"/>
    <w:rsid w:val="0057146D"/>
    <w:rsid w:val="00573A34"/>
    <w:rsid w:val="00575E90"/>
    <w:rsid w:val="00576AEB"/>
    <w:rsid w:val="00580F95"/>
    <w:rsid w:val="00582559"/>
    <w:rsid w:val="00582A25"/>
    <w:rsid w:val="0058572D"/>
    <w:rsid w:val="00586A97"/>
    <w:rsid w:val="00587415"/>
    <w:rsid w:val="005975C4"/>
    <w:rsid w:val="005A17CE"/>
    <w:rsid w:val="005A216E"/>
    <w:rsid w:val="005A43D6"/>
    <w:rsid w:val="005A4ABE"/>
    <w:rsid w:val="005A6199"/>
    <w:rsid w:val="005A62B1"/>
    <w:rsid w:val="005A65B4"/>
    <w:rsid w:val="005B67EA"/>
    <w:rsid w:val="005B7AFF"/>
    <w:rsid w:val="005C17BB"/>
    <w:rsid w:val="005C1CF4"/>
    <w:rsid w:val="005D12D5"/>
    <w:rsid w:val="005D75C6"/>
    <w:rsid w:val="005E1C9B"/>
    <w:rsid w:val="005E58E2"/>
    <w:rsid w:val="005F3A1C"/>
    <w:rsid w:val="005F50DB"/>
    <w:rsid w:val="005F74BD"/>
    <w:rsid w:val="00601410"/>
    <w:rsid w:val="006042B4"/>
    <w:rsid w:val="00605180"/>
    <w:rsid w:val="0061234B"/>
    <w:rsid w:val="00615617"/>
    <w:rsid w:val="006158A5"/>
    <w:rsid w:val="006207F4"/>
    <w:rsid w:val="00621CFC"/>
    <w:rsid w:val="006241A1"/>
    <w:rsid w:val="0062482E"/>
    <w:rsid w:val="00626D66"/>
    <w:rsid w:val="00631DBF"/>
    <w:rsid w:val="006322AB"/>
    <w:rsid w:val="00633B5B"/>
    <w:rsid w:val="0063502C"/>
    <w:rsid w:val="0063574A"/>
    <w:rsid w:val="00635C18"/>
    <w:rsid w:val="006366B6"/>
    <w:rsid w:val="00636E80"/>
    <w:rsid w:val="0063796B"/>
    <w:rsid w:val="0064034F"/>
    <w:rsid w:val="00640497"/>
    <w:rsid w:val="006431DC"/>
    <w:rsid w:val="00644DBE"/>
    <w:rsid w:val="006616F7"/>
    <w:rsid w:val="00662E6C"/>
    <w:rsid w:val="006648C4"/>
    <w:rsid w:val="00673228"/>
    <w:rsid w:val="006860C8"/>
    <w:rsid w:val="006862DA"/>
    <w:rsid w:val="00686BD7"/>
    <w:rsid w:val="006904B2"/>
    <w:rsid w:val="00693F8B"/>
    <w:rsid w:val="00695455"/>
    <w:rsid w:val="00696295"/>
    <w:rsid w:val="00697904"/>
    <w:rsid w:val="006A2A1A"/>
    <w:rsid w:val="006A33E5"/>
    <w:rsid w:val="006A415E"/>
    <w:rsid w:val="006A5BC6"/>
    <w:rsid w:val="006B0CA2"/>
    <w:rsid w:val="006B21F4"/>
    <w:rsid w:val="006C06EE"/>
    <w:rsid w:val="006C0DFC"/>
    <w:rsid w:val="006C1852"/>
    <w:rsid w:val="006C1D12"/>
    <w:rsid w:val="006C68D0"/>
    <w:rsid w:val="006C7494"/>
    <w:rsid w:val="006D4446"/>
    <w:rsid w:val="006D551E"/>
    <w:rsid w:val="006D6985"/>
    <w:rsid w:val="006D7C72"/>
    <w:rsid w:val="006E0CD5"/>
    <w:rsid w:val="006E32E3"/>
    <w:rsid w:val="006E3A55"/>
    <w:rsid w:val="006E4C4F"/>
    <w:rsid w:val="006E54E3"/>
    <w:rsid w:val="006E5EF3"/>
    <w:rsid w:val="006E6067"/>
    <w:rsid w:val="006E73E5"/>
    <w:rsid w:val="006F36EF"/>
    <w:rsid w:val="006F5848"/>
    <w:rsid w:val="006F6323"/>
    <w:rsid w:val="007009BC"/>
    <w:rsid w:val="007045F0"/>
    <w:rsid w:val="00704A31"/>
    <w:rsid w:val="00704C85"/>
    <w:rsid w:val="007150B3"/>
    <w:rsid w:val="00715366"/>
    <w:rsid w:val="00716394"/>
    <w:rsid w:val="00717282"/>
    <w:rsid w:val="00722C7D"/>
    <w:rsid w:val="00722CBC"/>
    <w:rsid w:val="00722DF5"/>
    <w:rsid w:val="0072328D"/>
    <w:rsid w:val="007277F3"/>
    <w:rsid w:val="0073236D"/>
    <w:rsid w:val="0073367D"/>
    <w:rsid w:val="00734FB1"/>
    <w:rsid w:val="00741839"/>
    <w:rsid w:val="00741FA4"/>
    <w:rsid w:val="00742982"/>
    <w:rsid w:val="00742B54"/>
    <w:rsid w:val="0074578D"/>
    <w:rsid w:val="00746B10"/>
    <w:rsid w:val="00757D4B"/>
    <w:rsid w:val="00764907"/>
    <w:rsid w:val="00765B59"/>
    <w:rsid w:val="00771539"/>
    <w:rsid w:val="0077420C"/>
    <w:rsid w:val="00780B9F"/>
    <w:rsid w:val="00782CFB"/>
    <w:rsid w:val="0078302B"/>
    <w:rsid w:val="00792DCD"/>
    <w:rsid w:val="00795616"/>
    <w:rsid w:val="00797900"/>
    <w:rsid w:val="007A1722"/>
    <w:rsid w:val="007A2648"/>
    <w:rsid w:val="007A5592"/>
    <w:rsid w:val="007B1A42"/>
    <w:rsid w:val="007C0AFD"/>
    <w:rsid w:val="007C1350"/>
    <w:rsid w:val="007C36DB"/>
    <w:rsid w:val="007C49CC"/>
    <w:rsid w:val="007D0598"/>
    <w:rsid w:val="007D1DD7"/>
    <w:rsid w:val="007D332E"/>
    <w:rsid w:val="007D5121"/>
    <w:rsid w:val="007D73C4"/>
    <w:rsid w:val="007D7846"/>
    <w:rsid w:val="007E0556"/>
    <w:rsid w:val="007E4E41"/>
    <w:rsid w:val="007E582F"/>
    <w:rsid w:val="007F27FF"/>
    <w:rsid w:val="007F2A80"/>
    <w:rsid w:val="007F36A5"/>
    <w:rsid w:val="007F38D2"/>
    <w:rsid w:val="00800481"/>
    <w:rsid w:val="0080376A"/>
    <w:rsid w:val="00805208"/>
    <w:rsid w:val="00807621"/>
    <w:rsid w:val="00807D42"/>
    <w:rsid w:val="00810D34"/>
    <w:rsid w:val="008113D4"/>
    <w:rsid w:val="008204DB"/>
    <w:rsid w:val="0082209E"/>
    <w:rsid w:val="00826CE4"/>
    <w:rsid w:val="00833869"/>
    <w:rsid w:val="00836800"/>
    <w:rsid w:val="0085583F"/>
    <w:rsid w:val="00860A98"/>
    <w:rsid w:val="00860AE7"/>
    <w:rsid w:val="008623FE"/>
    <w:rsid w:val="00862ADD"/>
    <w:rsid w:val="008635FF"/>
    <w:rsid w:val="00863E40"/>
    <w:rsid w:val="008653EE"/>
    <w:rsid w:val="00865BF1"/>
    <w:rsid w:val="008662D5"/>
    <w:rsid w:val="00872411"/>
    <w:rsid w:val="00877544"/>
    <w:rsid w:val="008775DE"/>
    <w:rsid w:val="00880175"/>
    <w:rsid w:val="00880E1D"/>
    <w:rsid w:val="008818DA"/>
    <w:rsid w:val="00885088"/>
    <w:rsid w:val="00886095"/>
    <w:rsid w:val="008929C8"/>
    <w:rsid w:val="008940B3"/>
    <w:rsid w:val="00895E7D"/>
    <w:rsid w:val="008A0012"/>
    <w:rsid w:val="008A1B46"/>
    <w:rsid w:val="008A4909"/>
    <w:rsid w:val="008A70E9"/>
    <w:rsid w:val="008A7C7D"/>
    <w:rsid w:val="008B1EA0"/>
    <w:rsid w:val="008C0A41"/>
    <w:rsid w:val="008C3B71"/>
    <w:rsid w:val="008C3BCB"/>
    <w:rsid w:val="008C4C92"/>
    <w:rsid w:val="008C5B05"/>
    <w:rsid w:val="008D2F8D"/>
    <w:rsid w:val="008D352C"/>
    <w:rsid w:val="008D73E0"/>
    <w:rsid w:val="008E31FF"/>
    <w:rsid w:val="008E377D"/>
    <w:rsid w:val="008E69FC"/>
    <w:rsid w:val="008E7C64"/>
    <w:rsid w:val="008F2218"/>
    <w:rsid w:val="008F2639"/>
    <w:rsid w:val="008F2C59"/>
    <w:rsid w:val="008F53CE"/>
    <w:rsid w:val="008F5C85"/>
    <w:rsid w:val="008F68FB"/>
    <w:rsid w:val="008F7B29"/>
    <w:rsid w:val="008F7CA5"/>
    <w:rsid w:val="00900491"/>
    <w:rsid w:val="0090094F"/>
    <w:rsid w:val="0090226D"/>
    <w:rsid w:val="00904688"/>
    <w:rsid w:val="0091174E"/>
    <w:rsid w:val="00912EDC"/>
    <w:rsid w:val="00922872"/>
    <w:rsid w:val="00924163"/>
    <w:rsid w:val="009241C9"/>
    <w:rsid w:val="009320CF"/>
    <w:rsid w:val="00933070"/>
    <w:rsid w:val="009339E6"/>
    <w:rsid w:val="009349B7"/>
    <w:rsid w:val="00934D51"/>
    <w:rsid w:val="00940EAC"/>
    <w:rsid w:val="009421D0"/>
    <w:rsid w:val="0094254E"/>
    <w:rsid w:val="00943258"/>
    <w:rsid w:val="0094770C"/>
    <w:rsid w:val="0095225A"/>
    <w:rsid w:val="009524F6"/>
    <w:rsid w:val="00953C93"/>
    <w:rsid w:val="00961D4C"/>
    <w:rsid w:val="00964B2A"/>
    <w:rsid w:val="0096541F"/>
    <w:rsid w:val="009674D7"/>
    <w:rsid w:val="009732F0"/>
    <w:rsid w:val="00975622"/>
    <w:rsid w:val="0097617E"/>
    <w:rsid w:val="00984F44"/>
    <w:rsid w:val="0099088A"/>
    <w:rsid w:val="00990CCE"/>
    <w:rsid w:val="00991E39"/>
    <w:rsid w:val="00993BE5"/>
    <w:rsid w:val="009A793C"/>
    <w:rsid w:val="009B0D81"/>
    <w:rsid w:val="009B1561"/>
    <w:rsid w:val="009B23D0"/>
    <w:rsid w:val="009C3091"/>
    <w:rsid w:val="009C5043"/>
    <w:rsid w:val="009C7972"/>
    <w:rsid w:val="009D6667"/>
    <w:rsid w:val="009D6A95"/>
    <w:rsid w:val="009E04BA"/>
    <w:rsid w:val="009E1F6B"/>
    <w:rsid w:val="009E34E5"/>
    <w:rsid w:val="009E3A55"/>
    <w:rsid w:val="009E522F"/>
    <w:rsid w:val="009E7A29"/>
    <w:rsid w:val="009F3319"/>
    <w:rsid w:val="009F4198"/>
    <w:rsid w:val="009F49F2"/>
    <w:rsid w:val="009F5D6A"/>
    <w:rsid w:val="009F7BB6"/>
    <w:rsid w:val="00A00B29"/>
    <w:rsid w:val="00A03C09"/>
    <w:rsid w:val="00A049FC"/>
    <w:rsid w:val="00A0587E"/>
    <w:rsid w:val="00A06010"/>
    <w:rsid w:val="00A0630A"/>
    <w:rsid w:val="00A06A29"/>
    <w:rsid w:val="00A10786"/>
    <w:rsid w:val="00A113EA"/>
    <w:rsid w:val="00A12552"/>
    <w:rsid w:val="00A12D4B"/>
    <w:rsid w:val="00A160F2"/>
    <w:rsid w:val="00A16D8F"/>
    <w:rsid w:val="00A219EB"/>
    <w:rsid w:val="00A2763E"/>
    <w:rsid w:val="00A3146C"/>
    <w:rsid w:val="00A34CE3"/>
    <w:rsid w:val="00A35956"/>
    <w:rsid w:val="00A46AE3"/>
    <w:rsid w:val="00A55338"/>
    <w:rsid w:val="00A560CE"/>
    <w:rsid w:val="00A5641B"/>
    <w:rsid w:val="00A643FE"/>
    <w:rsid w:val="00A64469"/>
    <w:rsid w:val="00A65435"/>
    <w:rsid w:val="00A706D9"/>
    <w:rsid w:val="00A76C6B"/>
    <w:rsid w:val="00A775F0"/>
    <w:rsid w:val="00A87228"/>
    <w:rsid w:val="00A9528F"/>
    <w:rsid w:val="00A953F7"/>
    <w:rsid w:val="00A96BAA"/>
    <w:rsid w:val="00A97DB5"/>
    <w:rsid w:val="00AA1D33"/>
    <w:rsid w:val="00AA39D4"/>
    <w:rsid w:val="00AA4CDF"/>
    <w:rsid w:val="00AA4F06"/>
    <w:rsid w:val="00AA5781"/>
    <w:rsid w:val="00AB3138"/>
    <w:rsid w:val="00AB4437"/>
    <w:rsid w:val="00AC03A1"/>
    <w:rsid w:val="00AC3BD6"/>
    <w:rsid w:val="00AC5599"/>
    <w:rsid w:val="00AC7018"/>
    <w:rsid w:val="00AD4E3B"/>
    <w:rsid w:val="00AE0BE6"/>
    <w:rsid w:val="00AE1826"/>
    <w:rsid w:val="00AE53AB"/>
    <w:rsid w:val="00AE6282"/>
    <w:rsid w:val="00AE695B"/>
    <w:rsid w:val="00AE69F3"/>
    <w:rsid w:val="00AE6C11"/>
    <w:rsid w:val="00AF0FA8"/>
    <w:rsid w:val="00AF31E8"/>
    <w:rsid w:val="00AF3E97"/>
    <w:rsid w:val="00B00C72"/>
    <w:rsid w:val="00B01FEC"/>
    <w:rsid w:val="00B04242"/>
    <w:rsid w:val="00B070BF"/>
    <w:rsid w:val="00B11720"/>
    <w:rsid w:val="00B11F5E"/>
    <w:rsid w:val="00B14A81"/>
    <w:rsid w:val="00B166B3"/>
    <w:rsid w:val="00B16AFA"/>
    <w:rsid w:val="00B17BC0"/>
    <w:rsid w:val="00B24F0C"/>
    <w:rsid w:val="00B26BA8"/>
    <w:rsid w:val="00B27000"/>
    <w:rsid w:val="00B3334A"/>
    <w:rsid w:val="00B33414"/>
    <w:rsid w:val="00B34765"/>
    <w:rsid w:val="00B35CC3"/>
    <w:rsid w:val="00B409BA"/>
    <w:rsid w:val="00B4331A"/>
    <w:rsid w:val="00B467C2"/>
    <w:rsid w:val="00B471AB"/>
    <w:rsid w:val="00B50535"/>
    <w:rsid w:val="00B507F5"/>
    <w:rsid w:val="00B51FE6"/>
    <w:rsid w:val="00B53805"/>
    <w:rsid w:val="00B548D5"/>
    <w:rsid w:val="00B60180"/>
    <w:rsid w:val="00B6363E"/>
    <w:rsid w:val="00B6790D"/>
    <w:rsid w:val="00B7083B"/>
    <w:rsid w:val="00B72974"/>
    <w:rsid w:val="00B802F8"/>
    <w:rsid w:val="00B8169E"/>
    <w:rsid w:val="00B82C60"/>
    <w:rsid w:val="00B856CE"/>
    <w:rsid w:val="00B91164"/>
    <w:rsid w:val="00B967FA"/>
    <w:rsid w:val="00BA0AFA"/>
    <w:rsid w:val="00BA2544"/>
    <w:rsid w:val="00BA2843"/>
    <w:rsid w:val="00BA31FA"/>
    <w:rsid w:val="00BB6570"/>
    <w:rsid w:val="00BC0211"/>
    <w:rsid w:val="00BC1ADE"/>
    <w:rsid w:val="00BC2BEB"/>
    <w:rsid w:val="00BC7BAD"/>
    <w:rsid w:val="00BD38FC"/>
    <w:rsid w:val="00BD46FF"/>
    <w:rsid w:val="00BD5132"/>
    <w:rsid w:val="00BE4C33"/>
    <w:rsid w:val="00BE7D32"/>
    <w:rsid w:val="00BF1611"/>
    <w:rsid w:val="00BF43ED"/>
    <w:rsid w:val="00BF4906"/>
    <w:rsid w:val="00BF6E0F"/>
    <w:rsid w:val="00BF73B3"/>
    <w:rsid w:val="00C00029"/>
    <w:rsid w:val="00C01D5C"/>
    <w:rsid w:val="00C03B4C"/>
    <w:rsid w:val="00C0456B"/>
    <w:rsid w:val="00C0493D"/>
    <w:rsid w:val="00C065A1"/>
    <w:rsid w:val="00C07FC7"/>
    <w:rsid w:val="00C12124"/>
    <w:rsid w:val="00C142C0"/>
    <w:rsid w:val="00C1600A"/>
    <w:rsid w:val="00C170B7"/>
    <w:rsid w:val="00C173A2"/>
    <w:rsid w:val="00C226C9"/>
    <w:rsid w:val="00C308B8"/>
    <w:rsid w:val="00C30999"/>
    <w:rsid w:val="00C4067E"/>
    <w:rsid w:val="00C44CFA"/>
    <w:rsid w:val="00C47F68"/>
    <w:rsid w:val="00C53D93"/>
    <w:rsid w:val="00C5416D"/>
    <w:rsid w:val="00C568DF"/>
    <w:rsid w:val="00C56E44"/>
    <w:rsid w:val="00C578BA"/>
    <w:rsid w:val="00C6117C"/>
    <w:rsid w:val="00C61619"/>
    <w:rsid w:val="00C63793"/>
    <w:rsid w:val="00C65004"/>
    <w:rsid w:val="00C71C3B"/>
    <w:rsid w:val="00C7320C"/>
    <w:rsid w:val="00C74473"/>
    <w:rsid w:val="00C77A3E"/>
    <w:rsid w:val="00C77D4B"/>
    <w:rsid w:val="00C809A9"/>
    <w:rsid w:val="00C81EF5"/>
    <w:rsid w:val="00C82305"/>
    <w:rsid w:val="00C85DAF"/>
    <w:rsid w:val="00C9167D"/>
    <w:rsid w:val="00C96D22"/>
    <w:rsid w:val="00C97CE6"/>
    <w:rsid w:val="00CA158B"/>
    <w:rsid w:val="00CA1615"/>
    <w:rsid w:val="00CA3824"/>
    <w:rsid w:val="00CA5A20"/>
    <w:rsid w:val="00CA7FF6"/>
    <w:rsid w:val="00CB2A0A"/>
    <w:rsid w:val="00CB5CAC"/>
    <w:rsid w:val="00CB5FC5"/>
    <w:rsid w:val="00CB7A05"/>
    <w:rsid w:val="00CC24CB"/>
    <w:rsid w:val="00CC2687"/>
    <w:rsid w:val="00CC3718"/>
    <w:rsid w:val="00CC5CEB"/>
    <w:rsid w:val="00CC66C3"/>
    <w:rsid w:val="00CD1511"/>
    <w:rsid w:val="00CD1AD6"/>
    <w:rsid w:val="00CD332D"/>
    <w:rsid w:val="00CD75CC"/>
    <w:rsid w:val="00CE7863"/>
    <w:rsid w:val="00CF27AC"/>
    <w:rsid w:val="00CF4F3E"/>
    <w:rsid w:val="00D034E4"/>
    <w:rsid w:val="00D04F5B"/>
    <w:rsid w:val="00D051D3"/>
    <w:rsid w:val="00D12086"/>
    <w:rsid w:val="00D12686"/>
    <w:rsid w:val="00D165FC"/>
    <w:rsid w:val="00D16D2B"/>
    <w:rsid w:val="00D22F8B"/>
    <w:rsid w:val="00D233FA"/>
    <w:rsid w:val="00D24540"/>
    <w:rsid w:val="00D27311"/>
    <w:rsid w:val="00D30845"/>
    <w:rsid w:val="00D32740"/>
    <w:rsid w:val="00D4794B"/>
    <w:rsid w:val="00D5028C"/>
    <w:rsid w:val="00D53B3C"/>
    <w:rsid w:val="00D53B5C"/>
    <w:rsid w:val="00D542C7"/>
    <w:rsid w:val="00D60C72"/>
    <w:rsid w:val="00D62DE2"/>
    <w:rsid w:val="00D658D8"/>
    <w:rsid w:val="00D70891"/>
    <w:rsid w:val="00D71B3A"/>
    <w:rsid w:val="00D7311B"/>
    <w:rsid w:val="00D73192"/>
    <w:rsid w:val="00D74B9A"/>
    <w:rsid w:val="00D76042"/>
    <w:rsid w:val="00D76B93"/>
    <w:rsid w:val="00D83F67"/>
    <w:rsid w:val="00D84BD2"/>
    <w:rsid w:val="00D93EEC"/>
    <w:rsid w:val="00D953DD"/>
    <w:rsid w:val="00D97CC1"/>
    <w:rsid w:val="00DA27D9"/>
    <w:rsid w:val="00DA4505"/>
    <w:rsid w:val="00DA62BA"/>
    <w:rsid w:val="00DB373F"/>
    <w:rsid w:val="00DB3D54"/>
    <w:rsid w:val="00DC42E0"/>
    <w:rsid w:val="00DC655E"/>
    <w:rsid w:val="00DC7A01"/>
    <w:rsid w:val="00DD0220"/>
    <w:rsid w:val="00DD165D"/>
    <w:rsid w:val="00DD1A51"/>
    <w:rsid w:val="00DD5935"/>
    <w:rsid w:val="00DD71D6"/>
    <w:rsid w:val="00DE0162"/>
    <w:rsid w:val="00DE0552"/>
    <w:rsid w:val="00DE0CF2"/>
    <w:rsid w:val="00DE28C8"/>
    <w:rsid w:val="00DE4551"/>
    <w:rsid w:val="00DF08FF"/>
    <w:rsid w:val="00DF1680"/>
    <w:rsid w:val="00DF4649"/>
    <w:rsid w:val="00DF5478"/>
    <w:rsid w:val="00E032D2"/>
    <w:rsid w:val="00E0337D"/>
    <w:rsid w:val="00E05520"/>
    <w:rsid w:val="00E05790"/>
    <w:rsid w:val="00E05962"/>
    <w:rsid w:val="00E11EC5"/>
    <w:rsid w:val="00E120C8"/>
    <w:rsid w:val="00E14030"/>
    <w:rsid w:val="00E142CF"/>
    <w:rsid w:val="00E20502"/>
    <w:rsid w:val="00E23794"/>
    <w:rsid w:val="00E23937"/>
    <w:rsid w:val="00E253CC"/>
    <w:rsid w:val="00E267DA"/>
    <w:rsid w:val="00E30EC9"/>
    <w:rsid w:val="00E324A7"/>
    <w:rsid w:val="00E32943"/>
    <w:rsid w:val="00E33217"/>
    <w:rsid w:val="00E33D81"/>
    <w:rsid w:val="00E3497B"/>
    <w:rsid w:val="00E40514"/>
    <w:rsid w:val="00E4689E"/>
    <w:rsid w:val="00E53EC3"/>
    <w:rsid w:val="00E56430"/>
    <w:rsid w:val="00E60C66"/>
    <w:rsid w:val="00E613A8"/>
    <w:rsid w:val="00E65A6F"/>
    <w:rsid w:val="00E65F3B"/>
    <w:rsid w:val="00E7126B"/>
    <w:rsid w:val="00E75F21"/>
    <w:rsid w:val="00E7753B"/>
    <w:rsid w:val="00E832BC"/>
    <w:rsid w:val="00E83A2A"/>
    <w:rsid w:val="00E83B5B"/>
    <w:rsid w:val="00E83F88"/>
    <w:rsid w:val="00E87149"/>
    <w:rsid w:val="00E87D2B"/>
    <w:rsid w:val="00E90F3C"/>
    <w:rsid w:val="00E92AAC"/>
    <w:rsid w:val="00E968BB"/>
    <w:rsid w:val="00E97EEB"/>
    <w:rsid w:val="00EB0E28"/>
    <w:rsid w:val="00EB1548"/>
    <w:rsid w:val="00EB4346"/>
    <w:rsid w:val="00EB473E"/>
    <w:rsid w:val="00EB79C4"/>
    <w:rsid w:val="00EC5B29"/>
    <w:rsid w:val="00ED33D1"/>
    <w:rsid w:val="00ED5EE3"/>
    <w:rsid w:val="00EE21E5"/>
    <w:rsid w:val="00EE3903"/>
    <w:rsid w:val="00EE391A"/>
    <w:rsid w:val="00EE4B03"/>
    <w:rsid w:val="00EF1AD1"/>
    <w:rsid w:val="00EF2A05"/>
    <w:rsid w:val="00EF7EF0"/>
    <w:rsid w:val="00F014E1"/>
    <w:rsid w:val="00F05E73"/>
    <w:rsid w:val="00F11B2C"/>
    <w:rsid w:val="00F14486"/>
    <w:rsid w:val="00F15786"/>
    <w:rsid w:val="00F17279"/>
    <w:rsid w:val="00F20A2B"/>
    <w:rsid w:val="00F20C68"/>
    <w:rsid w:val="00F21CD6"/>
    <w:rsid w:val="00F22B73"/>
    <w:rsid w:val="00F25805"/>
    <w:rsid w:val="00F26891"/>
    <w:rsid w:val="00F27E04"/>
    <w:rsid w:val="00F27EF9"/>
    <w:rsid w:val="00F30E4F"/>
    <w:rsid w:val="00F335B4"/>
    <w:rsid w:val="00F35E8E"/>
    <w:rsid w:val="00F36B7B"/>
    <w:rsid w:val="00F51E1D"/>
    <w:rsid w:val="00F52A11"/>
    <w:rsid w:val="00F5316F"/>
    <w:rsid w:val="00F53F2B"/>
    <w:rsid w:val="00F569C5"/>
    <w:rsid w:val="00F57537"/>
    <w:rsid w:val="00F60470"/>
    <w:rsid w:val="00F634F5"/>
    <w:rsid w:val="00F64422"/>
    <w:rsid w:val="00F66101"/>
    <w:rsid w:val="00F663A1"/>
    <w:rsid w:val="00F66D39"/>
    <w:rsid w:val="00F7071C"/>
    <w:rsid w:val="00F71B7C"/>
    <w:rsid w:val="00F83575"/>
    <w:rsid w:val="00F86282"/>
    <w:rsid w:val="00F87539"/>
    <w:rsid w:val="00F9591F"/>
    <w:rsid w:val="00FA504C"/>
    <w:rsid w:val="00FA5ECE"/>
    <w:rsid w:val="00FA6886"/>
    <w:rsid w:val="00FB0664"/>
    <w:rsid w:val="00FB3A3F"/>
    <w:rsid w:val="00FB3B2F"/>
    <w:rsid w:val="00FB53D0"/>
    <w:rsid w:val="00FC3FF5"/>
    <w:rsid w:val="00FC63CA"/>
    <w:rsid w:val="00FD2C40"/>
    <w:rsid w:val="00FD3806"/>
    <w:rsid w:val="00FD4D02"/>
    <w:rsid w:val="00FD54F9"/>
    <w:rsid w:val="00FD6B0F"/>
    <w:rsid w:val="00FD7192"/>
    <w:rsid w:val="00FD7369"/>
    <w:rsid w:val="00FE0677"/>
    <w:rsid w:val="00FE1902"/>
    <w:rsid w:val="00FE3F55"/>
    <w:rsid w:val="00FE598B"/>
    <w:rsid w:val="00FE5D4A"/>
    <w:rsid w:val="00FF1522"/>
    <w:rsid w:val="00FF17C9"/>
    <w:rsid w:val="00FF45CD"/>
    <w:rsid w:val="00FF5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9278371"/>
  <w15:chartTrackingRefBased/>
  <w15:docId w15:val="{054987C8-1F77-4A4A-B563-B654620526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E7753B"/>
    <w:pPr>
      <w:spacing w:after="0" w:line="276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E7753B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4D18F7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4D18F7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4D18F7"/>
    <w:rPr>
      <w:vertAlign w:val="superscript"/>
    </w:rPr>
  </w:style>
  <w:style w:type="paragraph" w:styleId="NormalWeb">
    <w:name w:val="Normal (Web)"/>
    <w:basedOn w:val="Normal"/>
    <w:uiPriority w:val="99"/>
    <w:semiHidden/>
    <w:unhideWhenUsed/>
    <w:rsid w:val="007A172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116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03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54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90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eti&#231;&#227;o%20inicial%20-%20com%20timbre%20Paul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Petição inicial - com timbre Paulo</Template>
  <TotalTime>147</TotalTime>
  <Pages>10</Pages>
  <Words>3080</Words>
  <Characters>16790</Characters>
  <Application>Microsoft Office Word</Application>
  <DocSecurity>0</DocSecurity>
  <Lines>329</Lines>
  <Paragraphs>82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48</cp:revision>
  <cp:lastPrinted>2023-10-11T14:41:00Z</cp:lastPrinted>
  <dcterms:created xsi:type="dcterms:W3CDTF">2025-02-04T21:55:00Z</dcterms:created>
  <dcterms:modified xsi:type="dcterms:W3CDTF">2025-02-11T17:44:00Z</dcterms:modified>
</cp:coreProperties>
</file>