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4262D" w14:textId="16C2CDB6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>EXCELENTÍSSIMO</w:t>
      </w:r>
      <w:r w:rsidR="00EF185D">
        <w:rPr>
          <w:rFonts w:ascii="Arial" w:eastAsia="Calibri" w:hAnsi="Arial" w:cs="Times New Roman"/>
          <w:sz w:val="24"/>
          <w:szCs w:val="24"/>
        </w:rPr>
        <w:t xml:space="preserve"> SENHOR DESEMBARGADOR SAUL STEIL, DIGNÍSSIMO RELATOR DO AGRAVO DE INSTRUMENTO N. </w:t>
      </w:r>
      <w:r w:rsidR="00EF185D" w:rsidRPr="00EF185D">
        <w:rPr>
          <w:rFonts w:ascii="Arial" w:eastAsia="Calibri" w:hAnsi="Arial" w:cs="Times New Roman"/>
          <w:sz w:val="24"/>
          <w:szCs w:val="24"/>
        </w:rPr>
        <w:t>5076795-79.2024.8.24.0000</w:t>
      </w:r>
    </w:p>
    <w:p w14:paraId="57A97E63" w14:textId="77777777" w:rsidR="000169F1" w:rsidRPr="0098006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628757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AEED340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2AEC09" w14:textId="331478DC" w:rsidR="000169F1" w:rsidRPr="00EF185D" w:rsidRDefault="00EF185D" w:rsidP="00EF185D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EF185D">
        <w:rPr>
          <w:rFonts w:ascii="Arial" w:eastAsia="Calibri" w:hAnsi="Arial" w:cs="Times New Roman"/>
        </w:rPr>
        <w:t>Autos n. 5076795-79.2024.8.24.0000</w:t>
      </w:r>
      <w:r w:rsidR="000169F1" w:rsidRPr="00EF185D">
        <w:rPr>
          <w:rFonts w:ascii="Arial" w:eastAsia="Calibri" w:hAnsi="Arial" w:cs="Times New Roman"/>
        </w:rPr>
        <w:tab/>
      </w:r>
    </w:p>
    <w:p w14:paraId="14ADC813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08374D4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4E258D81" w14:textId="03A2C98C" w:rsidR="000169F1" w:rsidRPr="00EF185D" w:rsidRDefault="00EF185D" w:rsidP="000169F1">
      <w:pPr>
        <w:pStyle w:val="Qualificaodaspartes"/>
        <w:rPr>
          <w:bCs w:val="0"/>
        </w:rPr>
      </w:pPr>
      <w:r>
        <w:rPr>
          <w:b/>
          <w:bCs w:val="0"/>
          <w:szCs w:val="24"/>
        </w:rPr>
        <w:t>ESPÓLIO DE CLÁUDIO GASTÃO DA ROSA</w:t>
      </w:r>
      <w:r>
        <w:rPr>
          <w:szCs w:val="24"/>
        </w:rPr>
        <w:t xml:space="preserve">, representado neste ato por sua inventariante judicial, </w:t>
      </w:r>
      <w:r w:rsidRPr="00DF225E">
        <w:rPr>
          <w:b/>
          <w:szCs w:val="24"/>
        </w:rPr>
        <w:t xml:space="preserve">MARIA APARECIDA MALAGOLLI GASTÃO DA ROSA, </w:t>
      </w:r>
      <w:r w:rsidRPr="00DF225E">
        <w:rPr>
          <w:bCs w:val="0"/>
          <w:szCs w:val="24"/>
        </w:rPr>
        <w:t>brasileira, viúva, aposentada, inscrita no CPF/MF sob o n. 455.429.299-15, residente e domiciliada na Rua Acelon Eduardo da Silva, n. 321, Córrego Grande, Florianópolis/SC, CEP n. 88.037-408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 advogado abaixo signatário</w:t>
      </w:r>
      <w:r w:rsidR="000169F1" w:rsidRPr="00A814BD">
        <w:t xml:space="preserve">, </w:t>
      </w:r>
      <w:r>
        <w:t xml:space="preserve">em atenção à citação do evento 25, apresentar </w:t>
      </w:r>
      <w:r>
        <w:rPr>
          <w:b/>
          <w:i/>
          <w:iCs/>
        </w:rPr>
        <w:t>CONTRARRAZÕES AO AGRAVO DE INSTRUMENTO</w:t>
      </w:r>
      <w:r>
        <w:rPr>
          <w:bCs w:val="0"/>
        </w:rPr>
        <w:t xml:space="preserve"> interposto pela recorrente Valentina Nascimento Gastão da Rosa, pelas razões a seguir expostas.</w:t>
      </w:r>
    </w:p>
    <w:p w14:paraId="19760764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006491D" w14:textId="2FA6F636" w:rsidR="000169F1" w:rsidRPr="005C4689" w:rsidRDefault="000169F1" w:rsidP="00FA3524">
      <w:pPr>
        <w:pStyle w:val="Ttulo"/>
      </w:pPr>
      <w:r w:rsidRPr="005C4689">
        <w:t>I –</w:t>
      </w:r>
      <w:r>
        <w:t xml:space="preserve"> </w:t>
      </w:r>
      <w:r w:rsidR="00EF185D">
        <w:t>SÍNTESE DO RECURSO INTERPOSTO</w:t>
      </w:r>
    </w:p>
    <w:p w14:paraId="6C2FC9CE" w14:textId="77777777" w:rsidR="000169F1" w:rsidRPr="004A3F4E" w:rsidRDefault="000169F1" w:rsidP="000169F1"/>
    <w:p w14:paraId="005DCFBD" w14:textId="53D06952" w:rsidR="000169F1" w:rsidRDefault="00EF185D" w:rsidP="000169F1">
      <w:pPr>
        <w:pStyle w:val="SemEspaamento"/>
      </w:pPr>
      <w:r>
        <w:t>Inconformada com a decisão interlocutória que indeferiu o pleito de fixação de alimentos contra o espólio agravado, ao argumento, em síntese, de que essa discussão deveria ser feita perante o juízo do inventário e pelo fato de que os alimentos seriam devidos até o falecimento do alimentante, a agravante interpôs o presente recurso objetivando a sua reforma.</w:t>
      </w:r>
    </w:p>
    <w:p w14:paraId="7959EE82" w14:textId="06C2D515" w:rsidR="00F51563" w:rsidRDefault="00EF185D" w:rsidP="000169F1">
      <w:pPr>
        <w:pStyle w:val="SemEspaamento"/>
      </w:pPr>
      <w:r>
        <w:t>Para tanto, aduz a recorrente</w:t>
      </w:r>
      <w:r w:rsidR="00F51563">
        <w:t xml:space="preserve">, em síntese, </w:t>
      </w:r>
      <w:r>
        <w:t xml:space="preserve">que a obrigação alimentar </w:t>
      </w:r>
      <w:r w:rsidR="00F51563">
        <w:t xml:space="preserve">continuaria sendo devida mesmo com o falecimento do alimentante e </w:t>
      </w:r>
      <w:r>
        <w:t>deveria ser transferida para o espólio</w:t>
      </w:r>
      <w:r w:rsidR="00F51563">
        <w:t>, que teria o dever de arcar com o pagamento dos alimentos.</w:t>
      </w:r>
    </w:p>
    <w:p w14:paraId="34C4F5F3" w14:textId="0AE48F08" w:rsidR="00EF185D" w:rsidRDefault="00F51563" w:rsidP="00F51563">
      <w:pPr>
        <w:pStyle w:val="SemEspaamento"/>
      </w:pPr>
      <w:r>
        <w:t>Nesse sentido, a agravante sustenta que a transmissibilidade da obrigação alimentar ao espólio do falecido seria “</w:t>
      </w:r>
      <w:r w:rsidRPr="00F51563">
        <w:rPr>
          <w:i/>
          <w:iCs/>
        </w:rPr>
        <w:t>medida imposta pela legislação vigente</w:t>
      </w:r>
      <w:r>
        <w:t>”, ao passo que seria desnecessária essa discussão perante o juízo do inventário, “</w:t>
      </w:r>
      <w:r w:rsidRPr="00F51563">
        <w:rPr>
          <w:i/>
          <w:iCs/>
        </w:rPr>
        <w:t xml:space="preserve">pois com a reforma da decisão que aqui se pretende conseguir, tal questão será levada ao processo de inventário já devidamente resolvida e regulamentada, o </w:t>
      </w:r>
      <w:r w:rsidRPr="00F51563">
        <w:rPr>
          <w:i/>
          <w:iCs/>
        </w:rPr>
        <w:lastRenderedPageBreak/>
        <w:t>que atende a celeridade processual, ainda mais quando se trata de obrigação alimentar</w:t>
      </w:r>
      <w:r>
        <w:t xml:space="preserve">” </w:t>
      </w:r>
      <w:r w:rsidRPr="00F51563">
        <w:rPr>
          <w:sz w:val="20"/>
          <w:szCs w:val="18"/>
        </w:rPr>
        <w:t>(evento 1, INIC1, p. 4/5)</w:t>
      </w:r>
      <w:r>
        <w:t>.</w:t>
      </w:r>
    </w:p>
    <w:p w14:paraId="0BF2B529" w14:textId="1BEBB306" w:rsidR="00906A19" w:rsidRDefault="009325D5" w:rsidP="00906A19">
      <w:pPr>
        <w:pStyle w:val="SemEspaamento"/>
      </w:pPr>
      <w:r>
        <w:t xml:space="preserve">No mais, a recorrente alega que não seria </w:t>
      </w:r>
      <w:r w:rsidR="00260C63">
        <w:t>“</w:t>
      </w:r>
      <w:r w:rsidR="00260C63" w:rsidRPr="00906A19">
        <w:rPr>
          <w:i/>
          <w:iCs/>
        </w:rPr>
        <w:t>correto deixar de impor a obrigação de prestar desde a data do falecimento do alimentante, devendo a verba alimentar ser paga pelo espólio do falecido, pelo menos até que seja finalizado o processo de inventário, como forma de obedecer aos regramentos e regulamentações expostas na legislação vigente</w:t>
      </w:r>
      <w:r w:rsidR="00564CF1">
        <w:t>”</w:t>
      </w:r>
      <w:r w:rsidR="00EE463C">
        <w:t xml:space="preserve">. </w:t>
      </w:r>
      <w:r w:rsidR="008F18AE">
        <w:t xml:space="preserve">A agravante ainda </w:t>
      </w:r>
      <w:r w:rsidR="00693DB3">
        <w:t xml:space="preserve">sustenta que seria portadora da </w:t>
      </w:r>
      <w:r w:rsidR="00693DB3" w:rsidRPr="00693DB3">
        <w:t>doença de CROHN</w:t>
      </w:r>
      <w:r w:rsidR="00693DB3">
        <w:t xml:space="preserve"> e que ela e sua genitora não teriam condições de arcar</w:t>
      </w:r>
      <w:r w:rsidR="004E2EDC">
        <w:t xml:space="preserve"> com remédios e médicos sem o prejuízo de seu sustento </w:t>
      </w:r>
      <w:r w:rsidR="004E2EDC" w:rsidRPr="00F51563">
        <w:rPr>
          <w:sz w:val="20"/>
          <w:szCs w:val="18"/>
        </w:rPr>
        <w:t>(evento 1, INIC1, p. 5)</w:t>
      </w:r>
      <w:r w:rsidR="004E2EDC">
        <w:t>.</w:t>
      </w:r>
    </w:p>
    <w:p w14:paraId="2515D02E" w14:textId="12CA436A" w:rsidR="00607FC2" w:rsidRDefault="00EE463C" w:rsidP="00906A19">
      <w:pPr>
        <w:pStyle w:val="SemEspaamento"/>
      </w:pPr>
      <w:r>
        <w:t>E</w:t>
      </w:r>
      <w:r w:rsidR="0065380A">
        <w:t>, no mais,</w:t>
      </w:r>
      <w:r>
        <w:t xml:space="preserve"> </w:t>
      </w:r>
      <w:r w:rsidR="0065380A">
        <w:t xml:space="preserve">a recorrente </w:t>
      </w:r>
      <w:r>
        <w:t>requer</w:t>
      </w:r>
      <w:r w:rsidR="0065380A">
        <w:t xml:space="preserve"> </w:t>
      </w:r>
      <w:r w:rsidR="002F7C83">
        <w:t xml:space="preserve">o </w:t>
      </w:r>
      <w:r w:rsidR="00906A19">
        <w:t>“</w:t>
      </w:r>
      <w:r w:rsidR="00906A19" w:rsidRPr="002F7C83">
        <w:rPr>
          <w:i/>
          <w:iCs/>
        </w:rPr>
        <w:t>pagamento dos alimentos imposto ao espólio, desde a data do falecimento do alimentante até o fim do processo de inventário, sendo claro e evidente o dever se reforma da decisão proferida nos autos em epígrafe</w:t>
      </w:r>
      <w:r w:rsidR="00906A19">
        <w:t>”</w:t>
      </w:r>
      <w:r w:rsidR="002F7C83">
        <w:t xml:space="preserve">, bem como </w:t>
      </w:r>
      <w:r w:rsidR="00803BC9">
        <w:t>que o espólio arque com as parcelas da pensão alimentícia em atraso</w:t>
      </w:r>
      <w:r w:rsidR="002F7C83">
        <w:t xml:space="preserve"> </w:t>
      </w:r>
      <w:r w:rsidR="002F7C83" w:rsidRPr="00F51563">
        <w:rPr>
          <w:sz w:val="20"/>
          <w:szCs w:val="18"/>
        </w:rPr>
        <w:t xml:space="preserve">(evento 1, INIC1, p. </w:t>
      </w:r>
      <w:r w:rsidR="002F7C83">
        <w:rPr>
          <w:sz w:val="20"/>
          <w:szCs w:val="18"/>
        </w:rPr>
        <w:t>6</w:t>
      </w:r>
      <w:r w:rsidR="002F7C83" w:rsidRPr="00F51563">
        <w:rPr>
          <w:sz w:val="20"/>
          <w:szCs w:val="18"/>
        </w:rPr>
        <w:t>)</w:t>
      </w:r>
      <w:r w:rsidR="002F7C83">
        <w:t>.</w:t>
      </w:r>
      <w:r>
        <w:t xml:space="preserve"> </w:t>
      </w:r>
    </w:p>
    <w:p w14:paraId="5BAB5580" w14:textId="73D13AB0" w:rsidR="00803BC9" w:rsidRPr="0042579F" w:rsidRDefault="00803BC9" w:rsidP="00906A19">
      <w:pPr>
        <w:pStyle w:val="SemEspaamento"/>
      </w:pPr>
      <w:r>
        <w:t xml:space="preserve">Ocorre, no entanto, que não há como dar guarida </w:t>
      </w:r>
      <w:r w:rsidR="00D379CB">
        <w:t xml:space="preserve">ao pleito da agravante, </w:t>
      </w:r>
      <w:r w:rsidR="00AB4858">
        <w:t xml:space="preserve">como se verá a seguir, </w:t>
      </w:r>
      <w:r w:rsidR="00D379CB">
        <w:t xml:space="preserve">sobretudo porque a </w:t>
      </w:r>
      <w:r w:rsidR="00AB4858">
        <w:t>obrigação alimentar é personalíssima</w:t>
      </w:r>
      <w:r w:rsidR="00FA3524">
        <w:t xml:space="preserve"> </w:t>
      </w:r>
      <w:r w:rsidR="00AB4858">
        <w:t>e se extingue com o falecimento do</w:t>
      </w:r>
      <w:r w:rsidR="00D16AC4">
        <w:t xml:space="preserve"> alimentante</w:t>
      </w:r>
      <w:r w:rsidR="00FA3524">
        <w:t>,</w:t>
      </w:r>
      <w:r w:rsidR="00FA3524" w:rsidRPr="00FA3524">
        <w:t xml:space="preserve"> </w:t>
      </w:r>
      <w:r w:rsidR="00FA3524">
        <w:t>não sendo caso de situação excepcional que justifique a imposição dessa obrigação ao espólio</w:t>
      </w:r>
      <w:r w:rsidR="00D16AC4">
        <w:t>.</w:t>
      </w:r>
    </w:p>
    <w:p w14:paraId="09D3E25C" w14:textId="514297CF" w:rsidR="000169F1" w:rsidRPr="00136102" w:rsidRDefault="000169F1" w:rsidP="00AA4312">
      <w:pPr>
        <w:pStyle w:val="SemEspaamento"/>
        <w:numPr>
          <w:ilvl w:val="0"/>
          <w:numId w:val="0"/>
        </w:numPr>
        <w:ind w:left="1701"/>
      </w:pPr>
    </w:p>
    <w:p w14:paraId="209FA73C" w14:textId="0082A734" w:rsidR="000169F1" w:rsidRDefault="000169F1" w:rsidP="00FA3524">
      <w:pPr>
        <w:pStyle w:val="Ttulo"/>
      </w:pPr>
      <w:r w:rsidRPr="00136102">
        <w:t xml:space="preserve">II – </w:t>
      </w:r>
      <w:r w:rsidR="00D16AC4">
        <w:t xml:space="preserve">RAZÕES </w:t>
      </w:r>
      <w:r w:rsidR="00924F33">
        <w:t>QUE CONDUZEM AO</w:t>
      </w:r>
      <w:r w:rsidR="00D16AC4">
        <w:t xml:space="preserve"> DESPROVIMENTO DO AGRAVO DE INSTRUMENTO INTERPOSTO</w:t>
      </w:r>
      <w:r w:rsidR="00FA3524">
        <w:t>. AUSÊNCIA DE JUSTIFICATIVA PARA IMPOSIÇÃO DA OBRIGAÇÃO AO ESPÓLIO</w:t>
      </w:r>
    </w:p>
    <w:p w14:paraId="27DF6B09" w14:textId="77777777" w:rsidR="000169F1" w:rsidRPr="00FA3524" w:rsidRDefault="000169F1" w:rsidP="000169F1">
      <w:pPr>
        <w:pStyle w:val="SemEspaamento"/>
        <w:numPr>
          <w:ilvl w:val="0"/>
          <w:numId w:val="0"/>
        </w:numPr>
        <w:ind w:left="1418"/>
        <w:rPr>
          <w:sz w:val="20"/>
          <w:szCs w:val="18"/>
        </w:rPr>
      </w:pPr>
    </w:p>
    <w:p w14:paraId="411A01A0" w14:textId="1D79E5C4" w:rsidR="000169F1" w:rsidRDefault="00816907" w:rsidP="000169F1">
      <w:pPr>
        <w:pStyle w:val="SemEspaamento"/>
      </w:pPr>
      <w:r>
        <w:t xml:space="preserve">Ao contrário do que sustenta a agravante, </w:t>
      </w:r>
      <w:r w:rsidR="0051646D">
        <w:t xml:space="preserve">Excelência, </w:t>
      </w:r>
      <w:r w:rsidR="00902BCA">
        <w:t xml:space="preserve">os alimentos constituem obrigação personalíssima e, portanto, a regra é a </w:t>
      </w:r>
      <w:r w:rsidR="00DE5D1D">
        <w:t xml:space="preserve">de </w:t>
      </w:r>
      <w:r w:rsidR="004E2121" w:rsidRPr="00816907">
        <w:rPr>
          <w:u w:val="single"/>
        </w:rPr>
        <w:t>não</w:t>
      </w:r>
      <w:r w:rsidR="004E2121">
        <w:t xml:space="preserve"> </w:t>
      </w:r>
      <w:r w:rsidR="004E2121" w:rsidRPr="00816907">
        <w:rPr>
          <w:u w:val="single"/>
        </w:rPr>
        <w:t>transmissibilidade</w:t>
      </w:r>
      <w:r w:rsidR="004E2121">
        <w:t xml:space="preserve"> do dever jurídico de prestá-los</w:t>
      </w:r>
      <w:r w:rsidR="00DE5D1D">
        <w:t xml:space="preserve"> a terceiros</w:t>
      </w:r>
      <w:r w:rsidR="007D5416">
        <w:t>, pois a obrigação é extinta o falecimento do alimentante</w:t>
      </w:r>
      <w:r w:rsidR="00AE2F54">
        <w:t>, conforme entendimento já sedimentado pela Colenda Corte Superior</w:t>
      </w:r>
      <w:r w:rsidR="004E2121">
        <w:t xml:space="preserve"> </w:t>
      </w:r>
      <w:r w:rsidR="004E2121" w:rsidRPr="00DE5D1D">
        <w:rPr>
          <w:sz w:val="20"/>
          <w:szCs w:val="18"/>
        </w:rPr>
        <w:t xml:space="preserve">(STJ, REsp n. </w:t>
      </w:r>
      <w:r w:rsidR="00DE5D1D" w:rsidRPr="00DE5D1D">
        <w:rPr>
          <w:sz w:val="20"/>
          <w:szCs w:val="18"/>
        </w:rPr>
        <w:t>1.130.742/DF, rel. Min. Luis Felipe Salomão, Quarta Turma, julgado em 4.12.2012)</w:t>
      </w:r>
      <w:r w:rsidR="00DE5D1D">
        <w:t>.</w:t>
      </w:r>
    </w:p>
    <w:p w14:paraId="0BE97ED4" w14:textId="77777777" w:rsidR="004746F0" w:rsidRDefault="007D5416" w:rsidP="004746F0">
      <w:pPr>
        <w:pStyle w:val="SemEspaamento"/>
      </w:pPr>
      <w:r>
        <w:t xml:space="preserve">Ora, apenas por essa razão, já não há possibilidade de fixação dos alimentos em face do espólio ora agravado, ainda mais quando não há comprovação de qualquer situação excepcionalíssima que </w:t>
      </w:r>
      <w:r w:rsidR="002D25E5">
        <w:t>pudesse recomendar a transmissibilidade da obrigação alimentar.</w:t>
      </w:r>
      <w:r w:rsidR="004746F0">
        <w:t xml:space="preserve"> </w:t>
      </w:r>
    </w:p>
    <w:p w14:paraId="787AF0D3" w14:textId="5839DC0C" w:rsidR="004746F0" w:rsidRDefault="00FC186D" w:rsidP="004746F0">
      <w:pPr>
        <w:pStyle w:val="SemEspaamento"/>
      </w:pPr>
      <w:r>
        <w:t>E</w:t>
      </w:r>
      <w:r w:rsidR="004746F0">
        <w:t xml:space="preserve"> é evidente que o falecimento do responsável pelos alimentos altera substancialmente o binômio possibilidade-necessidade, </w:t>
      </w:r>
      <w:r w:rsidR="003A0A28">
        <w:t xml:space="preserve">sobretudo por </w:t>
      </w:r>
      <w:r w:rsidR="003A7CA7">
        <w:t>afetar</w:t>
      </w:r>
      <w:r w:rsidR="003A0A28">
        <w:t xml:space="preserve"> a </w:t>
      </w:r>
      <w:r w:rsidR="00831375">
        <w:t>questão relativa</w:t>
      </w:r>
      <w:r w:rsidR="003A0A28">
        <w:t xml:space="preserve"> </w:t>
      </w:r>
      <w:r w:rsidR="00831375">
        <w:t xml:space="preserve">ao </w:t>
      </w:r>
      <w:r w:rsidR="003A0A28">
        <w:t xml:space="preserve">auferimento de renda </w:t>
      </w:r>
      <w:r w:rsidR="00831375">
        <w:t>pel</w:t>
      </w:r>
      <w:r w:rsidR="003A0A28">
        <w:t xml:space="preserve">o alimentante, </w:t>
      </w:r>
      <w:r w:rsidR="004746F0">
        <w:t xml:space="preserve">de </w:t>
      </w:r>
      <w:r w:rsidR="003A7CA7">
        <w:t>forma</w:t>
      </w:r>
      <w:r w:rsidR="004746F0">
        <w:t xml:space="preserve"> </w:t>
      </w:r>
      <w:r w:rsidR="00AE2F54">
        <w:t xml:space="preserve">a reforçar a impossibilidade de </w:t>
      </w:r>
      <w:r w:rsidR="003A0A28">
        <w:t xml:space="preserve">fixação de alimentos contra o </w:t>
      </w:r>
      <w:r w:rsidR="004746F0">
        <w:t xml:space="preserve">espólio </w:t>
      </w:r>
      <w:r w:rsidR="0043114B">
        <w:t>agravado</w:t>
      </w:r>
      <w:r w:rsidR="004746F0">
        <w:t>.</w:t>
      </w:r>
    </w:p>
    <w:p w14:paraId="5E98862C" w14:textId="248A3498" w:rsidR="00894993" w:rsidRDefault="002D25E5" w:rsidP="000169F1">
      <w:pPr>
        <w:pStyle w:val="SemEspaamento"/>
      </w:pPr>
      <w:r>
        <w:t xml:space="preserve">Mas não é só. </w:t>
      </w:r>
    </w:p>
    <w:p w14:paraId="4482D17A" w14:textId="3B6D4DFF" w:rsidR="006F7A9F" w:rsidRDefault="002D25E5" w:rsidP="00D52660">
      <w:pPr>
        <w:pStyle w:val="SemEspaamento"/>
      </w:pPr>
      <w:r>
        <w:t xml:space="preserve">A agravante </w:t>
      </w:r>
      <w:r w:rsidR="00755D1B">
        <w:t xml:space="preserve">já </w:t>
      </w:r>
      <w:r w:rsidR="006F7A9F">
        <w:t>atingiu a</w:t>
      </w:r>
      <w:r w:rsidR="00755D1B">
        <w:t xml:space="preserve"> maior</w:t>
      </w:r>
      <w:r w:rsidR="006F7A9F">
        <w:t>idade</w:t>
      </w:r>
      <w:r w:rsidR="00755D1B">
        <w:t xml:space="preserve"> </w:t>
      </w:r>
      <w:r w:rsidR="005C1ABB">
        <w:t xml:space="preserve">civil </w:t>
      </w:r>
      <w:r w:rsidR="00755D1B">
        <w:t xml:space="preserve">e, </w:t>
      </w:r>
      <w:r w:rsidR="00D27A7F">
        <w:t>por consectário</w:t>
      </w:r>
      <w:r w:rsidR="00755D1B">
        <w:t xml:space="preserve">, </w:t>
      </w:r>
      <w:r w:rsidR="006F7A9F">
        <w:t>possui plena</w:t>
      </w:r>
      <w:r w:rsidR="00755D1B">
        <w:t xml:space="preserve"> capacidade laboral, de modo que </w:t>
      </w:r>
      <w:r w:rsidR="00755D1B" w:rsidRPr="00D27A7F">
        <w:rPr>
          <w:b/>
          <w:bCs/>
        </w:rPr>
        <w:t>não se pode presumir</w:t>
      </w:r>
      <w:r w:rsidR="00430DE9" w:rsidRPr="00D27A7F">
        <w:rPr>
          <w:b/>
          <w:bCs/>
        </w:rPr>
        <w:t xml:space="preserve"> a sua dependência econômica</w:t>
      </w:r>
      <w:r w:rsidR="00430DE9">
        <w:t>,</w:t>
      </w:r>
      <w:r w:rsidR="006F7A9F">
        <w:t xml:space="preserve"> </w:t>
      </w:r>
      <w:r w:rsidR="005C1ABB">
        <w:t xml:space="preserve">o que já foi </w:t>
      </w:r>
      <w:r w:rsidR="00567BC7">
        <w:t xml:space="preserve">firmado, inclusive, pela Colenda Corte Superior </w:t>
      </w:r>
      <w:r w:rsidR="00567BC7" w:rsidRPr="006F7A9F">
        <w:rPr>
          <w:sz w:val="20"/>
          <w:szCs w:val="18"/>
        </w:rPr>
        <w:t>(STJ, REsp n. 1.337.862/SP, Rel. Ministro Luis Felipe Salomão, Quarta Turma, julgado em 11.2.2014)</w:t>
      </w:r>
      <w:r w:rsidR="00567BC7">
        <w:t xml:space="preserve">, </w:t>
      </w:r>
      <w:r w:rsidR="00303EED">
        <w:t xml:space="preserve">sendo outro fato </w:t>
      </w:r>
      <w:r w:rsidR="006F7A9F">
        <w:t xml:space="preserve">que </w:t>
      </w:r>
      <w:r w:rsidR="00567BC7">
        <w:t>reforça a necessidade de rejeição d</w:t>
      </w:r>
      <w:r w:rsidR="00303EED">
        <w:t>o pedido de fixação de alimentos em face do espólio</w:t>
      </w:r>
      <w:r w:rsidR="006F7A9F">
        <w:t>.</w:t>
      </w:r>
    </w:p>
    <w:p w14:paraId="7CC9FBC1" w14:textId="68ABF88C" w:rsidR="002D25E5" w:rsidRDefault="0031542E" w:rsidP="000169F1">
      <w:pPr>
        <w:pStyle w:val="SemEspaamento"/>
      </w:pPr>
      <w:r>
        <w:t xml:space="preserve">No mais, o espólio agravado registra que a recorrente </w:t>
      </w:r>
      <w:r w:rsidRPr="00B608D5">
        <w:rPr>
          <w:u w:val="single"/>
        </w:rPr>
        <w:t>também</w:t>
      </w:r>
      <w:r>
        <w:t xml:space="preserve"> </w:t>
      </w:r>
      <w:r w:rsidR="002D25E5" w:rsidRPr="00B608D5">
        <w:rPr>
          <w:u w:val="single"/>
        </w:rPr>
        <w:t>recebe</w:t>
      </w:r>
      <w:r w:rsidR="002D25E5">
        <w:t xml:space="preserve"> </w:t>
      </w:r>
      <w:r w:rsidRPr="00B608D5">
        <w:rPr>
          <w:u w:val="single"/>
        </w:rPr>
        <w:t>metade</w:t>
      </w:r>
      <w:r>
        <w:t xml:space="preserve"> </w:t>
      </w:r>
      <w:r w:rsidR="002D25E5" w:rsidRPr="00B608D5">
        <w:rPr>
          <w:u w:val="single"/>
        </w:rPr>
        <w:t>da</w:t>
      </w:r>
      <w:r w:rsidR="002D25E5">
        <w:t xml:space="preserve"> </w:t>
      </w:r>
      <w:r w:rsidR="002D25E5" w:rsidRPr="00B608D5">
        <w:rPr>
          <w:u w:val="single"/>
        </w:rPr>
        <w:t>aposentadoria</w:t>
      </w:r>
      <w:r w:rsidR="002D25E5">
        <w:t xml:space="preserve"> </w:t>
      </w:r>
      <w:r>
        <w:t xml:space="preserve">do INSS deixada </w:t>
      </w:r>
      <w:r w:rsidR="00D27A7F">
        <w:t>pel</w:t>
      </w:r>
      <w:r w:rsidR="002D25E5">
        <w:t xml:space="preserve">o </w:t>
      </w:r>
      <w:r w:rsidR="002D25E5">
        <w:rPr>
          <w:i/>
          <w:iCs/>
        </w:rPr>
        <w:t>de cujus</w:t>
      </w:r>
      <w:r w:rsidR="00894993">
        <w:t>, o que</w:t>
      </w:r>
      <w:r w:rsidR="00B406CB">
        <w:t>, de fato,</w:t>
      </w:r>
      <w:r w:rsidR="00894993">
        <w:t xml:space="preserve"> já </w:t>
      </w:r>
      <w:r w:rsidR="00CD4C5C">
        <w:t>constitui uma contribuição para o desenvolvimento de Valentina,</w:t>
      </w:r>
      <w:r w:rsidR="00373C8E">
        <w:t xml:space="preserve"> que</w:t>
      </w:r>
      <w:r w:rsidR="00144D77">
        <w:t>, vale registrar,</w:t>
      </w:r>
      <w:r w:rsidR="00373C8E">
        <w:t xml:space="preserve"> também pode receber auxílio de sua genitora.</w:t>
      </w:r>
    </w:p>
    <w:p w14:paraId="7A335B55" w14:textId="148AC422" w:rsidR="000231AC" w:rsidRDefault="003C4AD6" w:rsidP="003C4AD6">
      <w:pPr>
        <w:pStyle w:val="SemEspaamento"/>
      </w:pPr>
      <w:r>
        <w:t>E</w:t>
      </w:r>
      <w:r w:rsidR="0058439F">
        <w:t xml:space="preserve"> agravante ainda alega </w:t>
      </w:r>
      <w:r w:rsidR="006C7730">
        <w:t xml:space="preserve">que, por ser acometida </w:t>
      </w:r>
      <w:r w:rsidR="0058439F">
        <w:t xml:space="preserve">da </w:t>
      </w:r>
      <w:r>
        <w:t>doença de C</w:t>
      </w:r>
      <w:r w:rsidR="0058439F">
        <w:t>rohn</w:t>
      </w:r>
      <w:r w:rsidR="006C7730">
        <w:t>,</w:t>
      </w:r>
      <w:r w:rsidR="0058439F">
        <w:t xml:space="preserve"> isso </w:t>
      </w:r>
      <w:r w:rsidR="006C7730">
        <w:t xml:space="preserve">lhe traria </w:t>
      </w:r>
      <w:r w:rsidR="004A758C">
        <w:t xml:space="preserve">despesas </w:t>
      </w:r>
      <w:r w:rsidR="006C7730">
        <w:t xml:space="preserve">que não seriam </w:t>
      </w:r>
      <w:r w:rsidR="00AF164D">
        <w:t>possíveis</w:t>
      </w:r>
      <w:r w:rsidR="00ED3967">
        <w:t xml:space="preserve"> de</w:t>
      </w:r>
      <w:r w:rsidR="00AF164D">
        <w:t xml:space="preserve"> suportar</w:t>
      </w:r>
      <w:r w:rsidR="000231AC">
        <w:t xml:space="preserve"> sem o prejuízo do sustento de seu núcleo familiar. </w:t>
      </w:r>
    </w:p>
    <w:p w14:paraId="766DA9ED" w14:textId="7C3C9F3C" w:rsidR="00353625" w:rsidRDefault="000231AC" w:rsidP="000231AC">
      <w:pPr>
        <w:pStyle w:val="SemEspaamento"/>
      </w:pPr>
      <w:r>
        <w:t xml:space="preserve">Ocorre, no entanto, que </w:t>
      </w:r>
      <w:r w:rsidR="00E4475D">
        <w:t>essa é</w:t>
      </w:r>
      <w:r w:rsidR="004467FF">
        <w:t xml:space="preserve"> uma doença inflamatória intestinal</w:t>
      </w:r>
      <w:r w:rsidR="00B76B70">
        <w:t xml:space="preserve"> e </w:t>
      </w:r>
      <w:r w:rsidR="00D502D9">
        <w:t xml:space="preserve">não </w:t>
      </w:r>
      <w:r w:rsidR="00763CA6">
        <w:t xml:space="preserve">acarreta </w:t>
      </w:r>
      <w:r w:rsidR="00D502D9">
        <w:t xml:space="preserve">em invalidez </w:t>
      </w:r>
      <w:r w:rsidR="00763CA6">
        <w:t>ou fatalidade da pessoa acometida, que</w:t>
      </w:r>
      <w:r w:rsidR="00353625">
        <w:t>,</w:t>
      </w:r>
      <w:r w:rsidR="00763CA6">
        <w:t xml:space="preserve"> na esmagadora maioria das vezes</w:t>
      </w:r>
      <w:r w:rsidR="00353625">
        <w:t>,</w:t>
      </w:r>
      <w:r w:rsidR="00763CA6">
        <w:t xml:space="preserve"> </w:t>
      </w:r>
      <w:r w:rsidR="00353625">
        <w:t>mantém a sua vida de forma útil e produtiva, sem qualquer restrição significativa</w:t>
      </w:r>
      <w:r w:rsidR="00E4475D">
        <w:t xml:space="preserve"> em seu dia a dia</w:t>
      </w:r>
      <w:r w:rsidR="00353625">
        <w:t>.</w:t>
      </w:r>
    </w:p>
    <w:p w14:paraId="720D9738" w14:textId="554761A7" w:rsidR="003C4AD6" w:rsidRDefault="00E4475D" w:rsidP="000231AC">
      <w:pPr>
        <w:pStyle w:val="SemEspaamento"/>
      </w:pPr>
      <w:r>
        <w:t>Portanto</w:t>
      </w:r>
      <w:r w:rsidR="004467FF">
        <w:t xml:space="preserve">, </w:t>
      </w:r>
      <w:r w:rsidR="00353625">
        <w:t xml:space="preserve">além da ausência de gravidade </w:t>
      </w:r>
      <w:r w:rsidR="00FB36F6">
        <w:t>substancial d</w:t>
      </w:r>
      <w:r w:rsidR="00B07D56">
        <w:t>essa condição</w:t>
      </w:r>
      <w:r w:rsidR="00FB36F6">
        <w:t xml:space="preserve">, </w:t>
      </w:r>
      <w:r w:rsidR="00962154">
        <w:t xml:space="preserve">convém expor que </w:t>
      </w:r>
      <w:r w:rsidR="008C7A21">
        <w:t xml:space="preserve">a recorrente </w:t>
      </w:r>
      <w:r w:rsidR="00FB36F6">
        <w:t xml:space="preserve">também </w:t>
      </w:r>
      <w:r w:rsidR="008C7A21">
        <w:t xml:space="preserve">não se desincumbiu do ônus de </w:t>
      </w:r>
      <w:r w:rsidR="00FB36F6">
        <w:t>com</w:t>
      </w:r>
      <w:r w:rsidR="008C7A21">
        <w:t xml:space="preserve">provar </w:t>
      </w:r>
      <w:r w:rsidR="00B07D56">
        <w:t xml:space="preserve">as </w:t>
      </w:r>
      <w:r w:rsidR="00C1083D">
        <w:t xml:space="preserve">suas </w:t>
      </w:r>
      <w:r w:rsidR="008C7A21">
        <w:t xml:space="preserve">eventuais </w:t>
      </w:r>
      <w:r w:rsidR="00C1083D">
        <w:t>limitações decorrentes dessa doença,</w:t>
      </w:r>
      <w:r w:rsidR="00962154">
        <w:t xml:space="preserve"> razão pela qual</w:t>
      </w:r>
      <w:r w:rsidR="00B07D56">
        <w:t xml:space="preserve"> </w:t>
      </w:r>
      <w:r w:rsidR="001628D0">
        <w:t xml:space="preserve">essa suposta enfermidade </w:t>
      </w:r>
      <w:r w:rsidR="00B07D56">
        <w:t>não se mostra o suficiente para a</w:t>
      </w:r>
      <w:r w:rsidR="001628D0">
        <w:t xml:space="preserve">fastar a sua capacidade laboral e autorizar a </w:t>
      </w:r>
      <w:r w:rsidR="00B07D56">
        <w:t xml:space="preserve">concessão </w:t>
      </w:r>
      <w:r w:rsidR="00F1165E">
        <w:t>d</w:t>
      </w:r>
      <w:r w:rsidR="00962154">
        <w:t>os</w:t>
      </w:r>
      <w:r w:rsidR="00F1165E">
        <w:t xml:space="preserve"> alimentos</w:t>
      </w:r>
      <w:r w:rsidR="00962154">
        <w:t xml:space="preserve"> pleiteados</w:t>
      </w:r>
      <w:r w:rsidR="00F1165E">
        <w:t>.</w:t>
      </w:r>
    </w:p>
    <w:p w14:paraId="65FCF5CD" w14:textId="73507E63" w:rsidR="00373C8E" w:rsidRDefault="00373C8E" w:rsidP="000169F1">
      <w:pPr>
        <w:pStyle w:val="SemEspaamento"/>
      </w:pPr>
      <w:r>
        <w:t xml:space="preserve">Assim, diante da inexistência de </w:t>
      </w:r>
      <w:r w:rsidR="00B608D5">
        <w:t>qualquer justificativa excepcional que autorize a imposição de obrigação alimentar contra o espólio</w:t>
      </w:r>
      <w:r w:rsidR="007F7E1C">
        <w:t xml:space="preserve"> após o falecimento do autor da herança</w:t>
      </w:r>
      <w:r w:rsidR="00B608D5">
        <w:t>, somado ao fato de que a agravante já atingiu a maioridade civil e possui plenas condições laborais, o desprovimento do presente agravo de instrumento é medida que se impõe.</w:t>
      </w:r>
    </w:p>
    <w:p w14:paraId="1DBD2A4C" w14:textId="77777777" w:rsidR="000169F1" w:rsidRDefault="000169F1" w:rsidP="00FA3524">
      <w:pPr>
        <w:pStyle w:val="Ttulo"/>
      </w:pPr>
    </w:p>
    <w:p w14:paraId="7D0C70E9" w14:textId="77777777" w:rsidR="000169F1" w:rsidRPr="00136102" w:rsidRDefault="000169F1" w:rsidP="00FA3524">
      <w:pPr>
        <w:pStyle w:val="Ttulo"/>
      </w:pPr>
      <w:r>
        <w:t xml:space="preserve">III – REQUERIMENTOS </w:t>
      </w:r>
    </w:p>
    <w:p w14:paraId="61548989" w14:textId="77777777" w:rsidR="000169F1" w:rsidRPr="00136102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032D4662" w14:textId="184D5CC5" w:rsidR="000169F1" w:rsidRDefault="00F1165E" w:rsidP="000169F1">
      <w:pPr>
        <w:pStyle w:val="SemEspaamento"/>
      </w:pPr>
      <w:r>
        <w:t>À vista do</w:t>
      </w:r>
      <w:r w:rsidR="000169F1" w:rsidRPr="00136102">
        <w:t xml:space="preserve"> exposto, </w:t>
      </w:r>
      <w:r>
        <w:t>o espólio recorrido requer o desprovimento do agravo de instrumento</w:t>
      </w:r>
      <w:r w:rsidR="00AB51E6">
        <w:t xml:space="preserve"> interposto</w:t>
      </w:r>
      <w:r>
        <w:t xml:space="preserve">, diante da natureza personalíssima dos alimentos, cuja obrigação se extingue com o falecimento do alimentante, além da falta de justificativa excepcional para a concessão da obrigação alimentar e da evidente capacidade laboral da agravante, que atingiu a maioridade e recebe metade da pensão do INSS deixada pelo </w:t>
      </w:r>
      <w:r>
        <w:rPr>
          <w:i/>
          <w:iCs/>
        </w:rPr>
        <w:t>de cujus</w:t>
      </w:r>
      <w:r>
        <w:t>.</w:t>
      </w:r>
    </w:p>
    <w:p w14:paraId="2734E67B" w14:textId="77777777" w:rsidR="00F1165E" w:rsidRPr="00136102" w:rsidRDefault="00F1165E" w:rsidP="00AB51E6">
      <w:pPr>
        <w:pStyle w:val="Qualificaodaspartes"/>
      </w:pPr>
    </w:p>
    <w:p w14:paraId="1A6729E2" w14:textId="042DA69E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</w:t>
      </w:r>
      <w:r w:rsidRPr="00416D9D">
        <w:t xml:space="preserve"> advogad</w:t>
      </w:r>
      <w:r>
        <w:t>o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>, 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61B7E7D7" w14:textId="77777777" w:rsidR="000169F1" w:rsidRDefault="000169F1" w:rsidP="00F1165E">
      <w:pPr>
        <w:pStyle w:val="Qualificaodaspartes"/>
      </w:pPr>
    </w:p>
    <w:p w14:paraId="6745FED1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034D955C" w14:textId="71432A7A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ED3967">
        <w:rPr>
          <w:rFonts w:ascii="Arial" w:eastAsia="Calibri" w:hAnsi="Arial" w:cs="Times New Roman"/>
          <w:noProof/>
          <w:sz w:val="24"/>
          <w:szCs w:val="24"/>
        </w:rPr>
        <w:t>18 de março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5267A072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6C830DD4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7AB67BBE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5B6206F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77071844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5DB1CD84" w14:textId="77777777" w:rsidR="00131BEB" w:rsidRPr="000169F1" w:rsidRDefault="00131BEB" w:rsidP="000169F1"/>
    <w:sectPr w:rsidR="00131BEB" w:rsidRPr="000169F1" w:rsidSect="00DF5478">
      <w:headerReference w:type="default" r:id="rId8"/>
      <w:footerReference w:type="default" r:id="rId9"/>
      <w:pgSz w:w="11906" w:h="16838"/>
      <w:pgMar w:top="1843" w:right="1416" w:bottom="1418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4859B9" w14:textId="77777777" w:rsidR="00EF185D" w:rsidRDefault="00EF185D" w:rsidP="00943258">
      <w:pPr>
        <w:spacing w:after="0" w:line="240" w:lineRule="auto"/>
      </w:pPr>
      <w:r>
        <w:separator/>
      </w:r>
    </w:p>
  </w:endnote>
  <w:endnote w:type="continuationSeparator" w:id="0">
    <w:p w14:paraId="6A23F169" w14:textId="77777777" w:rsidR="00EF185D" w:rsidRDefault="00EF185D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3C09D5C3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3F1457D3" wp14:editId="0A79FE97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383002963" name="Imagem 38300296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605A78B3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75A15F" w14:textId="77777777" w:rsidR="00EF185D" w:rsidRDefault="00EF185D" w:rsidP="00943258">
      <w:pPr>
        <w:spacing w:after="0" w:line="240" w:lineRule="auto"/>
      </w:pPr>
      <w:r>
        <w:separator/>
      </w:r>
    </w:p>
  </w:footnote>
  <w:footnote w:type="continuationSeparator" w:id="0">
    <w:p w14:paraId="0B48570D" w14:textId="77777777" w:rsidR="00EF185D" w:rsidRDefault="00EF185D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191FD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3FB46B96" wp14:editId="07901F7B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1532676564" name="Imagem 1532676564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312A8C06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484A985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0C363D3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85D"/>
    <w:rsid w:val="00003F31"/>
    <w:rsid w:val="000056DF"/>
    <w:rsid w:val="000169F1"/>
    <w:rsid w:val="000231AC"/>
    <w:rsid w:val="0004298B"/>
    <w:rsid w:val="00097661"/>
    <w:rsid w:val="000D228C"/>
    <w:rsid w:val="00131BEB"/>
    <w:rsid w:val="00144D77"/>
    <w:rsid w:val="001628D0"/>
    <w:rsid w:val="001667B0"/>
    <w:rsid w:val="001761C0"/>
    <w:rsid w:val="00183BE2"/>
    <w:rsid w:val="001A3B02"/>
    <w:rsid w:val="001B2B98"/>
    <w:rsid w:val="001B2E75"/>
    <w:rsid w:val="00201F45"/>
    <w:rsid w:val="00207BE4"/>
    <w:rsid w:val="00214E09"/>
    <w:rsid w:val="002510F2"/>
    <w:rsid w:val="00260C63"/>
    <w:rsid w:val="00272BFB"/>
    <w:rsid w:val="00287B9A"/>
    <w:rsid w:val="00291F6C"/>
    <w:rsid w:val="002D25E5"/>
    <w:rsid w:val="002E693D"/>
    <w:rsid w:val="002F7C83"/>
    <w:rsid w:val="00303EED"/>
    <w:rsid w:val="0031542E"/>
    <w:rsid w:val="00335930"/>
    <w:rsid w:val="00353625"/>
    <w:rsid w:val="00373C8E"/>
    <w:rsid w:val="00377A2E"/>
    <w:rsid w:val="003801CD"/>
    <w:rsid w:val="003A0A28"/>
    <w:rsid w:val="003A7CA7"/>
    <w:rsid w:val="003C4AD6"/>
    <w:rsid w:val="003E46B9"/>
    <w:rsid w:val="00430DE9"/>
    <w:rsid w:val="0043114B"/>
    <w:rsid w:val="004467FF"/>
    <w:rsid w:val="004746F0"/>
    <w:rsid w:val="004949AD"/>
    <w:rsid w:val="004A758C"/>
    <w:rsid w:val="004E2121"/>
    <w:rsid w:val="004E2EDC"/>
    <w:rsid w:val="004F2B78"/>
    <w:rsid w:val="004F384D"/>
    <w:rsid w:val="00501A18"/>
    <w:rsid w:val="0051646D"/>
    <w:rsid w:val="005321DA"/>
    <w:rsid w:val="00564CF1"/>
    <w:rsid w:val="00567BC7"/>
    <w:rsid w:val="0058439F"/>
    <w:rsid w:val="005B67EA"/>
    <w:rsid w:val="005C1ABB"/>
    <w:rsid w:val="005E58E2"/>
    <w:rsid w:val="005E74D6"/>
    <w:rsid w:val="00607FC2"/>
    <w:rsid w:val="0065380A"/>
    <w:rsid w:val="00673228"/>
    <w:rsid w:val="00693DB3"/>
    <w:rsid w:val="00693F8B"/>
    <w:rsid w:val="00696295"/>
    <w:rsid w:val="006C0DFC"/>
    <w:rsid w:val="006C7730"/>
    <w:rsid w:val="006F7A9F"/>
    <w:rsid w:val="00722DF5"/>
    <w:rsid w:val="00755D1B"/>
    <w:rsid w:val="00763CA6"/>
    <w:rsid w:val="00795616"/>
    <w:rsid w:val="00797900"/>
    <w:rsid w:val="007A5F1F"/>
    <w:rsid w:val="007C36DB"/>
    <w:rsid w:val="007D5416"/>
    <w:rsid w:val="007F7E1C"/>
    <w:rsid w:val="00803BC9"/>
    <w:rsid w:val="00810D34"/>
    <w:rsid w:val="00816907"/>
    <w:rsid w:val="00831375"/>
    <w:rsid w:val="00894993"/>
    <w:rsid w:val="008A0012"/>
    <w:rsid w:val="008C7A21"/>
    <w:rsid w:val="008E31FF"/>
    <w:rsid w:val="008E377D"/>
    <w:rsid w:val="008F18AE"/>
    <w:rsid w:val="008F2218"/>
    <w:rsid w:val="008F53CE"/>
    <w:rsid w:val="008F7B29"/>
    <w:rsid w:val="0090226D"/>
    <w:rsid w:val="00902BCA"/>
    <w:rsid w:val="00906A19"/>
    <w:rsid w:val="00924163"/>
    <w:rsid w:val="00924F33"/>
    <w:rsid w:val="009325D5"/>
    <w:rsid w:val="00943258"/>
    <w:rsid w:val="00962154"/>
    <w:rsid w:val="00966DAD"/>
    <w:rsid w:val="009967BD"/>
    <w:rsid w:val="00A049FC"/>
    <w:rsid w:val="00A125FB"/>
    <w:rsid w:val="00A3132F"/>
    <w:rsid w:val="00AA4312"/>
    <w:rsid w:val="00AB4858"/>
    <w:rsid w:val="00AB51E6"/>
    <w:rsid w:val="00AE2F54"/>
    <w:rsid w:val="00AF164D"/>
    <w:rsid w:val="00B07D56"/>
    <w:rsid w:val="00B14A81"/>
    <w:rsid w:val="00B406CB"/>
    <w:rsid w:val="00B608D5"/>
    <w:rsid w:val="00B6363E"/>
    <w:rsid w:val="00B76B70"/>
    <w:rsid w:val="00BA2544"/>
    <w:rsid w:val="00BE0421"/>
    <w:rsid w:val="00C03B4C"/>
    <w:rsid w:val="00C0456B"/>
    <w:rsid w:val="00C1083D"/>
    <w:rsid w:val="00CB5FC5"/>
    <w:rsid w:val="00CD4C5C"/>
    <w:rsid w:val="00D00ED5"/>
    <w:rsid w:val="00D16AC4"/>
    <w:rsid w:val="00D27A7F"/>
    <w:rsid w:val="00D32740"/>
    <w:rsid w:val="00D379CB"/>
    <w:rsid w:val="00D502D9"/>
    <w:rsid w:val="00DE0162"/>
    <w:rsid w:val="00DE0552"/>
    <w:rsid w:val="00DE5D1D"/>
    <w:rsid w:val="00DF5478"/>
    <w:rsid w:val="00E05790"/>
    <w:rsid w:val="00E4475D"/>
    <w:rsid w:val="00E90F3C"/>
    <w:rsid w:val="00E968BB"/>
    <w:rsid w:val="00EB4346"/>
    <w:rsid w:val="00ED3967"/>
    <w:rsid w:val="00EE3903"/>
    <w:rsid w:val="00EE463C"/>
    <w:rsid w:val="00EF185D"/>
    <w:rsid w:val="00F1165E"/>
    <w:rsid w:val="00F11B2C"/>
    <w:rsid w:val="00F17C62"/>
    <w:rsid w:val="00F22B73"/>
    <w:rsid w:val="00F51563"/>
    <w:rsid w:val="00FA3524"/>
    <w:rsid w:val="00FB36F6"/>
    <w:rsid w:val="00FB3A3F"/>
    <w:rsid w:val="00FC186D"/>
    <w:rsid w:val="00FC63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A78A47D"/>
  <w15:chartTrackingRefBased/>
  <w15:docId w15:val="{7B96A42F-D8BF-4861-B177-2BC06FDE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FA3524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FA3524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NormalWeb">
    <w:name w:val="Normal (Web)"/>
    <w:basedOn w:val="Normal"/>
    <w:uiPriority w:val="99"/>
    <w:semiHidden/>
    <w:unhideWhenUsed/>
    <w:rsid w:val="006F7A9F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6F7A9F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F7A9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0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35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108</TotalTime>
  <Pages>4</Pages>
  <Words>1069</Words>
  <Characters>5775</Characters>
  <Application>Microsoft Office Word</Application>
  <DocSecurity>0</DocSecurity>
  <Lines>48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79</cp:revision>
  <cp:lastPrinted>2022-07-18T22:35:00Z</cp:lastPrinted>
  <dcterms:created xsi:type="dcterms:W3CDTF">2025-03-18T14:38:00Z</dcterms:created>
  <dcterms:modified xsi:type="dcterms:W3CDTF">2025-03-18T20:32:00Z</dcterms:modified>
</cp:coreProperties>
</file>