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CB00D" w14:textId="1FF7D4E6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 DOUTOR JUIZ DE DIREITO DA</w:t>
      </w:r>
      <w:r w:rsidR="00C97FB7" w:rsidRPr="00C97FB7">
        <w:rPr>
          <w:rFonts w:ascii="Arial" w:eastAsia="Calibri" w:hAnsi="Arial" w:cs="Times New Roman"/>
          <w:sz w:val="24"/>
          <w:szCs w:val="24"/>
        </w:rPr>
        <w:t xml:space="preserve"> VARA DA FAMÍLIA, IDOSO, ÓRFÃOS DA COMARCA DE PALHOÇA</w:t>
      </w:r>
    </w:p>
    <w:p w14:paraId="140AAFFA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7F5FB92" w14:textId="77777777" w:rsidR="000C3F90" w:rsidRPr="00C81850" w:rsidRDefault="000C3F90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20B36C4F" w14:textId="3FC51150" w:rsidR="000169F1" w:rsidRPr="00C97FB7" w:rsidRDefault="00C97FB7" w:rsidP="00C97FB7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C97FB7">
        <w:rPr>
          <w:rFonts w:ascii="Arial" w:eastAsia="Calibri" w:hAnsi="Arial" w:cs="Times New Roman"/>
        </w:rPr>
        <w:t>Autos n. 5006612-45.2024.8.24.0045</w:t>
      </w:r>
    </w:p>
    <w:p w14:paraId="6A75617B" w14:textId="77777777" w:rsidR="00205A98" w:rsidRPr="00C81850" w:rsidRDefault="00205A98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0"/>
          <w:szCs w:val="10"/>
        </w:rPr>
      </w:pPr>
    </w:p>
    <w:p w14:paraId="72D0C7EC" w14:textId="77777777" w:rsidR="000169F1" w:rsidRPr="00C81850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6B5971A7" w14:textId="5007B346" w:rsidR="000169F1" w:rsidRPr="00AF2D53" w:rsidRDefault="00C97FB7" w:rsidP="00A95523">
      <w:pPr>
        <w:pStyle w:val="Qualificaodaspartes"/>
        <w:spacing w:line="276" w:lineRule="auto"/>
      </w:pPr>
      <w:r>
        <w:rPr>
          <w:b/>
        </w:rPr>
        <w:t>ESPÓLIO DE CLÁUDIO GASTÃO DA ROSA</w:t>
      </w:r>
      <w:r>
        <w:rPr>
          <w:bCs w:val="0"/>
        </w:rPr>
        <w:t xml:space="preserve">, representado neste ato por sua inventariante judicial, </w:t>
      </w:r>
      <w:r>
        <w:rPr>
          <w:b/>
          <w:bCs w:val="0"/>
        </w:rPr>
        <w:t>MARIA APARECIDA MALAGOLLI GASTÃO DA ROSA</w:t>
      </w:r>
      <w:r w:rsidR="000169F1">
        <w:t>,</w:t>
      </w:r>
      <w:r w:rsidR="000169F1" w:rsidRPr="00A814BD">
        <w:t xml:space="preserve"> </w:t>
      </w:r>
      <w:r>
        <w:t xml:space="preserve">já qualificados nos autos do cumprimento de sentença n. </w:t>
      </w:r>
      <w:r w:rsidRPr="00C97FB7">
        <w:t>5006612-45.2024.8.24.0045</w:t>
      </w:r>
      <w:r>
        <w:t xml:space="preserve">, proposto por VALENTINA NASCIMENTO GASTÃO DA ROSA, </w:t>
      </w:r>
      <w:r w:rsidR="000169F1" w:rsidRPr="00A814BD">
        <w:t xml:space="preserve">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>
        <w:t xml:space="preserve">em atenção à </w:t>
      </w:r>
      <w:r w:rsidR="00DE2186">
        <w:t xml:space="preserve">petição </w:t>
      </w:r>
      <w:r>
        <w:t xml:space="preserve">do evento </w:t>
      </w:r>
      <w:r w:rsidR="00DE2186">
        <w:t>67</w:t>
      </w:r>
      <w:r>
        <w:t>, expor e requerer o seguinte.</w:t>
      </w:r>
    </w:p>
    <w:p w14:paraId="6067753B" w14:textId="77777777" w:rsidR="00313BE3" w:rsidRPr="00227358" w:rsidRDefault="00313BE3" w:rsidP="00553D64">
      <w:pPr>
        <w:pStyle w:val="SemEspaamento"/>
        <w:numPr>
          <w:ilvl w:val="0"/>
          <w:numId w:val="0"/>
        </w:numPr>
        <w:ind w:left="1701"/>
        <w:rPr>
          <w:sz w:val="14"/>
          <w:szCs w:val="12"/>
        </w:rPr>
      </w:pPr>
    </w:p>
    <w:p w14:paraId="6F581AF1" w14:textId="77777777" w:rsidR="00227358" w:rsidRPr="00C81850" w:rsidRDefault="00227358" w:rsidP="00553D64">
      <w:pPr>
        <w:pStyle w:val="SemEspaamento"/>
        <w:numPr>
          <w:ilvl w:val="0"/>
          <w:numId w:val="0"/>
        </w:numPr>
        <w:ind w:left="1701"/>
        <w:rPr>
          <w:sz w:val="12"/>
          <w:szCs w:val="10"/>
        </w:rPr>
      </w:pPr>
    </w:p>
    <w:p w14:paraId="2D99958F" w14:textId="3096C50C" w:rsidR="00036F14" w:rsidRDefault="00036F14" w:rsidP="00553D64">
      <w:pPr>
        <w:pStyle w:val="Ttulo"/>
        <w:spacing w:line="276" w:lineRule="auto"/>
      </w:pPr>
      <w:r>
        <w:t xml:space="preserve">I – DA </w:t>
      </w:r>
      <w:r w:rsidR="009361FB">
        <w:t>INEXISTÊNCIA DE OBRIGAÇÃO ALIMENTAR ANTERIOR AO PROVIMENTO DO AGRAVO DE INSTRUMENTO</w:t>
      </w:r>
    </w:p>
    <w:p w14:paraId="0BA31F4D" w14:textId="77777777" w:rsidR="00553D64" w:rsidRPr="00C81850" w:rsidRDefault="00553D64" w:rsidP="00227358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0537D15D" w14:textId="23207FFE" w:rsidR="00655FEF" w:rsidRDefault="00DE2186" w:rsidP="00DE2186">
      <w:pPr>
        <w:pStyle w:val="SemEspaamento"/>
      </w:pPr>
      <w:r>
        <w:t>Inicialmente</w:t>
      </w:r>
      <w:r w:rsidR="00313BE3">
        <w:t xml:space="preserve">, </w:t>
      </w:r>
      <w:r w:rsidR="00655FEF">
        <w:t xml:space="preserve">é preciso expor que o Espólio não se nega a cumprir o acórdão </w:t>
      </w:r>
      <w:r w:rsidR="00196402">
        <w:t xml:space="preserve">no agravo de instrumento n. </w:t>
      </w:r>
      <w:r w:rsidR="00196402" w:rsidRPr="005C05B1">
        <w:t>5076795-79.2024.8.24.0000</w:t>
      </w:r>
      <w:r w:rsidR="00196402">
        <w:t xml:space="preserve">, </w:t>
      </w:r>
      <w:r w:rsidR="00655FEF">
        <w:t xml:space="preserve">que </w:t>
      </w:r>
      <w:r w:rsidR="00196402">
        <w:t>restabeleceu a obrigação alimentar</w:t>
      </w:r>
      <w:r w:rsidR="00191338">
        <w:t>;</w:t>
      </w:r>
      <w:r w:rsidR="00196402">
        <w:t xml:space="preserve"> </w:t>
      </w:r>
      <w:r w:rsidR="00724BF9">
        <w:t>muito pelo contrário</w:t>
      </w:r>
      <w:r w:rsidR="00196402">
        <w:t xml:space="preserve">, a partir do </w:t>
      </w:r>
      <w:r w:rsidR="00A47A8F">
        <w:t>provimento d</w:t>
      </w:r>
      <w:r w:rsidR="00191338">
        <w:t>aquele</w:t>
      </w:r>
      <w:r w:rsidR="00A47A8F">
        <w:t xml:space="preserve"> recurso, o </w:t>
      </w:r>
      <w:r w:rsidR="00191338">
        <w:t xml:space="preserve">espólio </w:t>
      </w:r>
      <w:r w:rsidR="00A47A8F">
        <w:t xml:space="preserve">executado está </w:t>
      </w:r>
      <w:r w:rsidR="00D8721A">
        <w:t>repassando</w:t>
      </w:r>
      <w:r w:rsidR="00A47A8F">
        <w:t>, rigorosamente em dia, os alimentos destinados à subsistência mensal da exequente.</w:t>
      </w:r>
    </w:p>
    <w:p w14:paraId="74FFED26" w14:textId="7EE02C02" w:rsidR="00C67713" w:rsidRDefault="00A47A8F" w:rsidP="00DE2186">
      <w:pPr>
        <w:pStyle w:val="SemEspaamento"/>
      </w:pPr>
      <w:r>
        <w:t xml:space="preserve">Contudo, </w:t>
      </w:r>
      <w:r w:rsidR="00191338">
        <w:t>há certa controvérsia quanto à</w:t>
      </w:r>
      <w:r w:rsidR="000C79E1">
        <w:t xml:space="preserve"> </w:t>
      </w:r>
      <w:r w:rsidR="00C67713">
        <w:t xml:space="preserve">quantia </w:t>
      </w:r>
      <w:r w:rsidR="00191338">
        <w:t xml:space="preserve">referente ao período </w:t>
      </w:r>
      <w:r w:rsidR="00C67713">
        <w:t>entre o falecimento e o provimento do agravo de instrumento</w:t>
      </w:r>
      <w:r w:rsidR="00724BF9">
        <w:t xml:space="preserve"> </w:t>
      </w:r>
      <w:r w:rsidR="00724BF9" w:rsidRPr="006B40BA">
        <w:rPr>
          <w:sz w:val="20"/>
          <w:szCs w:val="18"/>
        </w:rPr>
        <w:t xml:space="preserve">(julho/23 e </w:t>
      </w:r>
      <w:r w:rsidR="005D2F9B">
        <w:rPr>
          <w:sz w:val="20"/>
          <w:szCs w:val="18"/>
        </w:rPr>
        <w:t>abril</w:t>
      </w:r>
      <w:r w:rsidR="00724BF9" w:rsidRPr="006B40BA">
        <w:rPr>
          <w:sz w:val="20"/>
          <w:szCs w:val="18"/>
        </w:rPr>
        <w:t>/2</w:t>
      </w:r>
      <w:r w:rsidR="006B40BA" w:rsidRPr="006B40BA">
        <w:rPr>
          <w:sz w:val="20"/>
          <w:szCs w:val="18"/>
        </w:rPr>
        <w:t>5)</w:t>
      </w:r>
      <w:r w:rsidR="00C67713">
        <w:t>,</w:t>
      </w:r>
      <w:r w:rsidR="00191338">
        <w:t xml:space="preserve"> pois o Espólio entende que esse montante não possui caráter emergencial alimentar </w:t>
      </w:r>
      <w:r w:rsidR="00191338" w:rsidRPr="00191338">
        <w:rPr>
          <w:sz w:val="20"/>
          <w:szCs w:val="20"/>
        </w:rPr>
        <w:t>[que é destinado somente ao sustento mensal do alimentando]</w:t>
      </w:r>
      <w:r w:rsidR="00191338">
        <w:t xml:space="preserve">, mas sim </w:t>
      </w:r>
      <w:r w:rsidR="00C67713">
        <w:t>caracteriza antecipação de divisão da herança.</w:t>
      </w:r>
    </w:p>
    <w:p w14:paraId="3573B04F" w14:textId="6587ECD6" w:rsidR="00E06A66" w:rsidRDefault="00191338" w:rsidP="00DE2186">
      <w:pPr>
        <w:pStyle w:val="SemEspaamento"/>
      </w:pPr>
      <w:r>
        <w:t>O acórdão proferido no</w:t>
      </w:r>
      <w:r w:rsidR="00F06C81">
        <w:t xml:space="preserve"> </w:t>
      </w:r>
      <w:r>
        <w:t xml:space="preserve">agravo de instrumento, de forma muito clara, adotou a excepcionalidade </w:t>
      </w:r>
      <w:r w:rsidR="00F06C81">
        <w:t>d</w:t>
      </w:r>
      <w:r w:rsidR="00E06A66">
        <w:t>o caráter emergencial dos alimentos</w:t>
      </w:r>
      <w:r>
        <w:t xml:space="preserve"> para justificar a quebra da feição personalíssima da obrigação alimentar. Ou seja, o que foi sopesado pelo eminente Relator é que a herdeira precisava continuar sendo auxiliada com alimentos futuros </w:t>
      </w:r>
      <w:r w:rsidR="00EB593C" w:rsidRPr="00EB593C">
        <w:rPr>
          <w:sz w:val="20"/>
          <w:szCs w:val="20"/>
        </w:rPr>
        <w:t>[</w:t>
      </w:r>
      <w:r w:rsidRPr="00EB593C">
        <w:rPr>
          <w:sz w:val="20"/>
          <w:szCs w:val="20"/>
        </w:rPr>
        <w:t>caráter emergencial dos alimentos</w:t>
      </w:r>
      <w:r w:rsidR="00EB593C">
        <w:rPr>
          <w:sz w:val="20"/>
          <w:szCs w:val="20"/>
        </w:rPr>
        <w:t>]</w:t>
      </w:r>
      <w:r>
        <w:t xml:space="preserve">; entretanto, em nenhum momento se extrai que a exequente merecia ter acesso à </w:t>
      </w:r>
      <w:r w:rsidR="00E06A66">
        <w:t>antecipação da herança</w:t>
      </w:r>
      <w:r>
        <w:t>, que é o que ocorrerá caso receba os alimentos retroativos.</w:t>
      </w:r>
    </w:p>
    <w:p w14:paraId="5F54F4EF" w14:textId="5A76F63E" w:rsidR="00DE2186" w:rsidRPr="00DE2186" w:rsidRDefault="00E06A66" w:rsidP="00DE2186">
      <w:pPr>
        <w:pStyle w:val="SemEspaamento"/>
      </w:pPr>
      <w:r>
        <w:t xml:space="preserve">Por isso, a </w:t>
      </w:r>
      <w:r w:rsidR="000C79E1">
        <w:t xml:space="preserve">interpretação </w:t>
      </w:r>
      <w:r w:rsidR="00C75B0C">
        <w:t>d</w:t>
      </w:r>
      <w:r w:rsidR="000C79E1">
        <w:t xml:space="preserve">o Espólio </w:t>
      </w:r>
      <w:r w:rsidR="00724BF9">
        <w:t xml:space="preserve">e os seus atos </w:t>
      </w:r>
      <w:r w:rsidR="00F02214">
        <w:t xml:space="preserve">só pode ser </w:t>
      </w:r>
      <w:r w:rsidR="00724BF9">
        <w:t xml:space="preserve">no sentido de resguardar o caráter emergencial </w:t>
      </w:r>
      <w:r w:rsidR="00F02214">
        <w:t>da obrigação alimentar</w:t>
      </w:r>
      <w:r w:rsidR="00724BF9">
        <w:t xml:space="preserve">, razão pela qual </w:t>
      </w:r>
      <w:r w:rsidR="00693648">
        <w:t xml:space="preserve">entende que </w:t>
      </w:r>
      <w:r w:rsidR="00DE2186">
        <w:t xml:space="preserve">não há dívida alimentar entre a data do falecimento e </w:t>
      </w:r>
      <w:r w:rsidR="00C75B0C">
        <w:t xml:space="preserve">a </w:t>
      </w:r>
      <w:r w:rsidR="00234221">
        <w:t xml:space="preserve">do provimento </w:t>
      </w:r>
      <w:r w:rsidR="00234221">
        <w:lastRenderedPageBreak/>
        <w:t>do recurso interposto pela exequente, tendo em vista</w:t>
      </w:r>
      <w:r w:rsidR="00693648">
        <w:t>, inclusive,</w:t>
      </w:r>
      <w:r w:rsidR="00234221">
        <w:t xml:space="preserve"> a determinação do aresto de que </w:t>
      </w:r>
      <w:r w:rsidR="00DE2186">
        <w:t>“</w:t>
      </w:r>
      <w:r w:rsidR="00DE2186" w:rsidRPr="00234221">
        <w:rPr>
          <w:b/>
          <w:i/>
          <w:iCs/>
        </w:rPr>
        <w:t xml:space="preserve">o espólio deve responder também pelos </w:t>
      </w:r>
      <w:r w:rsidR="00DE2186" w:rsidRPr="00234221">
        <w:rPr>
          <w:b/>
          <w:i/>
          <w:iCs/>
          <w:u w:val="single"/>
        </w:rPr>
        <w:t>alimentos</w:t>
      </w:r>
      <w:r w:rsidR="00DE2186" w:rsidRPr="00234221">
        <w:rPr>
          <w:b/>
          <w:i/>
          <w:iCs/>
        </w:rPr>
        <w:t xml:space="preserve"> </w:t>
      </w:r>
      <w:r w:rsidR="00A277A6" w:rsidRPr="00234221">
        <w:rPr>
          <w:b/>
          <w:i/>
          <w:iCs/>
          <w:u w:val="single"/>
        </w:rPr>
        <w:t>FUTUROS</w:t>
      </w:r>
      <w:r w:rsidR="00A277A6" w:rsidRPr="00234221">
        <w:rPr>
          <w:i/>
          <w:iCs/>
        </w:rPr>
        <w:t xml:space="preserve"> </w:t>
      </w:r>
      <w:r w:rsidR="00DE2186" w:rsidRPr="00234221">
        <w:rPr>
          <w:i/>
          <w:iCs/>
        </w:rPr>
        <w:t>até o encerramento do inventário nos limites da herança (art. 1997 do Código Civil)</w:t>
      </w:r>
      <w:r w:rsidR="00234221">
        <w:t>”</w:t>
      </w:r>
      <w:r w:rsidR="00447C61">
        <w:t xml:space="preserve"> </w:t>
      </w:r>
      <w:r w:rsidR="005C05B1" w:rsidRPr="000272EA">
        <w:rPr>
          <w:sz w:val="20"/>
          <w:szCs w:val="18"/>
        </w:rPr>
        <w:t xml:space="preserve">(evento </w:t>
      </w:r>
      <w:r w:rsidR="000272EA" w:rsidRPr="000272EA">
        <w:rPr>
          <w:sz w:val="20"/>
          <w:szCs w:val="18"/>
        </w:rPr>
        <w:t>34 –</w:t>
      </w:r>
      <w:r w:rsidR="000272EA">
        <w:rPr>
          <w:sz w:val="20"/>
          <w:szCs w:val="18"/>
        </w:rPr>
        <w:t xml:space="preserve"> </w:t>
      </w:r>
      <w:r w:rsidR="000272EA" w:rsidRPr="000272EA">
        <w:rPr>
          <w:sz w:val="20"/>
          <w:szCs w:val="18"/>
        </w:rPr>
        <w:t>2º grau)</w:t>
      </w:r>
      <w:r w:rsidR="00DE2186" w:rsidRPr="00DE2186">
        <w:t>. </w:t>
      </w:r>
    </w:p>
    <w:p w14:paraId="395C0551" w14:textId="68FECC82" w:rsidR="00D81905" w:rsidRDefault="00D81905" w:rsidP="00313BE3">
      <w:pPr>
        <w:pStyle w:val="SemEspaamento"/>
      </w:pPr>
      <w:r>
        <w:t>Como visto, portanto</w:t>
      </w:r>
      <w:r w:rsidR="00234221">
        <w:t xml:space="preserve">, </w:t>
      </w:r>
      <w:r w:rsidRPr="009361FB">
        <w:rPr>
          <w:b/>
          <w:bCs/>
        </w:rPr>
        <w:t>a obrigação</w:t>
      </w:r>
      <w:r>
        <w:t xml:space="preserve"> </w:t>
      </w:r>
      <w:r>
        <w:rPr>
          <w:b/>
          <w:bCs/>
        </w:rPr>
        <w:t>foi extinta com o falecimento do autor da heranç</w:t>
      </w:r>
      <w:r w:rsidRPr="008C0CE7">
        <w:rPr>
          <w:b/>
          <w:bCs/>
        </w:rPr>
        <w:t xml:space="preserve">a, tendo sido </w:t>
      </w:r>
      <w:r>
        <w:rPr>
          <w:b/>
          <w:bCs/>
        </w:rPr>
        <w:t>restabelecida</w:t>
      </w:r>
      <w:r w:rsidRPr="008C0CE7">
        <w:rPr>
          <w:b/>
          <w:bCs/>
        </w:rPr>
        <w:t>, novamente, a partir do provimento do agravo de instrumento n. 5076795-79.2024.8.24.0000</w:t>
      </w:r>
      <w:r>
        <w:t xml:space="preserve">. </w:t>
      </w:r>
    </w:p>
    <w:p w14:paraId="273883D2" w14:textId="78EF6757" w:rsidR="00BA7243" w:rsidRDefault="00A27F10" w:rsidP="00313BE3">
      <w:pPr>
        <w:pStyle w:val="SemEspaamento"/>
      </w:pPr>
      <w:r>
        <w:t>Qualquer i</w:t>
      </w:r>
      <w:r w:rsidR="00D81905">
        <w:t>nterpretação diversa</w:t>
      </w:r>
      <w:r>
        <w:t xml:space="preserve"> demanda determinação judicial específica, sobretudo porque a </w:t>
      </w:r>
      <w:r w:rsidR="00E544F6">
        <w:t xml:space="preserve">responsabilidade da inventariante e do Espólio é de resguardar o interesse de todos os herdeiros, e não </w:t>
      </w:r>
      <w:r w:rsidR="00F02214">
        <w:t xml:space="preserve">somente </w:t>
      </w:r>
      <w:r w:rsidR="00E544F6">
        <w:t xml:space="preserve">o da exequente. </w:t>
      </w:r>
    </w:p>
    <w:p w14:paraId="456EAD1E" w14:textId="3E198CE7" w:rsidR="00DE2186" w:rsidRDefault="00553D64" w:rsidP="00313BE3">
      <w:pPr>
        <w:pStyle w:val="SemEspaamento"/>
      </w:pPr>
      <w:r>
        <w:t>Assim</w:t>
      </w:r>
      <w:r w:rsidR="00E544F6">
        <w:t xml:space="preserve"> sendo</w:t>
      </w:r>
      <w:r w:rsidR="00915695">
        <w:t>, os valores depositados em juízo</w:t>
      </w:r>
      <w:r>
        <w:t xml:space="preserve"> </w:t>
      </w:r>
      <w:r w:rsidRPr="00BA7243">
        <w:rPr>
          <w:sz w:val="20"/>
          <w:szCs w:val="18"/>
        </w:rPr>
        <w:t>(evento</w:t>
      </w:r>
      <w:r w:rsidR="00915695" w:rsidRPr="00BA7243">
        <w:rPr>
          <w:sz w:val="20"/>
          <w:szCs w:val="18"/>
        </w:rPr>
        <w:t xml:space="preserve"> </w:t>
      </w:r>
      <w:r w:rsidR="00BA7243" w:rsidRPr="00BA7243">
        <w:rPr>
          <w:sz w:val="20"/>
          <w:szCs w:val="18"/>
        </w:rPr>
        <w:t xml:space="preserve">46 – R$ </w:t>
      </w:r>
      <w:r w:rsidR="00E6647D">
        <w:rPr>
          <w:sz w:val="20"/>
          <w:szCs w:val="18"/>
        </w:rPr>
        <w:t>25</w:t>
      </w:r>
      <w:r w:rsidR="00BA7243" w:rsidRPr="00BA7243">
        <w:rPr>
          <w:sz w:val="20"/>
          <w:szCs w:val="18"/>
        </w:rPr>
        <w:t>.</w:t>
      </w:r>
      <w:r w:rsidR="00E6647D">
        <w:rPr>
          <w:sz w:val="20"/>
          <w:szCs w:val="18"/>
        </w:rPr>
        <w:t>494,97</w:t>
      </w:r>
      <w:r w:rsidR="00BA7243" w:rsidRPr="00BA7243">
        <w:rPr>
          <w:sz w:val="20"/>
          <w:szCs w:val="18"/>
        </w:rPr>
        <w:t>)</w:t>
      </w:r>
      <w:r w:rsidR="00BA7243">
        <w:t xml:space="preserve"> </w:t>
      </w:r>
      <w:r w:rsidR="00915695">
        <w:t>devem ser devolvidos ao espólio, diante do equívoco quanto à obrigação alimentar pretérita</w:t>
      </w:r>
      <w:r w:rsidR="006A33D5">
        <w:t xml:space="preserve"> do executado</w:t>
      </w:r>
      <w:r w:rsidR="007B4971">
        <w:t xml:space="preserve">, na </w:t>
      </w:r>
      <w:r w:rsidR="00C1048E">
        <w:t>mesma</w:t>
      </w:r>
      <w:r w:rsidR="007B4971">
        <w:t xml:space="preserve"> conta corrente</w:t>
      </w:r>
      <w:r w:rsidR="00C1048E">
        <w:t xml:space="preserve"> que foi </w:t>
      </w:r>
      <w:r w:rsidR="00331657">
        <w:t xml:space="preserve">utilizada para fazer </w:t>
      </w:r>
      <w:r w:rsidR="00C1048E">
        <w:t>o depósito</w:t>
      </w:r>
      <w:r w:rsidR="000B5438">
        <w:t xml:space="preserve"> </w:t>
      </w:r>
      <w:r w:rsidR="000B5438" w:rsidRPr="000B5438">
        <w:rPr>
          <w:sz w:val="20"/>
          <w:szCs w:val="18"/>
        </w:rPr>
        <w:t xml:space="preserve">(que é </w:t>
      </w:r>
      <w:r w:rsidR="005A13AB">
        <w:rPr>
          <w:sz w:val="20"/>
          <w:szCs w:val="18"/>
        </w:rPr>
        <w:t xml:space="preserve">de uso </w:t>
      </w:r>
      <w:r w:rsidR="000B5438" w:rsidRPr="000B5438">
        <w:rPr>
          <w:sz w:val="20"/>
          <w:szCs w:val="18"/>
        </w:rPr>
        <w:t>exclusiv</w:t>
      </w:r>
      <w:r w:rsidR="005A13AB">
        <w:rPr>
          <w:sz w:val="20"/>
          <w:szCs w:val="18"/>
        </w:rPr>
        <w:t>o</w:t>
      </w:r>
      <w:r w:rsidR="000B5438" w:rsidRPr="000B5438">
        <w:rPr>
          <w:sz w:val="20"/>
          <w:szCs w:val="18"/>
        </w:rPr>
        <w:t xml:space="preserve"> do espólio)</w:t>
      </w:r>
      <w:r w:rsidR="007B4971">
        <w:t>:</w:t>
      </w:r>
    </w:p>
    <w:p w14:paraId="4CAE8F58" w14:textId="77777777" w:rsidR="002122FD" w:rsidRPr="00103636" w:rsidRDefault="002122FD" w:rsidP="002122FD">
      <w:pPr>
        <w:pStyle w:val="Ttulo2"/>
        <w:ind w:left="0"/>
        <w:rPr>
          <w:rFonts w:eastAsia="Calibri"/>
          <w:sz w:val="16"/>
          <w:szCs w:val="16"/>
        </w:rPr>
      </w:pPr>
      <w:r>
        <w:rPr>
          <w:rFonts w:eastAsia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3A2650" wp14:editId="2088F3D9">
                <wp:simplePos x="0" y="0"/>
                <wp:positionH relativeFrom="column">
                  <wp:posOffset>1260879</wp:posOffset>
                </wp:positionH>
                <wp:positionV relativeFrom="paragraph">
                  <wp:posOffset>24781</wp:posOffset>
                </wp:positionV>
                <wp:extent cx="2419350" cy="1235034"/>
                <wp:effectExtent l="0" t="0" r="19050" b="22860"/>
                <wp:wrapNone/>
                <wp:docPr id="2194259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1235034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93A04" id="Retângulo: Cantos Diagonais Arredondados 1" o:spid="_x0000_s1026" style="position:absolute;margin-left:99.3pt;margin-top:1.95pt;width:190.5pt;height:97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419350,1235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" path="m205843,l2419350,r,l2419350,1029191v,113684,-92159,205843,-205843,205843l,1235034r,l,205843c,92159,92159,,205843,xe" filled="f" strokecolor="#5b9bd5 [3208]" strokeweight="1pt">
                <v:stroke joinstyle="miter"/>
                <v:path arrowok="t" o:connecttype="custom" o:connectlocs="205843,0;2419350,0;2419350,0;2419350,1029191;2213507,1235034;0,1235034;0,1235034;0,205843;205843,0" o:connectangles="0,0,0,0,0,0,0,0,0"/>
              </v:shape>
            </w:pict>
          </mc:Fallback>
        </mc:AlternateContent>
      </w:r>
    </w:p>
    <w:p w14:paraId="5FBE0F9D" w14:textId="3F1942B2" w:rsidR="002122FD" w:rsidRPr="00780B65" w:rsidRDefault="002122FD" w:rsidP="002122FD">
      <w:pPr>
        <w:spacing w:after="0" w:line="276" w:lineRule="auto"/>
        <w:ind w:left="2127"/>
        <w:contextualSpacing/>
        <w:jc w:val="both"/>
        <w:rPr>
          <w:rFonts w:ascii="Arial" w:eastAsia="Calibri" w:hAnsi="Arial" w:cs="Times New Roman"/>
        </w:rPr>
      </w:pPr>
      <w:r w:rsidRPr="00780B65">
        <w:rPr>
          <w:rFonts w:ascii="Arial" w:eastAsia="Calibri" w:hAnsi="Arial" w:cs="Times New Roman"/>
          <w:b/>
          <w:bCs/>
        </w:rPr>
        <w:t>Banco</w:t>
      </w:r>
      <w:r w:rsidRPr="00780B65">
        <w:rPr>
          <w:rFonts w:ascii="Arial" w:eastAsia="Calibri" w:hAnsi="Arial" w:cs="Times New Roman"/>
        </w:rPr>
        <w:t xml:space="preserve">: </w:t>
      </w:r>
      <w:r>
        <w:rPr>
          <w:rFonts w:ascii="Arial" w:eastAsia="Calibri" w:hAnsi="Arial" w:cs="Times New Roman"/>
        </w:rPr>
        <w:t>Nubank</w:t>
      </w:r>
    </w:p>
    <w:p w14:paraId="1969E26A" w14:textId="0EAC22C3" w:rsidR="002122FD" w:rsidRPr="00780B65" w:rsidRDefault="002122FD" w:rsidP="002122FD">
      <w:pPr>
        <w:spacing w:after="0" w:line="276" w:lineRule="auto"/>
        <w:ind w:left="2127"/>
        <w:contextualSpacing/>
        <w:jc w:val="both"/>
        <w:rPr>
          <w:rFonts w:ascii="Arial" w:eastAsia="Calibri" w:hAnsi="Arial" w:cs="Times New Roman"/>
        </w:rPr>
      </w:pPr>
      <w:r w:rsidRPr="00780B65">
        <w:rPr>
          <w:rFonts w:ascii="Arial" w:eastAsia="Calibri" w:hAnsi="Arial" w:cs="Times New Roman"/>
          <w:b/>
          <w:bCs/>
        </w:rPr>
        <w:t>Agência</w:t>
      </w:r>
      <w:r w:rsidRPr="00780B65">
        <w:rPr>
          <w:rFonts w:ascii="Arial" w:eastAsia="Calibri" w:hAnsi="Arial" w:cs="Times New Roman"/>
        </w:rPr>
        <w:t xml:space="preserve">: </w:t>
      </w:r>
      <w:r>
        <w:rPr>
          <w:rFonts w:ascii="Arial" w:eastAsia="Calibri" w:hAnsi="Arial" w:cs="Times New Roman"/>
        </w:rPr>
        <w:t>0001</w:t>
      </w:r>
    </w:p>
    <w:p w14:paraId="0E1FB0F6" w14:textId="0F85E300" w:rsidR="002122FD" w:rsidRPr="00780B65" w:rsidRDefault="002122FD" w:rsidP="002122FD">
      <w:pPr>
        <w:spacing w:after="0" w:line="276" w:lineRule="auto"/>
        <w:ind w:left="2127"/>
        <w:contextualSpacing/>
        <w:jc w:val="both"/>
        <w:rPr>
          <w:rFonts w:ascii="Arial" w:eastAsia="Calibri" w:hAnsi="Arial" w:cs="Times New Roman"/>
        </w:rPr>
      </w:pPr>
      <w:r w:rsidRPr="00780B65">
        <w:rPr>
          <w:rFonts w:ascii="Arial" w:eastAsia="Calibri" w:hAnsi="Arial" w:cs="Times New Roman"/>
          <w:b/>
          <w:bCs/>
        </w:rPr>
        <w:t>Conta corrente</w:t>
      </w:r>
      <w:r w:rsidRPr="00780B65">
        <w:rPr>
          <w:rFonts w:ascii="Arial" w:eastAsia="Calibri" w:hAnsi="Arial" w:cs="Times New Roman"/>
        </w:rPr>
        <w:t xml:space="preserve">: </w:t>
      </w:r>
      <w:r w:rsidR="00C1048E">
        <w:rPr>
          <w:rFonts w:ascii="Arial" w:eastAsia="Calibri" w:hAnsi="Arial" w:cs="Times New Roman"/>
        </w:rPr>
        <w:t>31967562-2</w:t>
      </w:r>
    </w:p>
    <w:p w14:paraId="785F3394" w14:textId="77777777" w:rsidR="00C1048E" w:rsidRDefault="002122FD" w:rsidP="002122FD">
      <w:pPr>
        <w:spacing w:after="0" w:line="276" w:lineRule="auto"/>
        <w:ind w:left="2127"/>
        <w:contextualSpacing/>
        <w:jc w:val="both"/>
        <w:rPr>
          <w:rFonts w:ascii="Arial" w:eastAsia="Calibri" w:hAnsi="Arial" w:cs="Times New Roman"/>
        </w:rPr>
      </w:pPr>
      <w:r w:rsidRPr="00780B65">
        <w:rPr>
          <w:rFonts w:ascii="Arial" w:eastAsia="Calibri" w:hAnsi="Arial" w:cs="Times New Roman"/>
          <w:b/>
          <w:bCs/>
        </w:rPr>
        <w:t>Titular</w:t>
      </w:r>
      <w:r w:rsidRPr="00780B65">
        <w:rPr>
          <w:rFonts w:ascii="Arial" w:eastAsia="Calibri" w:hAnsi="Arial" w:cs="Times New Roman"/>
        </w:rPr>
        <w:t xml:space="preserve">: </w:t>
      </w:r>
      <w:r w:rsidR="00C1048E">
        <w:rPr>
          <w:rFonts w:ascii="Arial" w:eastAsia="Calibri" w:hAnsi="Arial" w:cs="Times New Roman"/>
        </w:rPr>
        <w:t xml:space="preserve">Maria Aparecida Malagolli </w:t>
      </w:r>
    </w:p>
    <w:p w14:paraId="70D48689" w14:textId="518BB9AE" w:rsidR="002122FD" w:rsidRPr="00780B65" w:rsidRDefault="00C1048E" w:rsidP="002122FD">
      <w:pPr>
        <w:spacing w:after="0" w:line="276" w:lineRule="auto"/>
        <w:ind w:left="2127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>Gastão da Rosa</w:t>
      </w:r>
    </w:p>
    <w:p w14:paraId="5B7E7560" w14:textId="304DC762" w:rsidR="007B4971" w:rsidRDefault="002122FD" w:rsidP="00C81850">
      <w:pPr>
        <w:pStyle w:val="SemEspaamento"/>
        <w:numPr>
          <w:ilvl w:val="0"/>
          <w:numId w:val="0"/>
        </w:numPr>
        <w:ind w:left="1701"/>
      </w:pPr>
      <w:r>
        <w:tab/>
      </w:r>
      <w:r w:rsidRPr="00C1048E">
        <w:rPr>
          <w:b/>
          <w:bCs/>
        </w:rPr>
        <w:t>CPF</w:t>
      </w:r>
      <w:r>
        <w:t>:</w:t>
      </w:r>
      <w:r w:rsidR="004910B4" w:rsidRPr="004910B4">
        <w:t xml:space="preserve"> 455.429.299-15</w:t>
      </w:r>
    </w:p>
    <w:p w14:paraId="5FACD0A4" w14:textId="77777777" w:rsidR="00C81850" w:rsidRPr="00C81850" w:rsidRDefault="00C81850" w:rsidP="00C81850">
      <w:pPr>
        <w:pStyle w:val="Ttulo2"/>
        <w:rPr>
          <w:sz w:val="16"/>
          <w:szCs w:val="16"/>
        </w:rPr>
      </w:pPr>
    </w:p>
    <w:p w14:paraId="7D3A51FD" w14:textId="74385BB2" w:rsidR="000272EA" w:rsidRDefault="006A33D5" w:rsidP="00313BE3">
      <w:pPr>
        <w:pStyle w:val="SemEspaamento"/>
      </w:pPr>
      <w:r>
        <w:t xml:space="preserve">No mais, o executado </w:t>
      </w:r>
      <w:r w:rsidR="00E544F6">
        <w:t xml:space="preserve">reitera </w:t>
      </w:r>
      <w:r>
        <w:t>que está em dia com as obrigações alimentares mensais posteriores ao provimento do agravo de instrumento</w:t>
      </w:r>
      <w:r w:rsidR="00F02214">
        <w:t xml:space="preserve"> e cumprirá tod</w:t>
      </w:r>
      <w:r w:rsidR="00771CBF">
        <w:t xml:space="preserve">as as determinações </w:t>
      </w:r>
      <w:r w:rsidR="00F02214">
        <w:t>judiciais</w:t>
      </w:r>
      <w:r w:rsidR="00351836">
        <w:t xml:space="preserve"> </w:t>
      </w:r>
      <w:r w:rsidR="00771CBF">
        <w:t xml:space="preserve">relativas </w:t>
      </w:r>
      <w:r w:rsidR="007F07FB">
        <w:t>aos alimentos destinados à exequente</w:t>
      </w:r>
      <w:r>
        <w:t>.</w:t>
      </w:r>
    </w:p>
    <w:p w14:paraId="7573C50D" w14:textId="77777777" w:rsidR="009361FB" w:rsidRPr="00C81850" w:rsidRDefault="009361FB" w:rsidP="00227358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38899F4B" w14:textId="5D256DA5" w:rsidR="009361FB" w:rsidRDefault="009361FB" w:rsidP="00932C01">
      <w:pPr>
        <w:pStyle w:val="Ttulo"/>
        <w:spacing w:line="276" w:lineRule="auto"/>
      </w:pPr>
      <w:r>
        <w:t>II – SUBSIDIARIAMENTE: DA COBRANÇA INDEVIDA D</w:t>
      </w:r>
      <w:r w:rsidR="00F16069">
        <w:t>E ALIMENTOS PELA EXEQUENTE NA PETIÇÃO DO EVENTO 67</w:t>
      </w:r>
    </w:p>
    <w:p w14:paraId="26BF4340" w14:textId="77777777" w:rsidR="009361FB" w:rsidRPr="00C81850" w:rsidRDefault="009361FB" w:rsidP="00227358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3F2F6D1F" w14:textId="03311681" w:rsidR="00C70B8B" w:rsidRDefault="00F37E63" w:rsidP="008A6BF4">
      <w:pPr>
        <w:pStyle w:val="SemEspaamento"/>
      </w:pPr>
      <w:r>
        <w:t>Caso</w:t>
      </w:r>
      <w:r w:rsidR="00134AB9">
        <w:t xml:space="preserve"> a determinação judicial seja contrária à interpretação do Espólio, ou seja, pelo pagamento de alimentos no período retroativo ao provimento do agravo de instrumento, </w:t>
      </w:r>
      <w:r w:rsidR="00002077">
        <w:t xml:space="preserve">o </w:t>
      </w:r>
      <w:r>
        <w:t xml:space="preserve">executado expõe que </w:t>
      </w:r>
      <w:r w:rsidR="00CC22FE">
        <w:t>há excesso de execução n</w:t>
      </w:r>
      <w:r w:rsidR="000C6F5C">
        <w:t>o valor cobrado pela exequente na petição do evento 67, tendo em vista que</w:t>
      </w:r>
      <w:r w:rsidR="009476C5">
        <w:t xml:space="preserve">, </w:t>
      </w:r>
      <w:r w:rsidR="00F627DF">
        <w:t xml:space="preserve">no </w:t>
      </w:r>
      <w:r w:rsidR="009476C5">
        <w:t xml:space="preserve">evento 46, o espólio já depositou os valores relativos aos meses de julho de 2023 </w:t>
      </w:r>
      <w:r w:rsidR="00F627DF">
        <w:t>a</w:t>
      </w:r>
      <w:r w:rsidR="009476C5">
        <w:t xml:space="preserve"> setembro de 2024</w:t>
      </w:r>
      <w:r w:rsidR="00C70B8B">
        <w:t>.</w:t>
      </w:r>
    </w:p>
    <w:p w14:paraId="71DF6F2C" w14:textId="1F1AD30C" w:rsidR="00285A38" w:rsidRDefault="005E78D7" w:rsidP="005E78D7">
      <w:pPr>
        <w:pStyle w:val="SemEspaamento"/>
      </w:pPr>
      <w:r>
        <w:t xml:space="preserve">Com a devida vênia, Excelência, para evitar qualquer discussão, o Espólio simplesmente utilizou </w:t>
      </w:r>
      <w:r>
        <w:rPr>
          <w:b/>
          <w:bCs/>
        </w:rPr>
        <w:t xml:space="preserve">o montante </w:t>
      </w:r>
      <w:r w:rsidRPr="00F627DF">
        <w:rPr>
          <w:b/>
          <w:bCs/>
          <w:u w:val="single"/>
        </w:rPr>
        <w:t>apresentado</w:t>
      </w:r>
      <w:r>
        <w:rPr>
          <w:b/>
          <w:bCs/>
        </w:rPr>
        <w:t xml:space="preserve"> </w:t>
      </w:r>
      <w:r w:rsidRPr="00F627DF">
        <w:rPr>
          <w:b/>
          <w:bCs/>
          <w:u w:val="single"/>
        </w:rPr>
        <w:t>pela</w:t>
      </w:r>
      <w:r>
        <w:rPr>
          <w:b/>
          <w:bCs/>
        </w:rPr>
        <w:t xml:space="preserve"> </w:t>
      </w:r>
      <w:r w:rsidRPr="00F627DF">
        <w:rPr>
          <w:b/>
          <w:bCs/>
          <w:u w:val="single"/>
        </w:rPr>
        <w:t>própria</w:t>
      </w:r>
      <w:r>
        <w:rPr>
          <w:b/>
          <w:bCs/>
        </w:rPr>
        <w:t xml:space="preserve"> </w:t>
      </w:r>
      <w:r w:rsidRPr="00F627DF">
        <w:rPr>
          <w:b/>
          <w:bCs/>
          <w:u w:val="single"/>
        </w:rPr>
        <w:t>exequente</w:t>
      </w:r>
      <w:r>
        <w:rPr>
          <w:b/>
          <w:bCs/>
        </w:rPr>
        <w:t xml:space="preserve"> na emenda à inicial </w:t>
      </w:r>
      <w:r w:rsidRPr="002E5CFE">
        <w:rPr>
          <w:b/>
          <w:bCs/>
          <w:sz w:val="20"/>
          <w:szCs w:val="18"/>
        </w:rPr>
        <w:t>(evento 22)</w:t>
      </w:r>
      <w:r>
        <w:rPr>
          <w:b/>
          <w:bCs/>
        </w:rPr>
        <w:t xml:space="preserve">, relativo aos meses de julho de 2023 a setembro de 2024, somando esses meses, e atualizou a quantia final, aplicando, também, juros de mora. </w:t>
      </w:r>
      <w:r>
        <w:t xml:space="preserve">Vejamos </w:t>
      </w:r>
      <w:r w:rsidRPr="00285A38">
        <w:rPr>
          <w:sz w:val="20"/>
          <w:szCs w:val="18"/>
        </w:rPr>
        <w:t>(evento 22, EMENDAINIC1</w:t>
      </w:r>
      <w:r w:rsidR="00FC3915">
        <w:rPr>
          <w:sz w:val="20"/>
          <w:szCs w:val="18"/>
        </w:rPr>
        <w:t>,</w:t>
      </w:r>
      <w:r w:rsidRPr="00285A38">
        <w:rPr>
          <w:sz w:val="20"/>
          <w:szCs w:val="18"/>
        </w:rPr>
        <w:t xml:space="preserve"> e evento 46, CALC5)</w:t>
      </w:r>
      <w:r>
        <w:t>:</w:t>
      </w:r>
    </w:p>
    <w:p w14:paraId="75BA7955" w14:textId="3B75DB86" w:rsidR="00285A38" w:rsidRDefault="00285A38" w:rsidP="0081318F">
      <w:pPr>
        <w:pStyle w:val="SemEspaamento"/>
        <w:numPr>
          <w:ilvl w:val="0"/>
          <w:numId w:val="4"/>
        </w:numPr>
        <w:spacing w:line="276" w:lineRule="auto"/>
      </w:pPr>
      <w:r>
        <w:t xml:space="preserve">Cálculo </w:t>
      </w:r>
      <w:r w:rsidR="00C4579E">
        <w:t xml:space="preserve">apresentado pela exequente na </w:t>
      </w:r>
      <w:r>
        <w:t>emenda à inicial</w:t>
      </w:r>
      <w:r w:rsidR="00C4579E">
        <w:t xml:space="preserve"> </w:t>
      </w:r>
      <w:r w:rsidR="00C4579E" w:rsidRPr="00C4579E">
        <w:rPr>
          <w:sz w:val="20"/>
          <w:szCs w:val="18"/>
        </w:rPr>
        <w:t>(evento 22)</w:t>
      </w:r>
      <w:r>
        <w:t>:</w:t>
      </w:r>
    </w:p>
    <w:p w14:paraId="68AC13DF" w14:textId="77777777" w:rsidR="00D829F4" w:rsidRPr="00CA1FF4" w:rsidRDefault="00D829F4" w:rsidP="00CA1FF4">
      <w:pPr>
        <w:pStyle w:val="SemEspaamento"/>
        <w:numPr>
          <w:ilvl w:val="0"/>
          <w:numId w:val="0"/>
        </w:numPr>
        <w:jc w:val="center"/>
        <w:rPr>
          <w:sz w:val="2"/>
          <w:szCs w:val="2"/>
        </w:rPr>
      </w:pPr>
    </w:p>
    <w:p w14:paraId="001EA783" w14:textId="69E06404" w:rsidR="00D829F4" w:rsidRDefault="00CA1FF4" w:rsidP="00CA1FF4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26E1F5AA" wp14:editId="5EB30589">
            <wp:extent cx="4146698" cy="1520593"/>
            <wp:effectExtent l="0" t="0" r="6350" b="3810"/>
            <wp:docPr id="147384646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698" cy="1520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75E94" w14:textId="47F02ED3" w:rsidR="00285A38" w:rsidRDefault="00204B8F" w:rsidP="00204B8F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6EAE922D" wp14:editId="6F378079">
            <wp:extent cx="4146698" cy="775650"/>
            <wp:effectExtent l="0" t="0" r="6350" b="5715"/>
            <wp:docPr id="73075242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698" cy="77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302CE" w14:textId="3976E1A6" w:rsidR="00204B8F" w:rsidRDefault="00C4579E" w:rsidP="00C4579E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74972D64" wp14:editId="049DA5E6">
            <wp:extent cx="4178596" cy="1532290"/>
            <wp:effectExtent l="0" t="0" r="635" b="0"/>
            <wp:docPr id="171043673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596" cy="153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CF73A" w14:textId="77777777" w:rsidR="00204B8F" w:rsidRPr="00386C45" w:rsidRDefault="00204B8F" w:rsidP="00204B8F">
      <w:pPr>
        <w:pStyle w:val="SemEspaamento"/>
        <w:numPr>
          <w:ilvl w:val="0"/>
          <w:numId w:val="0"/>
        </w:numPr>
        <w:rPr>
          <w:sz w:val="6"/>
          <w:szCs w:val="4"/>
        </w:rPr>
      </w:pPr>
    </w:p>
    <w:p w14:paraId="6F2A99ED" w14:textId="228B1A2C" w:rsidR="00C4579E" w:rsidRDefault="00386C45" w:rsidP="0081318F">
      <w:pPr>
        <w:pStyle w:val="SemEspaamento"/>
        <w:numPr>
          <w:ilvl w:val="0"/>
          <w:numId w:val="4"/>
        </w:numPr>
        <w:spacing w:line="276" w:lineRule="auto"/>
      </w:pPr>
      <w:r>
        <w:t>Soma dos valores</w:t>
      </w:r>
      <w:r w:rsidR="005D1F5D">
        <w:t xml:space="preserve">, apresentados pela exequente, </w:t>
      </w:r>
      <w:r w:rsidR="0081318F">
        <w:t xml:space="preserve">que foram </w:t>
      </w:r>
      <w:r>
        <w:t xml:space="preserve">atualizados </w:t>
      </w:r>
      <w:r w:rsidR="00C4579E">
        <w:t xml:space="preserve">pelo executado </w:t>
      </w:r>
      <w:r w:rsidR="005D1F5D">
        <w:t>até o</w:t>
      </w:r>
      <w:r w:rsidR="00C4579E">
        <w:t xml:space="preserve"> momento do depósito </w:t>
      </w:r>
      <w:r w:rsidR="00C4579E" w:rsidRPr="00C4579E">
        <w:rPr>
          <w:sz w:val="20"/>
          <w:szCs w:val="18"/>
        </w:rPr>
        <w:t>(evento 46)</w:t>
      </w:r>
      <w:r w:rsidR="00C4579E">
        <w:t>:</w:t>
      </w:r>
    </w:p>
    <w:p w14:paraId="0138B146" w14:textId="7BD0702B" w:rsidR="00204B8F" w:rsidRDefault="00477761" w:rsidP="00477761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338EE955" wp14:editId="1F1D23A5">
            <wp:extent cx="3493716" cy="3572540"/>
            <wp:effectExtent l="0" t="0" r="0" b="8890"/>
            <wp:docPr id="28281152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995" cy="3601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F0D28" w14:textId="67640167" w:rsidR="00477761" w:rsidRDefault="00A72729" w:rsidP="008A6BF4">
      <w:pPr>
        <w:pStyle w:val="SemEspaamento"/>
      </w:pPr>
      <w:r>
        <w:t xml:space="preserve">Logo, uma vez mais, a exequente busca, a </w:t>
      </w:r>
      <w:r w:rsidR="005841AA">
        <w:t>todo</w:t>
      </w:r>
      <w:r>
        <w:t xml:space="preserve"> custo, cobrar valores que não lhe são devidos e se locupletar indevidamente, em detrimento do Espólio</w:t>
      </w:r>
      <w:r w:rsidR="00435ADD">
        <w:t xml:space="preserve">, </w:t>
      </w:r>
      <w:r>
        <w:t>o que não pode ser admitido</w:t>
      </w:r>
      <w:r w:rsidR="00477761">
        <w:t>.</w:t>
      </w:r>
    </w:p>
    <w:p w14:paraId="164A37C3" w14:textId="1726AFEE" w:rsidR="00F51FEC" w:rsidRDefault="005E78D7" w:rsidP="008A79A8">
      <w:pPr>
        <w:pStyle w:val="SemEspaamento"/>
      </w:pPr>
      <w:r>
        <w:t xml:space="preserve">Aliás, </w:t>
      </w:r>
      <w:r w:rsidR="005841AA">
        <w:t xml:space="preserve">no evento 46, </w:t>
      </w:r>
      <w:r w:rsidR="007748DA">
        <w:t xml:space="preserve">para atualizar e aplicar os juros de mora, </w:t>
      </w:r>
      <w:r>
        <w:t>o</w:t>
      </w:r>
      <w:r w:rsidR="007748DA">
        <w:t xml:space="preserve"> Espólio utilizou-se da calculadora </w:t>
      </w:r>
      <w:r w:rsidR="00054084">
        <w:t xml:space="preserve">oficial do </w:t>
      </w:r>
      <w:r w:rsidR="007748DA">
        <w:t>Poder Judiciário catarinense</w:t>
      </w:r>
      <w:r w:rsidR="005841AA">
        <w:t xml:space="preserve"> </w:t>
      </w:r>
      <w:r w:rsidR="005841AA" w:rsidRPr="005841AA">
        <w:rPr>
          <w:sz w:val="20"/>
          <w:szCs w:val="18"/>
        </w:rPr>
        <w:t xml:space="preserve">(sistema </w:t>
      </w:r>
      <w:r w:rsidR="005841AA" w:rsidRPr="005841AA">
        <w:rPr>
          <w:i/>
          <w:iCs/>
          <w:sz w:val="20"/>
          <w:szCs w:val="18"/>
        </w:rPr>
        <w:t>eproc</w:t>
      </w:r>
      <w:r w:rsidR="005841AA" w:rsidRPr="005841AA">
        <w:rPr>
          <w:sz w:val="20"/>
          <w:szCs w:val="18"/>
        </w:rPr>
        <w:t>)</w:t>
      </w:r>
      <w:r w:rsidR="007748DA">
        <w:t>, diversamente do que fez a exequente</w:t>
      </w:r>
      <w:r w:rsidR="00054084">
        <w:t xml:space="preserve"> </w:t>
      </w:r>
      <w:r w:rsidR="00054084" w:rsidRPr="00054084">
        <w:rPr>
          <w:sz w:val="20"/>
          <w:szCs w:val="18"/>
        </w:rPr>
        <w:t>(</w:t>
      </w:r>
      <w:r w:rsidR="00054084" w:rsidRPr="00054084">
        <w:rPr>
          <w:i/>
          <w:iCs/>
          <w:sz w:val="20"/>
          <w:szCs w:val="18"/>
        </w:rPr>
        <w:t>vide</w:t>
      </w:r>
      <w:r w:rsidR="00054084" w:rsidRPr="00054084">
        <w:rPr>
          <w:sz w:val="20"/>
          <w:szCs w:val="18"/>
        </w:rPr>
        <w:t xml:space="preserve"> evento 67)</w:t>
      </w:r>
      <w:r w:rsidR="007748DA">
        <w:t xml:space="preserve">, de modo que </w:t>
      </w:r>
      <w:r w:rsidR="00054084">
        <w:t>a</w:t>
      </w:r>
      <w:r w:rsidR="008A79A8">
        <w:t>s</w:t>
      </w:r>
      <w:r w:rsidR="00054084">
        <w:t xml:space="preserve"> divergências dos valores </w:t>
      </w:r>
      <w:r w:rsidR="00134AB9">
        <w:t>podem</w:t>
      </w:r>
      <w:r w:rsidR="00054084">
        <w:t xml:space="preserve"> decorre</w:t>
      </w:r>
      <w:r w:rsidR="00134AB9">
        <w:t>r</w:t>
      </w:r>
      <w:r w:rsidR="00054084">
        <w:t xml:space="preserve"> do uso de</w:t>
      </w:r>
      <w:r w:rsidR="008A79A8">
        <w:t>ssa</w:t>
      </w:r>
      <w:r w:rsidR="00054084">
        <w:t xml:space="preserve"> </w:t>
      </w:r>
      <w:r w:rsidR="008A79A8">
        <w:t>calculadora</w:t>
      </w:r>
      <w:r w:rsidR="00054084">
        <w:t xml:space="preserve"> não oficial.</w:t>
      </w:r>
    </w:p>
    <w:p w14:paraId="1C853C7B" w14:textId="77777777" w:rsidR="00247FBC" w:rsidRPr="00247FBC" w:rsidRDefault="00D802E6" w:rsidP="008A6BF4">
      <w:pPr>
        <w:pStyle w:val="SemEspaamento"/>
      </w:pPr>
      <w:r w:rsidRPr="00247FBC">
        <w:t>Portanto, não há como dar guarida ao cálculo apresentado pela exequente</w:t>
      </w:r>
      <w:r w:rsidR="004127BF" w:rsidRPr="00247FBC">
        <w:t xml:space="preserve"> na petição do evento 67</w:t>
      </w:r>
      <w:r w:rsidR="00197E50" w:rsidRPr="00247FBC">
        <w:t xml:space="preserve">, </w:t>
      </w:r>
      <w:r w:rsidR="008A79A8" w:rsidRPr="00247FBC">
        <w:t xml:space="preserve">sobretudo pelo fato de que o executado utilizou o próprio cálculo </w:t>
      </w:r>
      <w:r w:rsidR="000C778F" w:rsidRPr="00247FBC">
        <w:t xml:space="preserve">apresentado pela </w:t>
      </w:r>
      <w:r w:rsidR="008A79A8" w:rsidRPr="00247FBC">
        <w:t xml:space="preserve">exequente para realizar o depósito judicial, atualizando-o e aplicando juros de setembro de 2024 até a data do depósito </w:t>
      </w:r>
      <w:r w:rsidR="008A79A8" w:rsidRPr="00247FBC">
        <w:rPr>
          <w:sz w:val="20"/>
          <w:szCs w:val="18"/>
        </w:rPr>
        <w:t>(maio/2025)</w:t>
      </w:r>
      <w:r w:rsidR="00247FBC" w:rsidRPr="00247FBC">
        <w:t>.</w:t>
      </w:r>
    </w:p>
    <w:p w14:paraId="0C188A42" w14:textId="0E0F9DA2" w:rsidR="001A04F6" w:rsidRDefault="00247FBC" w:rsidP="008A6BF4">
      <w:pPr>
        <w:pStyle w:val="SemEspaamento"/>
      </w:pPr>
      <w:r w:rsidRPr="00247FBC">
        <w:t>Assim,</w:t>
      </w:r>
      <w:r w:rsidR="00197E50" w:rsidRPr="00247FBC">
        <w:t xml:space="preserve"> </w:t>
      </w:r>
      <w:r w:rsidR="002F1DA5" w:rsidRPr="00247FBC">
        <w:t>a quantia cobrada entre julho/2023 e setembro/2024</w:t>
      </w:r>
      <w:r w:rsidR="004127BF" w:rsidRPr="00247FBC">
        <w:t>, se é que</w:t>
      </w:r>
      <w:r w:rsidR="00D474D2" w:rsidRPr="00247FBC">
        <w:t xml:space="preserve"> alguma</w:t>
      </w:r>
      <w:r w:rsidR="004127BF" w:rsidRPr="00247FBC">
        <w:t xml:space="preserve"> é devida, ante a extinção da obrigação alimentar com o falecimento, que só </w:t>
      </w:r>
      <w:r w:rsidR="00C8072C" w:rsidRPr="00247FBC">
        <w:t xml:space="preserve">voltou a </w:t>
      </w:r>
      <w:r w:rsidR="00F117EA" w:rsidRPr="00247FBC">
        <w:t xml:space="preserve">ser </w:t>
      </w:r>
      <w:r w:rsidR="00A95D9A">
        <w:t>restabelecida</w:t>
      </w:r>
      <w:r w:rsidR="005F23F3" w:rsidRPr="00247FBC">
        <w:t xml:space="preserve"> </w:t>
      </w:r>
      <w:r w:rsidR="00C8072C" w:rsidRPr="00247FBC">
        <w:t>a partir do provimento do agravo de instrumento n. 5076795-79.2024.8.24.0000,</w:t>
      </w:r>
      <w:r w:rsidR="002F1DA5" w:rsidRPr="00247FBC">
        <w:t xml:space="preserve"> </w:t>
      </w:r>
      <w:r w:rsidR="001A04F6" w:rsidRPr="00247FBC">
        <w:t>caracteriza excesso de execução</w:t>
      </w:r>
      <w:r w:rsidR="00C8072C" w:rsidRPr="00247FBC">
        <w:t xml:space="preserve"> e deve ser afastad</w:t>
      </w:r>
      <w:r w:rsidR="00B331F5">
        <w:t>a</w:t>
      </w:r>
      <w:r w:rsidR="001A04F6" w:rsidRPr="00247FBC">
        <w:t>.</w:t>
      </w:r>
    </w:p>
    <w:p w14:paraId="2A9772A6" w14:textId="77777777" w:rsidR="00A95D9A" w:rsidRPr="00247FBC" w:rsidRDefault="00A95D9A" w:rsidP="00A95D9A">
      <w:pPr>
        <w:pStyle w:val="SemEspaamento"/>
        <w:numPr>
          <w:ilvl w:val="0"/>
          <w:numId w:val="0"/>
        </w:numPr>
        <w:ind w:left="1701"/>
      </w:pPr>
    </w:p>
    <w:p w14:paraId="46CC2AEB" w14:textId="77777777" w:rsidR="00BC28D5" w:rsidRDefault="00D474D2" w:rsidP="00D474D2">
      <w:pPr>
        <w:pStyle w:val="Ttulo"/>
        <w:spacing w:line="276" w:lineRule="auto"/>
      </w:pPr>
      <w:r>
        <w:t>II</w:t>
      </w:r>
      <w:r w:rsidR="00C14753">
        <w:t>I</w:t>
      </w:r>
      <w:r>
        <w:t xml:space="preserve"> –</w:t>
      </w:r>
      <w:r w:rsidR="00BC28D5">
        <w:t xml:space="preserve"> REVOGAÇÃO DA JUSTIÇA GRATUITA E OS HONORÁRIOS SUCUMBENCIAIS</w:t>
      </w:r>
    </w:p>
    <w:p w14:paraId="44C1F767" w14:textId="77777777" w:rsidR="00BC28D5" w:rsidRDefault="00BC28D5" w:rsidP="008916B0">
      <w:pPr>
        <w:pStyle w:val="SemEspaamento"/>
        <w:numPr>
          <w:ilvl w:val="0"/>
          <w:numId w:val="0"/>
        </w:numPr>
        <w:ind w:left="1701"/>
      </w:pPr>
    </w:p>
    <w:p w14:paraId="4E55B300" w14:textId="2865AEDB" w:rsidR="006E2C2A" w:rsidRDefault="00BE4EAB" w:rsidP="00BC28D5">
      <w:pPr>
        <w:pStyle w:val="SemEspaamento"/>
      </w:pPr>
      <w:r>
        <w:t>Por fim</w:t>
      </w:r>
      <w:r w:rsidR="00BC28D5">
        <w:t xml:space="preserve">, o executado </w:t>
      </w:r>
      <w:r>
        <w:t>reitera que sejam analisados o</w:t>
      </w:r>
      <w:r w:rsidR="00134AB9">
        <w:t>s</w:t>
      </w:r>
      <w:r>
        <w:t xml:space="preserve"> pleito</w:t>
      </w:r>
      <w:r w:rsidR="00134AB9">
        <w:t>s</w:t>
      </w:r>
      <w:r>
        <w:t xml:space="preserve"> de revogação da gratuidade da justiça, deduzidos nos eventos 42 e 58</w:t>
      </w:r>
      <w:r w:rsidR="006E2C2A">
        <w:t>.</w:t>
      </w:r>
    </w:p>
    <w:p w14:paraId="4A89FF24" w14:textId="163DC1A3" w:rsidR="00BC28D5" w:rsidRDefault="006E2C2A" w:rsidP="00BC28D5">
      <w:pPr>
        <w:pStyle w:val="SemEspaamento"/>
      </w:pPr>
      <w:r>
        <w:t xml:space="preserve">Em tempo, </w:t>
      </w:r>
      <w:r w:rsidR="00BC28D5">
        <w:t xml:space="preserve">como a própria exequente reconheceu a cobrança indevida </w:t>
      </w:r>
      <w:r w:rsidR="00BC28D5" w:rsidRPr="00BC28D5">
        <w:rPr>
          <w:sz w:val="20"/>
          <w:szCs w:val="18"/>
        </w:rPr>
        <w:t>(evento 67)</w:t>
      </w:r>
      <w:r w:rsidR="00BC28D5">
        <w:t xml:space="preserve">, o </w:t>
      </w:r>
      <w:r>
        <w:t xml:space="preserve">Espólio também </w:t>
      </w:r>
      <w:r w:rsidR="00BC28D5" w:rsidRPr="00BC28D5">
        <w:t xml:space="preserve">reitera o acolhimento </w:t>
      </w:r>
      <w:r>
        <w:t xml:space="preserve">da </w:t>
      </w:r>
      <w:r w:rsidR="00BC28D5" w:rsidRPr="00BC28D5">
        <w:t xml:space="preserve">impugnação do evento 58 </w:t>
      </w:r>
      <w:r w:rsidR="00BC28D5" w:rsidRPr="00BC28D5">
        <w:rPr>
          <w:sz w:val="20"/>
          <w:szCs w:val="18"/>
        </w:rPr>
        <w:t xml:space="preserve">(inclusive em relação à </w:t>
      </w:r>
      <w:r w:rsidR="00BC28D5" w:rsidRPr="00BC28D5">
        <w:rPr>
          <w:sz w:val="20"/>
          <w:szCs w:val="18"/>
          <w:u w:val="single"/>
        </w:rPr>
        <w:t>revogação</w:t>
      </w:r>
      <w:r w:rsidR="00BC28D5" w:rsidRPr="00BC28D5">
        <w:rPr>
          <w:sz w:val="20"/>
          <w:szCs w:val="18"/>
        </w:rPr>
        <w:t xml:space="preserve"> </w:t>
      </w:r>
      <w:r w:rsidR="00BC28D5" w:rsidRPr="00BC28D5">
        <w:rPr>
          <w:sz w:val="20"/>
          <w:szCs w:val="18"/>
          <w:u w:val="single"/>
        </w:rPr>
        <w:t>da</w:t>
      </w:r>
      <w:r w:rsidR="00BC28D5" w:rsidRPr="00BC28D5">
        <w:rPr>
          <w:sz w:val="20"/>
          <w:szCs w:val="18"/>
        </w:rPr>
        <w:t xml:space="preserve"> </w:t>
      </w:r>
      <w:r w:rsidR="00BC28D5" w:rsidRPr="00BC28D5">
        <w:rPr>
          <w:sz w:val="20"/>
          <w:szCs w:val="18"/>
          <w:u w:val="single"/>
        </w:rPr>
        <w:t>gratuidade</w:t>
      </w:r>
      <w:r w:rsidR="00BC28D5" w:rsidRPr="00BC28D5">
        <w:rPr>
          <w:sz w:val="20"/>
          <w:szCs w:val="18"/>
        </w:rPr>
        <w:t xml:space="preserve"> </w:t>
      </w:r>
      <w:r w:rsidR="00BC28D5" w:rsidRPr="00BC28D5">
        <w:rPr>
          <w:sz w:val="20"/>
          <w:szCs w:val="18"/>
          <w:u w:val="single"/>
        </w:rPr>
        <w:t>da</w:t>
      </w:r>
      <w:r w:rsidR="00BC28D5" w:rsidRPr="00BC28D5">
        <w:rPr>
          <w:sz w:val="20"/>
          <w:szCs w:val="18"/>
        </w:rPr>
        <w:t xml:space="preserve"> </w:t>
      </w:r>
      <w:r w:rsidR="00BC28D5" w:rsidRPr="00BC28D5">
        <w:rPr>
          <w:sz w:val="20"/>
          <w:szCs w:val="18"/>
          <w:u w:val="single"/>
        </w:rPr>
        <w:t>justiça</w:t>
      </w:r>
      <w:r w:rsidR="00BC28D5" w:rsidRPr="00BC28D5">
        <w:rPr>
          <w:sz w:val="20"/>
          <w:szCs w:val="18"/>
        </w:rPr>
        <w:t>)</w:t>
      </w:r>
      <w:r w:rsidR="00BC28D5" w:rsidRPr="00BC28D5">
        <w:t xml:space="preserve"> e requer a fixação dos honorários sucumbenciais</w:t>
      </w:r>
      <w:r w:rsidR="00BC28D5">
        <w:t xml:space="preserve">, considerando toda a quantia cobrada pela exequente, ou seja, todos os valores indevidamente cobrados no cumprimento de sentença, incluindo os </w:t>
      </w:r>
      <w:r w:rsidR="00102990">
        <w:t>indevidos veiculado n</w:t>
      </w:r>
      <w:r w:rsidR="00BC28D5">
        <w:t>a petição do evento 67, nos termos dos arts. 85 e seguintes do CPC.</w:t>
      </w:r>
    </w:p>
    <w:p w14:paraId="074DB0F3" w14:textId="77777777" w:rsidR="00BC28D5" w:rsidRPr="00BC28D5" w:rsidRDefault="00BC28D5" w:rsidP="006F4230">
      <w:pPr>
        <w:pStyle w:val="SemEspaamento"/>
        <w:numPr>
          <w:ilvl w:val="0"/>
          <w:numId w:val="0"/>
        </w:numPr>
        <w:ind w:left="1701"/>
      </w:pPr>
    </w:p>
    <w:p w14:paraId="19FB15EB" w14:textId="4689AC79" w:rsidR="00D474D2" w:rsidRDefault="00BC28D5" w:rsidP="00D474D2">
      <w:pPr>
        <w:pStyle w:val="Ttulo"/>
        <w:spacing w:line="276" w:lineRule="auto"/>
      </w:pPr>
      <w:r>
        <w:t xml:space="preserve">IV – </w:t>
      </w:r>
      <w:r w:rsidR="00C14753">
        <w:t>REQUERIMENTOS</w:t>
      </w:r>
    </w:p>
    <w:p w14:paraId="08AAED5C" w14:textId="77777777" w:rsidR="00D474D2" w:rsidRDefault="00D474D2" w:rsidP="006F4230">
      <w:pPr>
        <w:pStyle w:val="SemEspaamento"/>
        <w:numPr>
          <w:ilvl w:val="0"/>
          <w:numId w:val="0"/>
        </w:numPr>
        <w:ind w:left="1701"/>
      </w:pPr>
    </w:p>
    <w:p w14:paraId="022A4530" w14:textId="6A8F98F7" w:rsidR="000169F1" w:rsidRPr="00136102" w:rsidRDefault="000169F1" w:rsidP="000169F1">
      <w:pPr>
        <w:pStyle w:val="SemEspaamento"/>
      </w:pPr>
      <w:r>
        <w:t>A</w:t>
      </w:r>
      <w:r w:rsidRPr="00136102">
        <w:t>nte o exposto, é esta para</w:t>
      </w:r>
      <w:r w:rsidR="008A6BF4">
        <w:t xml:space="preserve"> requerer a improcedência da</w:t>
      </w:r>
      <w:r w:rsidR="007C2417">
        <w:t xml:space="preserve"> </w:t>
      </w:r>
      <w:r w:rsidR="006A113A">
        <w:t>cobrança dos valores indicados na petição do evento 67</w:t>
      </w:r>
      <w:r w:rsidR="005F23F3">
        <w:t>, por conta da extinção da obrigação alimentar com o falecimento, que só foi imposto ao Espólio</w:t>
      </w:r>
      <w:r w:rsidR="00C34FF8">
        <w:t xml:space="preserve"> novamente a partir do provimento do agravo de instrumento,</w:t>
      </w:r>
      <w:r w:rsidR="006A113A">
        <w:t xml:space="preserve"> e reiterar </w:t>
      </w:r>
      <w:r w:rsidR="007E5390">
        <w:t>o acolhimento integral da impugnação apresentada</w:t>
      </w:r>
      <w:r w:rsidR="00D35D4A">
        <w:t xml:space="preserve"> </w:t>
      </w:r>
      <w:r w:rsidR="00DB12C2">
        <w:t xml:space="preserve">pelo executado </w:t>
      </w:r>
      <w:r w:rsidR="00D35D4A" w:rsidRPr="00CB11AD">
        <w:rPr>
          <w:sz w:val="20"/>
          <w:szCs w:val="18"/>
        </w:rPr>
        <w:t>(evento</w:t>
      </w:r>
      <w:r w:rsidR="00CB11AD" w:rsidRPr="00CB11AD">
        <w:rPr>
          <w:sz w:val="20"/>
          <w:szCs w:val="18"/>
        </w:rPr>
        <w:t xml:space="preserve"> 58)</w:t>
      </w:r>
      <w:r w:rsidR="007C2417">
        <w:t xml:space="preserve">, </w:t>
      </w:r>
      <w:r w:rsidR="007E5390">
        <w:t xml:space="preserve">assim como </w:t>
      </w:r>
      <w:r w:rsidR="007C2417">
        <w:t xml:space="preserve">a </w:t>
      </w:r>
      <w:r w:rsidR="007F07FB">
        <w:t>revogação</w:t>
      </w:r>
      <w:r w:rsidR="007C2417">
        <w:t xml:space="preserve"> da gratuidade da justiça </w:t>
      </w:r>
      <w:r w:rsidR="007F07FB">
        <w:t xml:space="preserve">da </w:t>
      </w:r>
      <w:r w:rsidR="007C2417">
        <w:t>exequente</w:t>
      </w:r>
      <w:r w:rsidR="007E5390">
        <w:t>, com a fixação dos honorários sucumbenciais</w:t>
      </w:r>
      <w:r w:rsidR="007C2417">
        <w:t>.</w:t>
      </w:r>
      <w:r w:rsidR="00C34FF8">
        <w:t xml:space="preserve"> </w:t>
      </w:r>
      <w:r w:rsidR="00C34FF8" w:rsidRPr="00134AB9">
        <w:rPr>
          <w:u w:val="single"/>
        </w:rPr>
        <w:t>Subsidiariamente</w:t>
      </w:r>
      <w:r w:rsidR="00C34FF8">
        <w:t>, requer seja afastad</w:t>
      </w:r>
      <w:r w:rsidR="00F87F08">
        <w:t>o</w:t>
      </w:r>
      <w:r w:rsidR="00C34FF8">
        <w:t xml:space="preserve"> o excesso de execução </w:t>
      </w:r>
      <w:r w:rsidR="00F87F08">
        <w:t xml:space="preserve">da quantia cobrada na petição do evento 67, pelas razões expostas no </w:t>
      </w:r>
      <w:r w:rsidR="00C14753">
        <w:t xml:space="preserve">tópico </w:t>
      </w:r>
      <w:r w:rsidR="00F87F08">
        <w:t>anterior</w:t>
      </w:r>
      <w:r w:rsidR="00C14753">
        <w:t>.</w:t>
      </w:r>
    </w:p>
    <w:p w14:paraId="7BE9A0F5" w14:textId="77777777" w:rsidR="000169F1" w:rsidRPr="006F4230" w:rsidRDefault="000169F1" w:rsidP="0024228F">
      <w:pPr>
        <w:pStyle w:val="Ttulo2"/>
        <w:rPr>
          <w:rFonts w:eastAsia="Calibri"/>
          <w:sz w:val="18"/>
          <w:szCs w:val="18"/>
        </w:rPr>
      </w:pPr>
    </w:p>
    <w:p w14:paraId="4CD0C586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00367C87" w14:textId="12964A68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>Florianópolis</w:t>
      </w:r>
      <w:r w:rsidR="00205A98">
        <w:rPr>
          <w:rFonts w:ascii="Arial" w:eastAsia="Calibri" w:hAnsi="Arial" w:cs="Times New Roman"/>
          <w:sz w:val="24"/>
          <w:szCs w:val="24"/>
        </w:rPr>
        <w:t>/SC</w:t>
      </w:r>
      <w:r w:rsidRPr="00136102">
        <w:rPr>
          <w:rFonts w:ascii="Arial" w:eastAsia="Calibri" w:hAnsi="Arial" w:cs="Times New Roman"/>
          <w:sz w:val="24"/>
          <w:szCs w:val="24"/>
        </w:rPr>
        <w:t xml:space="preserve">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81318F">
        <w:rPr>
          <w:rFonts w:ascii="Arial" w:eastAsia="Calibri" w:hAnsi="Arial" w:cs="Times New Roman"/>
          <w:noProof/>
          <w:sz w:val="24"/>
          <w:szCs w:val="24"/>
        </w:rPr>
        <w:t>10 de julho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553E82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EFE51AD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D90277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E472DB0" w14:textId="77777777" w:rsidR="000169F1" w:rsidRPr="00205A98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  <w:r w:rsidRPr="00205A98">
        <w:rPr>
          <w:rFonts w:ascii="Arial" w:eastAsia="Times New Roman" w:hAnsi="Arial" w:cs="Times New Roman"/>
          <w:b/>
          <w:sz w:val="24"/>
          <w:szCs w:val="24"/>
          <w:lang w:val="en-US"/>
        </w:rPr>
        <w:t>Paulo Ekke Moukarzel Junior</w:t>
      </w:r>
    </w:p>
    <w:p w14:paraId="6BB0A5E2" w14:textId="77777777" w:rsidR="000169F1" w:rsidRPr="00205A98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  <w:r w:rsidRPr="00205A98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</w:p>
    <w:p w14:paraId="72D8ACFC" w14:textId="77777777" w:rsidR="000169F1" w:rsidRPr="00205A98" w:rsidRDefault="000169F1" w:rsidP="000169F1">
      <w:pPr>
        <w:pStyle w:val="Ttulo2"/>
        <w:spacing w:line="276" w:lineRule="auto"/>
        <w:ind w:left="0"/>
        <w:rPr>
          <w:rFonts w:cs="Arial"/>
          <w:u w:val="single"/>
          <w:lang w:val="en-US"/>
        </w:rPr>
      </w:pPr>
    </w:p>
    <w:p w14:paraId="1A655C94" w14:textId="77777777" w:rsidR="000169F1" w:rsidRPr="00205A98" w:rsidRDefault="000169F1" w:rsidP="000169F1">
      <w:pPr>
        <w:rPr>
          <w:lang w:val="en-US"/>
        </w:rPr>
      </w:pPr>
    </w:p>
    <w:p w14:paraId="3D9D618C" w14:textId="77777777" w:rsidR="00131BEB" w:rsidRPr="00205A98" w:rsidRDefault="00131BEB" w:rsidP="000169F1">
      <w:pPr>
        <w:rPr>
          <w:lang w:val="en-US"/>
        </w:rPr>
      </w:pPr>
    </w:p>
    <w:sectPr w:rsidR="00131BEB" w:rsidRPr="00205A98" w:rsidSect="00CA1FF4">
      <w:headerReference w:type="default" r:id="rId12"/>
      <w:footerReference w:type="default" r:id="rId13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AB166" w14:textId="77777777" w:rsidR="00B33FF4" w:rsidRDefault="00B33FF4" w:rsidP="00943258">
      <w:pPr>
        <w:spacing w:after="0" w:line="240" w:lineRule="auto"/>
      </w:pPr>
      <w:r>
        <w:separator/>
      </w:r>
    </w:p>
  </w:endnote>
  <w:endnote w:type="continuationSeparator" w:id="0">
    <w:p w14:paraId="389156C5" w14:textId="77777777" w:rsidR="00B33FF4" w:rsidRDefault="00B33FF4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217C5C1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7973A9F" wp14:editId="0FB0CD17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49671040" name="Imagem 34967104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3AE58D7C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6AE7D" w14:textId="77777777" w:rsidR="00B33FF4" w:rsidRDefault="00B33FF4" w:rsidP="00943258">
      <w:pPr>
        <w:spacing w:after="0" w:line="240" w:lineRule="auto"/>
      </w:pPr>
      <w:r>
        <w:separator/>
      </w:r>
    </w:p>
  </w:footnote>
  <w:footnote w:type="continuationSeparator" w:id="0">
    <w:p w14:paraId="278C93B1" w14:textId="77777777" w:rsidR="00B33FF4" w:rsidRDefault="00B33FF4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BF985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45DC5100" wp14:editId="301C4531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70761606" name="Imagem 170761606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43D03596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5A4A644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88B5253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A762B"/>
    <w:multiLevelType w:val="hybridMultilevel"/>
    <w:tmpl w:val="18FCCA2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1782261525">
    <w:abstractNumId w:val="0"/>
  </w:num>
  <w:num w:numId="5" w16cid:durableId="10747375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FB7"/>
    <w:rsid w:val="00002077"/>
    <w:rsid w:val="00003F31"/>
    <w:rsid w:val="00016251"/>
    <w:rsid w:val="000169F1"/>
    <w:rsid w:val="000272EA"/>
    <w:rsid w:val="00036F14"/>
    <w:rsid w:val="0004298B"/>
    <w:rsid w:val="00054084"/>
    <w:rsid w:val="00097661"/>
    <w:rsid w:val="000B5438"/>
    <w:rsid w:val="000C3F90"/>
    <w:rsid w:val="000C6F5C"/>
    <w:rsid w:val="000C778F"/>
    <w:rsid w:val="000C79E1"/>
    <w:rsid w:val="000D228C"/>
    <w:rsid w:val="001014C8"/>
    <w:rsid w:val="00102990"/>
    <w:rsid w:val="00131732"/>
    <w:rsid w:val="00131BEB"/>
    <w:rsid w:val="00134AB9"/>
    <w:rsid w:val="00141D3B"/>
    <w:rsid w:val="001667B0"/>
    <w:rsid w:val="001723A0"/>
    <w:rsid w:val="001761C0"/>
    <w:rsid w:val="00183BE2"/>
    <w:rsid w:val="00191338"/>
    <w:rsid w:val="00196402"/>
    <w:rsid w:val="00197E50"/>
    <w:rsid w:val="001A04F6"/>
    <w:rsid w:val="001B2B98"/>
    <w:rsid w:val="001B2E75"/>
    <w:rsid w:val="001C3E4B"/>
    <w:rsid w:val="0020185B"/>
    <w:rsid w:val="00201F45"/>
    <w:rsid w:val="0020368B"/>
    <w:rsid w:val="00204B8F"/>
    <w:rsid w:val="00205A98"/>
    <w:rsid w:val="00207BE4"/>
    <w:rsid w:val="002122FD"/>
    <w:rsid w:val="00214E09"/>
    <w:rsid w:val="00227358"/>
    <w:rsid w:val="0023420B"/>
    <w:rsid w:val="00234221"/>
    <w:rsid w:val="00240067"/>
    <w:rsid w:val="0024228F"/>
    <w:rsid w:val="00247F91"/>
    <w:rsid w:val="00247FBC"/>
    <w:rsid w:val="00272BFB"/>
    <w:rsid w:val="00285A38"/>
    <w:rsid w:val="00291F6C"/>
    <w:rsid w:val="002E5CFE"/>
    <w:rsid w:val="002F1DA5"/>
    <w:rsid w:val="00313BE3"/>
    <w:rsid w:val="003159D0"/>
    <w:rsid w:val="00331657"/>
    <w:rsid w:val="003455D4"/>
    <w:rsid w:val="00351836"/>
    <w:rsid w:val="00356DF5"/>
    <w:rsid w:val="00377A2E"/>
    <w:rsid w:val="00377A47"/>
    <w:rsid w:val="003801CD"/>
    <w:rsid w:val="00386C45"/>
    <w:rsid w:val="003929E1"/>
    <w:rsid w:val="003E46B9"/>
    <w:rsid w:val="003F42B9"/>
    <w:rsid w:val="004127BF"/>
    <w:rsid w:val="004152DE"/>
    <w:rsid w:val="00422D3D"/>
    <w:rsid w:val="00435ADD"/>
    <w:rsid w:val="00443876"/>
    <w:rsid w:val="00447C61"/>
    <w:rsid w:val="00477761"/>
    <w:rsid w:val="004910B4"/>
    <w:rsid w:val="0049265E"/>
    <w:rsid w:val="004949AD"/>
    <w:rsid w:val="004F2B78"/>
    <w:rsid w:val="004F384D"/>
    <w:rsid w:val="00501A18"/>
    <w:rsid w:val="005321DA"/>
    <w:rsid w:val="005347FA"/>
    <w:rsid w:val="00542AEB"/>
    <w:rsid w:val="00553D64"/>
    <w:rsid w:val="005841AA"/>
    <w:rsid w:val="005A13AB"/>
    <w:rsid w:val="005A64BB"/>
    <w:rsid w:val="005B4DE7"/>
    <w:rsid w:val="005B67EA"/>
    <w:rsid w:val="005C05B1"/>
    <w:rsid w:val="005D1F5D"/>
    <w:rsid w:val="005D2F9B"/>
    <w:rsid w:val="005E58E2"/>
    <w:rsid w:val="005E78D7"/>
    <w:rsid w:val="005F23F3"/>
    <w:rsid w:val="00602FCC"/>
    <w:rsid w:val="00603C2D"/>
    <w:rsid w:val="0060598F"/>
    <w:rsid w:val="00605C04"/>
    <w:rsid w:val="00655FEF"/>
    <w:rsid w:val="00673228"/>
    <w:rsid w:val="006760BA"/>
    <w:rsid w:val="00693648"/>
    <w:rsid w:val="00693F8B"/>
    <w:rsid w:val="00696295"/>
    <w:rsid w:val="006A113A"/>
    <w:rsid w:val="006A33D5"/>
    <w:rsid w:val="006A3D4E"/>
    <w:rsid w:val="006B40BA"/>
    <w:rsid w:val="006C0DFC"/>
    <w:rsid w:val="006E2C2A"/>
    <w:rsid w:val="006F4230"/>
    <w:rsid w:val="00722DF5"/>
    <w:rsid w:val="00724BF9"/>
    <w:rsid w:val="0075492A"/>
    <w:rsid w:val="00755CF6"/>
    <w:rsid w:val="00770CFC"/>
    <w:rsid w:val="00771CBF"/>
    <w:rsid w:val="00773621"/>
    <w:rsid w:val="007748DA"/>
    <w:rsid w:val="007935BF"/>
    <w:rsid w:val="00795616"/>
    <w:rsid w:val="00797900"/>
    <w:rsid w:val="007B4971"/>
    <w:rsid w:val="007C2417"/>
    <w:rsid w:val="007C36DB"/>
    <w:rsid w:val="007E5390"/>
    <w:rsid w:val="007F07FB"/>
    <w:rsid w:val="00810D34"/>
    <w:rsid w:val="0081318F"/>
    <w:rsid w:val="008329C4"/>
    <w:rsid w:val="0087636E"/>
    <w:rsid w:val="0088273E"/>
    <w:rsid w:val="008916B0"/>
    <w:rsid w:val="008A0012"/>
    <w:rsid w:val="008A4D8F"/>
    <w:rsid w:val="008A6BF4"/>
    <w:rsid w:val="008A79A8"/>
    <w:rsid w:val="008C0CE7"/>
    <w:rsid w:val="008E0A76"/>
    <w:rsid w:val="008E31FF"/>
    <w:rsid w:val="008E377D"/>
    <w:rsid w:val="008F2218"/>
    <w:rsid w:val="008F53CE"/>
    <w:rsid w:val="008F7B29"/>
    <w:rsid w:val="0090226D"/>
    <w:rsid w:val="00913EDC"/>
    <w:rsid w:val="00915695"/>
    <w:rsid w:val="00924163"/>
    <w:rsid w:val="00932C01"/>
    <w:rsid w:val="00934BEF"/>
    <w:rsid w:val="009361FB"/>
    <w:rsid w:val="00943258"/>
    <w:rsid w:val="009476C5"/>
    <w:rsid w:val="00962A07"/>
    <w:rsid w:val="00983347"/>
    <w:rsid w:val="009A0BE4"/>
    <w:rsid w:val="00A049FC"/>
    <w:rsid w:val="00A277A6"/>
    <w:rsid w:val="00A27F10"/>
    <w:rsid w:val="00A47A8F"/>
    <w:rsid w:val="00A52E7B"/>
    <w:rsid w:val="00A72729"/>
    <w:rsid w:val="00A95523"/>
    <w:rsid w:val="00A95D9A"/>
    <w:rsid w:val="00AC00D4"/>
    <w:rsid w:val="00AC74DF"/>
    <w:rsid w:val="00AF2D53"/>
    <w:rsid w:val="00B07CE0"/>
    <w:rsid w:val="00B14A81"/>
    <w:rsid w:val="00B331F5"/>
    <w:rsid w:val="00B33FF4"/>
    <w:rsid w:val="00B6363E"/>
    <w:rsid w:val="00BA2544"/>
    <w:rsid w:val="00BA4B93"/>
    <w:rsid w:val="00BA7243"/>
    <w:rsid w:val="00BB1CD6"/>
    <w:rsid w:val="00BC28D5"/>
    <w:rsid w:val="00BC3DF0"/>
    <w:rsid w:val="00BE043D"/>
    <w:rsid w:val="00BE4EAB"/>
    <w:rsid w:val="00C03B4C"/>
    <w:rsid w:val="00C0456B"/>
    <w:rsid w:val="00C1048E"/>
    <w:rsid w:val="00C14753"/>
    <w:rsid w:val="00C34FF8"/>
    <w:rsid w:val="00C35395"/>
    <w:rsid w:val="00C41C50"/>
    <w:rsid w:val="00C4579E"/>
    <w:rsid w:val="00C50839"/>
    <w:rsid w:val="00C62905"/>
    <w:rsid w:val="00C67713"/>
    <w:rsid w:val="00C70B8B"/>
    <w:rsid w:val="00C75B0C"/>
    <w:rsid w:val="00C8072C"/>
    <w:rsid w:val="00C81850"/>
    <w:rsid w:val="00C90A98"/>
    <w:rsid w:val="00C97FB7"/>
    <w:rsid w:val="00CA1605"/>
    <w:rsid w:val="00CA1FF4"/>
    <w:rsid w:val="00CB11AD"/>
    <w:rsid w:val="00CB5FC5"/>
    <w:rsid w:val="00CC22FE"/>
    <w:rsid w:val="00CE13D6"/>
    <w:rsid w:val="00D007B3"/>
    <w:rsid w:val="00D32740"/>
    <w:rsid w:val="00D33B4C"/>
    <w:rsid w:val="00D35D4A"/>
    <w:rsid w:val="00D37F20"/>
    <w:rsid w:val="00D474D2"/>
    <w:rsid w:val="00D47A65"/>
    <w:rsid w:val="00D802E6"/>
    <w:rsid w:val="00D81905"/>
    <w:rsid w:val="00D829F4"/>
    <w:rsid w:val="00D8721A"/>
    <w:rsid w:val="00DB12C2"/>
    <w:rsid w:val="00DB7216"/>
    <w:rsid w:val="00DE0162"/>
    <w:rsid w:val="00DE0552"/>
    <w:rsid w:val="00DE2186"/>
    <w:rsid w:val="00DF5478"/>
    <w:rsid w:val="00DF6FF6"/>
    <w:rsid w:val="00E05212"/>
    <w:rsid w:val="00E05790"/>
    <w:rsid w:val="00E06A66"/>
    <w:rsid w:val="00E259B9"/>
    <w:rsid w:val="00E544F6"/>
    <w:rsid w:val="00E6647D"/>
    <w:rsid w:val="00E90F3C"/>
    <w:rsid w:val="00E968BB"/>
    <w:rsid w:val="00EB4346"/>
    <w:rsid w:val="00EB593C"/>
    <w:rsid w:val="00EC4A63"/>
    <w:rsid w:val="00EE3903"/>
    <w:rsid w:val="00EF1661"/>
    <w:rsid w:val="00F02214"/>
    <w:rsid w:val="00F06C81"/>
    <w:rsid w:val="00F117EA"/>
    <w:rsid w:val="00F11B2C"/>
    <w:rsid w:val="00F13350"/>
    <w:rsid w:val="00F16069"/>
    <w:rsid w:val="00F22B73"/>
    <w:rsid w:val="00F352D1"/>
    <w:rsid w:val="00F37E63"/>
    <w:rsid w:val="00F51FEC"/>
    <w:rsid w:val="00F52D85"/>
    <w:rsid w:val="00F627DF"/>
    <w:rsid w:val="00F64B18"/>
    <w:rsid w:val="00F71515"/>
    <w:rsid w:val="00F87F08"/>
    <w:rsid w:val="00F933A6"/>
    <w:rsid w:val="00F93644"/>
    <w:rsid w:val="00FB3A3F"/>
    <w:rsid w:val="00FB7C6F"/>
    <w:rsid w:val="00FC3915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E7AE1B"/>
  <w15:chartTrackingRefBased/>
  <w15:docId w15:val="{6ED475C8-0ADD-4470-A11D-B2B2A53C8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styleId="Hyperlink">
    <w:name w:val="Hyperlink"/>
    <w:basedOn w:val="Fontepargpadro"/>
    <w:uiPriority w:val="99"/>
    <w:unhideWhenUsed/>
    <w:rsid w:val="00C97FB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97F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4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9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29</TotalTime>
  <Pages>5</Pages>
  <Words>1087</Words>
  <Characters>5979</Characters>
  <Application>Microsoft Office Word</Application>
  <DocSecurity>0</DocSecurity>
  <Lines>139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16</cp:revision>
  <cp:lastPrinted>2022-07-18T22:35:00Z</cp:lastPrinted>
  <dcterms:created xsi:type="dcterms:W3CDTF">2025-07-09T19:43:00Z</dcterms:created>
  <dcterms:modified xsi:type="dcterms:W3CDTF">2025-07-10T17:49:00Z</dcterms:modified>
</cp:coreProperties>
</file>