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FADAB" w14:textId="77777777" w:rsidR="000169F1" w:rsidRDefault="005F6C35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EXCELENTÍSSIMO SENHOR DOUTOR JUIZ DE DIREITO DA VARA CRIMINAL DA COMARCA DE LAGUNA/SC</w:t>
      </w:r>
    </w:p>
    <w:p w14:paraId="79661D62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D82358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4B8E45" w14:textId="77777777" w:rsidR="000169F1" w:rsidRPr="00136102" w:rsidRDefault="000169F1" w:rsidP="005F6C35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89DE94C" w14:textId="77777777" w:rsidR="000169F1" w:rsidRPr="005F6C35" w:rsidRDefault="005F6C35" w:rsidP="005F6C35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5F6C35">
        <w:rPr>
          <w:rFonts w:ascii="Arial" w:eastAsia="Calibri" w:hAnsi="Arial" w:cs="Times New Roman"/>
        </w:rPr>
        <w:t>Autos n. 5003557-38.2023.8.24.0040</w:t>
      </w:r>
      <w:r w:rsidR="000169F1" w:rsidRPr="005F6C35">
        <w:rPr>
          <w:rFonts w:ascii="Arial" w:eastAsia="Calibri" w:hAnsi="Arial" w:cs="Times New Roman"/>
        </w:rPr>
        <w:tab/>
      </w:r>
    </w:p>
    <w:p w14:paraId="3D0BE89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E6DCD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FB32B3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78D3079" w14:textId="4BADD198" w:rsidR="000169F1" w:rsidRPr="005F6C35" w:rsidRDefault="005F6C35" w:rsidP="000169F1">
      <w:pPr>
        <w:pStyle w:val="Qualificaodaspartes"/>
      </w:pPr>
      <w:r>
        <w:rPr>
          <w:b/>
        </w:rPr>
        <w:t>MAYCK TORRES MATES</w:t>
      </w:r>
      <w:r w:rsidR="000169F1" w:rsidRPr="00A814BD">
        <w:t xml:space="preserve">, </w:t>
      </w:r>
      <w:r>
        <w:t xml:space="preserve">já qualificado nos autos da ação penal n. </w:t>
      </w:r>
      <w:r w:rsidRPr="005F6C35">
        <w:t>5003557-38.2023.8.24.0040</w:t>
      </w:r>
      <w:r>
        <w:t>, proposta pelo MINISTÉRIO PÚBLICO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em atenção ao recurso interposto pelo ente ministerial no evento 170, apresentar </w:t>
      </w:r>
      <w:r>
        <w:rPr>
          <w:b/>
          <w:bCs w:val="0"/>
          <w:i/>
          <w:iCs/>
        </w:rPr>
        <w:t>CONTRARRAZÕES À APELAÇÃO</w:t>
      </w:r>
      <w:r>
        <w:t>, pelas razões de fato e de direito delineadas</w:t>
      </w:r>
      <w:r w:rsidR="00C928A6">
        <w:t xml:space="preserve"> na peça em anexo</w:t>
      </w:r>
      <w:r>
        <w:t>.</w:t>
      </w:r>
    </w:p>
    <w:p w14:paraId="2E896FD8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27AAE564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4D7362F3" w14:textId="77777777" w:rsidR="000F0FC7" w:rsidRPr="00EC1F20" w:rsidRDefault="000F0FC7" w:rsidP="000F0FC7">
      <w:pPr>
        <w:pStyle w:val="SemEspaamento"/>
        <w:numPr>
          <w:ilvl w:val="0"/>
          <w:numId w:val="0"/>
        </w:numPr>
        <w:ind w:firstLine="1985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5EA7E2E9" w14:textId="77777777" w:rsidR="000F0FC7" w:rsidRPr="00136102" w:rsidRDefault="000F0FC7" w:rsidP="000F0FC7">
      <w:pPr>
        <w:pStyle w:val="SemEspaamento"/>
        <w:numPr>
          <w:ilvl w:val="0"/>
          <w:numId w:val="0"/>
        </w:numPr>
      </w:pPr>
    </w:p>
    <w:p w14:paraId="69B8EE4B" w14:textId="77777777" w:rsidR="000F0FC7" w:rsidRDefault="000F0FC7" w:rsidP="000F0FC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69A916E" w14:textId="77777777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2CA0F2A" w14:textId="2C752578" w:rsidR="000F0FC7" w:rsidRPr="00136102" w:rsidRDefault="000F0FC7" w:rsidP="000F0FC7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64E5A">
        <w:rPr>
          <w:rFonts w:ascii="Arial" w:eastAsia="Calibri" w:hAnsi="Arial" w:cs="Times New Roman"/>
          <w:noProof/>
          <w:sz w:val="24"/>
          <w:szCs w:val="24"/>
        </w:rPr>
        <w:t>5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3CB48ECE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5D758CA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76230F" w14:textId="77777777" w:rsidR="000F0FC7" w:rsidRDefault="000F0FC7" w:rsidP="000F0FC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C2BE306" w14:textId="77777777" w:rsidR="000F0FC7" w:rsidRPr="00D576AF" w:rsidRDefault="000F0FC7" w:rsidP="000F0FC7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0AB1183A" w14:textId="77777777" w:rsidR="000F0FC7" w:rsidRPr="000169F1" w:rsidRDefault="000F0FC7" w:rsidP="000F0FC7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3FA06066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1D671B0E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7E7694E8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56EF77C6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1F81F402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18B7BC85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21EBA00C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0FBEABA6" w14:textId="77777777" w:rsidR="000F0FC7" w:rsidRDefault="000F0FC7" w:rsidP="00EB251D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5CE981AB" w14:textId="77777777" w:rsidR="000F0FC7" w:rsidRDefault="000F0FC7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07B63BF9" w14:textId="0841BC82" w:rsidR="00E80AA2" w:rsidRDefault="00E80AA2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41E5BA" wp14:editId="0F6244B0">
                <wp:simplePos x="0" y="0"/>
                <wp:positionH relativeFrom="column">
                  <wp:posOffset>-81280</wp:posOffset>
                </wp:positionH>
                <wp:positionV relativeFrom="paragraph">
                  <wp:posOffset>58420</wp:posOffset>
                </wp:positionV>
                <wp:extent cx="3019425" cy="628650"/>
                <wp:effectExtent l="0" t="0" r="28575" b="19050"/>
                <wp:wrapNone/>
                <wp:docPr id="392339084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425" cy="628650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78DC6" id="Retângulo: Cantos Diagonais Arredondados 1" o:spid="_x0000_s1026" style="position:absolute;margin-left:-6.4pt;margin-top:4.6pt;width:237.75pt;height:4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19425,628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GREhAIAAGwFAAAOAAAAZHJzL2Uyb0RvYy54bWysVEtv2zAMvg/YfxB0X/1Y0rVBnSJo0WFA&#10;0RZ9oGdVlmIBsqhJSpzs14+SHwm6YodhOTiiSH4kP5G8uNy1mmyF8wpMRYuTnBJhONTKrCv68nzz&#10;5YwSH5ipmQYjKroXnl4uP3+66OxClNCAroUjCGL8orMVbUKwiyzzvBEt8ydghUGlBNeygKJbZ7Vj&#10;HaK3Oivz/DTrwNXWARfe4+11r6TLhC+l4OFeSi8C0RXF3EL6uvR9i99secEWa8dso/iQBvuHLFqm&#10;DAadoK5ZYGTj1B9QreIOPMhwwqHNQErFRaoBqynyd9U8NcyKVAuS4+1Ek/9/sPxu+2QfHNLQWb/w&#10;eIxV7KRr4z/mR3aJrP1EltgFwvHya16cz8o5JRx1p+XZ6TyxmR28rfPhu4CWxENFHWxMXV4rtn7E&#10;Z0lsse2tDxgbnUbjGNbAjdI6PY028cKDVnW8S0LsDXGlHdkyfFXGuTBhHl8SYY4sUYre2aGwdAp7&#10;LSKMNo9CElVjKWVKJvXce9yiVzWsFn24eY6/MdiYSQqdACOyxEQn7AFgtDzOuRhgBvvoKlLLTs75&#10;3xLrC548UmQwYXJulQH3EYAOU+TefiSppyay9Ab1/sERB/3AeMtvFD7iLfPhgTmcEJwlnPpwjx+p&#10;oasoDCdKGnC/PrqP9ti4qKWkw4mrqP+5YU5Qon8YbOnzYjaLI5qE2fxbiYI71rwda8ymvQJ8/gL3&#10;i+XpGO2DHo/SQfuKy2EVo6KKGY6xK8qDG4Wr0G8CXC9crFbJDMfSsnBrniyP4JHV2JrPu1fm7NDJ&#10;AWfgDsbpZIt3bdzbRk8Dq00AqVKPH3gd+MaRTo0zrJ+4M47lZHVYksvfAAAA//8DAFBLAwQUAAYA&#10;CAAAACEAUlleWeAAAAAJAQAADwAAAGRycy9kb3ducmV2LnhtbEyPQUvDQBSE74L/YXmCF2k3XUxa&#10;YzZFCh5aLGIVvW6zzySYfRuymzb+e58nPQ4zzHxTrCfXiRMOofWkYTFPQCBV3rZUa3h7fZytQIRo&#10;yJrOE2r4xgDr8vKiMLn1Z3rB0yHWgkso5EZDE2OfSxmqBp0Jc98jsffpB2ciy6GWdjBnLnedVEmS&#10;SWda4oXG9LhpsPo6jE7Dh93Xm2V6g2nYPe/e+6ftmG1Tra+vpod7EBGn+BeGX3xGh5KZjn4kG0Sn&#10;YbZQjB413CkQ7N9magniyMFkpUCWhfz/oPwBAAD//wMAUEsBAi0AFAAGAAgAAAAhALaDOJL+AAAA&#10;4QEAABMAAAAAAAAAAAAAAAAAAAAAAFtDb250ZW50X1R5cGVzXS54bWxQSwECLQAUAAYACAAAACEA&#10;OP0h/9YAAACUAQAACwAAAAAAAAAAAAAAAAAvAQAAX3JlbHMvLnJlbHNQSwECLQAUAAYACAAAACEA&#10;IFBkRIQCAABsBQAADgAAAAAAAAAAAAAAAAAuAgAAZHJzL2Uyb0RvYy54bWxQSwECLQAUAAYACAAA&#10;ACEAUlleWeAAAAAJAQAADwAAAAAAAAAAAAAAAADeBAAAZHJzL2Rvd25yZXYueG1sUEsFBgAAAAAE&#10;AAQA8wAAAOsFAAAAAA==&#10;" path="m104777,l3019425,r,l3019425,523873v,57867,-46910,104777,-104777,104777l,628650r,l,104777c,46910,46910,,104777,xe" filled="f" strokecolor="#5b9bd5 [3208]" strokeweight="1pt">
                <v:stroke joinstyle="miter"/>
                <v:path arrowok="t" o:connecttype="custom" o:connectlocs="104777,0;3019425,0;3019425,0;3019425,523873;2914648,628650;0,628650;0,628650;0,104777;104777,0" o:connectangles="0,0,0,0,0,0,0,0,0"/>
              </v:shape>
            </w:pict>
          </mc:Fallback>
        </mc:AlternateContent>
      </w:r>
    </w:p>
    <w:p w14:paraId="60D67D81" w14:textId="77777777" w:rsidR="00E80AA2" w:rsidRPr="00577C2C" w:rsidRDefault="00E80AA2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sz w:val="6"/>
          <w:szCs w:val="6"/>
          <w:lang w:eastAsia="pt-BR"/>
        </w:rPr>
      </w:pPr>
    </w:p>
    <w:p w14:paraId="06F23B2C" w14:textId="5BD0575D" w:rsidR="00E80AA2" w:rsidRPr="00D12C67" w:rsidRDefault="00E80AA2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Apelante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r>
        <w:rPr>
          <w:rFonts w:ascii="Arial" w:eastAsia="Times New Roman" w:hAnsi="Arial" w:cs="Times New Roman"/>
          <w:lang w:eastAsia="pt-BR"/>
        </w:rPr>
        <w:t>Ministério Público de Santa Catarina</w:t>
      </w:r>
    </w:p>
    <w:p w14:paraId="15D4AAE1" w14:textId="1B3DD1FC" w:rsidR="00E80AA2" w:rsidRPr="00D12C67" w:rsidRDefault="00E80AA2" w:rsidP="00E80AA2">
      <w:pPr>
        <w:tabs>
          <w:tab w:val="left" w:pos="8504"/>
        </w:tabs>
        <w:spacing w:after="0" w:line="276" w:lineRule="auto"/>
        <w:ind w:right="142"/>
        <w:contextualSpacing/>
        <w:rPr>
          <w:rFonts w:ascii="Arial" w:eastAsia="Times New Roman" w:hAnsi="Arial" w:cs="Times New Roman"/>
          <w:lang w:eastAsia="pt-BR"/>
        </w:rPr>
      </w:pPr>
      <w:r>
        <w:rPr>
          <w:rFonts w:ascii="Arial" w:eastAsia="Times New Roman" w:hAnsi="Arial" w:cs="Times New Roman"/>
          <w:lang w:eastAsia="pt-BR"/>
        </w:rPr>
        <w:t>Apelado</w:t>
      </w:r>
      <w:r w:rsidRPr="00D12C67">
        <w:rPr>
          <w:rFonts w:ascii="Arial" w:eastAsia="Times New Roman" w:hAnsi="Arial" w:cs="Times New Roman"/>
          <w:lang w:eastAsia="pt-BR"/>
        </w:rPr>
        <w:t xml:space="preserve">: </w:t>
      </w:r>
      <w:proofErr w:type="spellStart"/>
      <w:r>
        <w:rPr>
          <w:rFonts w:ascii="Arial" w:eastAsia="Times New Roman" w:hAnsi="Arial" w:cs="Times New Roman"/>
          <w:lang w:eastAsia="pt-BR"/>
        </w:rPr>
        <w:t>Mayck</w:t>
      </w:r>
      <w:proofErr w:type="spellEnd"/>
      <w:r>
        <w:rPr>
          <w:rFonts w:ascii="Arial" w:eastAsia="Times New Roman" w:hAnsi="Arial" w:cs="Times New Roman"/>
          <w:lang w:eastAsia="pt-BR"/>
        </w:rPr>
        <w:t xml:space="preserve"> Torres Mates</w:t>
      </w:r>
    </w:p>
    <w:p w14:paraId="1AAC2D71" w14:textId="05981D37" w:rsidR="00E80AA2" w:rsidRPr="00D12C67" w:rsidRDefault="00E80AA2" w:rsidP="00E80AA2">
      <w:pPr>
        <w:tabs>
          <w:tab w:val="left" w:pos="8504"/>
        </w:tabs>
        <w:spacing w:before="120" w:after="120" w:line="276" w:lineRule="auto"/>
        <w:contextualSpacing/>
        <w:jc w:val="both"/>
        <w:rPr>
          <w:rFonts w:ascii="Arial" w:eastAsia="Calibri" w:hAnsi="Arial" w:cs="Arial"/>
          <w:bCs/>
        </w:rPr>
      </w:pPr>
      <w:r>
        <w:rPr>
          <w:rFonts w:ascii="Arial" w:eastAsia="Calibri" w:hAnsi="Arial" w:cs="Arial"/>
          <w:bCs/>
        </w:rPr>
        <w:t xml:space="preserve">Autos n. </w:t>
      </w:r>
      <w:r w:rsidRPr="00E80AA2">
        <w:rPr>
          <w:rFonts w:ascii="Arial" w:eastAsia="Calibri" w:hAnsi="Arial" w:cs="Arial"/>
          <w:bCs/>
        </w:rPr>
        <w:t>5003557-38.2023.8.24.0040</w:t>
      </w:r>
    </w:p>
    <w:p w14:paraId="5A580843" w14:textId="77777777" w:rsidR="00E80AA2" w:rsidRDefault="00E80AA2" w:rsidP="00E80AA2">
      <w:pPr>
        <w:spacing w:after="0"/>
      </w:pPr>
    </w:p>
    <w:p w14:paraId="19821768" w14:textId="77777777" w:rsidR="009D01B8" w:rsidRDefault="009D01B8" w:rsidP="009D01B8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</w:p>
    <w:p w14:paraId="43A5833D" w14:textId="0097C2C9" w:rsidR="009D01B8" w:rsidRPr="00053B75" w:rsidRDefault="00D035C2" w:rsidP="009D01B8">
      <w:pPr>
        <w:tabs>
          <w:tab w:val="left" w:pos="8504"/>
        </w:tabs>
        <w:spacing w:after="0" w:line="276" w:lineRule="auto"/>
        <w:ind w:right="142"/>
        <w:contextualSpacing/>
        <w:jc w:val="center"/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</w:pPr>
      <w:r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CONTRAR</w:t>
      </w:r>
      <w:r w:rsidR="009D01B8" w:rsidRPr="00053B75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 xml:space="preserve">RAZÕES </w:t>
      </w:r>
      <w:r w:rsidR="009D01B8">
        <w:rPr>
          <w:rFonts w:ascii="Arial" w:eastAsia="Times New Roman" w:hAnsi="Arial" w:cs="Times New Roman"/>
          <w:i/>
          <w:iCs/>
          <w:sz w:val="26"/>
          <w:szCs w:val="26"/>
          <w:lang w:eastAsia="pt-BR"/>
        </w:rPr>
        <w:t>DE APELAÇÃO</w:t>
      </w:r>
    </w:p>
    <w:p w14:paraId="3FA88411" w14:textId="77777777" w:rsidR="009D01B8" w:rsidRDefault="009D01B8" w:rsidP="009D01B8">
      <w:pPr>
        <w:spacing w:after="0"/>
      </w:pPr>
      <w:r>
        <w:rPr>
          <w:rFonts w:ascii="Arial" w:eastAsia="Times New Roman" w:hAnsi="Arial" w:cs="Times New Roman"/>
          <w:noProof/>
          <w:sz w:val="24"/>
          <w:szCs w:val="24"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E8BDDC" wp14:editId="7FC87AFB">
                <wp:simplePos x="0" y="0"/>
                <wp:positionH relativeFrom="column">
                  <wp:posOffset>227726</wp:posOffset>
                </wp:positionH>
                <wp:positionV relativeFrom="paragraph">
                  <wp:posOffset>180340</wp:posOffset>
                </wp:positionV>
                <wp:extent cx="5118265" cy="2090057"/>
                <wp:effectExtent l="0" t="0" r="25400" b="24765"/>
                <wp:wrapNone/>
                <wp:docPr id="1095846490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18265" cy="2090057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27BC0" id="Retângulo: Cantos Diagonais Arredondados 1" o:spid="_x0000_s1026" style="position:absolute;margin-left:17.95pt;margin-top:14.2pt;width:403pt;height:16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118265,2090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6YPggIAAG0FAAAOAAAAZHJzL2Uyb0RvYy54bWysVEtv2zAMvg/YfxB0X/1A00dQpwhadBhQ&#10;tEXTomdVlmIBsqhJSpzs14+SHwm6YodhPsiSSH4kP5G8ut61mmyF8wpMRYuTnBJhONTKrCv6+nL3&#10;7YISH5ipmQYjKroXnl4vvn656uxclNCAroUjCGL8vLMVbUKw8yzzvBEt8ydghUGhBNeygEe3zmrH&#10;OkRvdVbm+VnWgautAy68x9vbXkgXCV9KwcOjlF4EoiuKsYW0urS+xzVbXLH52jHbKD6Ewf4hipYp&#10;g04nqFsWGNk49QdUq7gDDzKccGgzkFJxkXLAbIr8QzarhlmRckFyvJ1o8v8Plj9sV/bJIQ2d9XOP&#10;25jFTro2/jE+sktk7SeyxC4Qjpezorgoz2aUcJSV+WWez84jndnB3DofvgtoSdxU1MHG1OWtYutn&#10;fJdEF9ve+9AbjcrRr4E7pXV6G23ihQet6niXDrE4xI12ZMvwWRnnwoTZ4PtIEyOJ1tkhs7QLey0i&#10;jDbPQhJVYy5lCiYV3Ufcohc1rBa9u1mO3+hsjCSlnQAjssRAJ+wBYNQ8jrkYYAb9aCpSzU7G+d8C&#10;63mbLJJnMGEybpUB9xmADpPnXn8kqacmsvQO9f7JEQd9x3jL7xQ+4j3z4Yk5bBFsJmz78IiL1NBV&#10;FIYdJQ24X5/dR32sXJRS0mHLVdT/3DAnKNE/DNb0ZXF6Gns0HU5n5yUe3LHk/VhiNu0N4PMXOGAs&#10;T9uoH/S4lQ7aN5wOy+gVRcxw9F1RHtx4uAn9KMD5wsVymdSwLy0L92ZleQSPrMbSfNm9MWeHSg7Y&#10;BA8wtiebfyjjXjdaGlhuAkiVavzA68A39nQqnGH+xKFxfE5ahym5+A0AAP//AwBQSwMEFAAGAAgA&#10;AAAhAJxVqNzgAAAACQEAAA8AAABkcnMvZG93bnJldi54bWxMj01PwzAMhu9I/IfISNxY2rKPUppO&#10;aIA0iQsbvXBLG9NWNE5psq3w6/FOcLSfV68f5+vJ9uKIo+8cKYhnEQik2pmOGgXl2/NNCsIHTUb3&#10;jlDBN3pYF5cXuc6MO9EOj/vQCC4hn2kFbQhDJqWvW7Taz9yAxOzDjVYHHsdGmlGfuNz2MomipbS6&#10;I77Q6gE3Ldaf+4NV8Lgsf8oobl7e62q7Sb6eXCJft0pdX00P9yACTuEvDGd9VoeCnSp3IONFr+B2&#10;ccdJBUk6B8E8nce8qM5gtQBZ5PL/B8UvAAAA//8DAFBLAQItABQABgAIAAAAIQC2gziS/gAAAOEB&#10;AAATAAAAAAAAAAAAAAAAAAAAAABbQ29udGVudF9UeXBlc10ueG1sUEsBAi0AFAAGAAgAAAAhADj9&#10;If/WAAAAlAEAAAsAAAAAAAAAAAAAAAAALwEAAF9yZWxzLy5yZWxzUEsBAi0AFAAGAAgAAAAhABbb&#10;pg+CAgAAbQUAAA4AAAAAAAAAAAAAAAAALgIAAGRycy9lMm9Eb2MueG1sUEsBAi0AFAAGAAgAAAAh&#10;AJxVqNzgAAAACQEAAA8AAAAAAAAAAAAAAAAA3AQAAGRycy9kb3ducmV2LnhtbFBLBQYAAAAABAAE&#10;APMAAADpBQAAAAA=&#10;" path="m348350,l5118265,r,l5118265,1741707v,192388,-155962,348350,-348350,348350l,2090057r,l,348350c,155962,155962,,348350,xe" filled="f" strokecolor="#5b9bd5 [3208]" strokeweight="1pt">
                <v:stroke joinstyle="miter"/>
                <v:path arrowok="t" o:connecttype="custom" o:connectlocs="348350,0;5118265,0;5118265,0;5118265,1741707;4769915,2090057;0,2090057;0,2090057;0,348350;348350,0" o:connectangles="0,0,0,0,0,0,0,0,0"/>
              </v:shape>
            </w:pict>
          </mc:Fallback>
        </mc:AlternateContent>
      </w:r>
    </w:p>
    <w:p w14:paraId="3EDF4FE6" w14:textId="77777777" w:rsidR="009D01B8" w:rsidRDefault="009D01B8" w:rsidP="009D01B8">
      <w:pPr>
        <w:spacing w:after="0"/>
      </w:pPr>
    </w:p>
    <w:p w14:paraId="18090E96" w14:textId="77777777" w:rsidR="009D01B8" w:rsidRPr="001676D1" w:rsidRDefault="009D01B8" w:rsidP="009D01B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EGRÉGIO TRIBUNAL DE JUSTIÇA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 DE SANTA CATARINA</w:t>
      </w:r>
    </w:p>
    <w:p w14:paraId="2E8156C7" w14:textId="77777777" w:rsidR="009D01B8" w:rsidRPr="001676D1" w:rsidRDefault="009D01B8" w:rsidP="009D01B8">
      <w:pPr>
        <w:tabs>
          <w:tab w:val="left" w:pos="8504"/>
        </w:tabs>
        <w:spacing w:after="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32EAD24E" w14:textId="77777777" w:rsidR="009D01B8" w:rsidRPr="001676D1" w:rsidRDefault="009D01B8" w:rsidP="009D01B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  <w:r w:rsidRPr="001676D1"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 xml:space="preserve">COLENDA </w:t>
      </w: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CÂMARA</w:t>
      </w:r>
    </w:p>
    <w:p w14:paraId="7592D525" w14:textId="77777777" w:rsidR="009D01B8" w:rsidRPr="001676D1" w:rsidRDefault="009D01B8" w:rsidP="009D01B8">
      <w:pPr>
        <w:tabs>
          <w:tab w:val="left" w:pos="8504"/>
        </w:tabs>
        <w:spacing w:after="0" w:line="480" w:lineRule="auto"/>
        <w:ind w:right="142"/>
        <w:contextualSpacing/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</w:pPr>
    </w:p>
    <w:p w14:paraId="1D07F257" w14:textId="77777777" w:rsidR="009D01B8" w:rsidRPr="006E3695" w:rsidRDefault="009D01B8" w:rsidP="009D01B8">
      <w:pPr>
        <w:tabs>
          <w:tab w:val="left" w:pos="8504"/>
        </w:tabs>
        <w:spacing w:before="120" w:after="120" w:line="480" w:lineRule="auto"/>
        <w:ind w:right="142"/>
        <w:contextualSpacing/>
        <w:jc w:val="center"/>
        <w:rPr>
          <w:rFonts w:ascii="Arial" w:eastAsia="Times New Roman" w:hAnsi="Arial" w:cs="Times New Roman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Times New Roman"/>
          <w:b/>
          <w:bCs/>
          <w:sz w:val="26"/>
          <w:szCs w:val="26"/>
          <w:lang w:eastAsia="pt-BR"/>
        </w:rPr>
        <w:t>EMÉRITOS DESEMBARGADORES JULGADORES</w:t>
      </w:r>
    </w:p>
    <w:p w14:paraId="6BA1C6A0" w14:textId="77777777" w:rsidR="00D428E7" w:rsidRDefault="00D428E7" w:rsidP="000169F1">
      <w:pPr>
        <w:pStyle w:val="Ttulo"/>
      </w:pPr>
    </w:p>
    <w:p w14:paraId="1A904224" w14:textId="77777777" w:rsidR="001436D1" w:rsidRPr="001436D1" w:rsidRDefault="001436D1" w:rsidP="001436D1"/>
    <w:p w14:paraId="37640FA3" w14:textId="77777777" w:rsidR="000F0FC7" w:rsidRPr="005C4689" w:rsidRDefault="000F0FC7" w:rsidP="000F0FC7">
      <w:pPr>
        <w:pStyle w:val="Ttulo"/>
      </w:pPr>
      <w:r w:rsidRPr="005C4689">
        <w:t>I –</w:t>
      </w:r>
      <w:r>
        <w:t xml:space="preserve"> DA POSSIBILIDADE DE APRESENTAÇÃO TARDIA DAS CONTRARRAZÕES</w:t>
      </w:r>
    </w:p>
    <w:p w14:paraId="14B8A42E" w14:textId="77777777" w:rsidR="000F0FC7" w:rsidRPr="004A3F4E" w:rsidRDefault="000F0FC7" w:rsidP="000F0FC7"/>
    <w:p w14:paraId="0A7F2286" w14:textId="77777777" w:rsidR="000F0FC7" w:rsidRDefault="000F0FC7" w:rsidP="000F0FC7">
      <w:pPr>
        <w:pStyle w:val="SemEspaamento"/>
      </w:pPr>
      <w:r>
        <w:t xml:space="preserve">Em primeiro lugar, Excelência, o apelado registra que, ao atender a intimação referente à decisão do evento 174, o defensor anterior do apelado peticionou e interpôs o recurso de apelação, manifestando o interesse de arrazoar perante a instância superior </w:t>
      </w:r>
      <w:r w:rsidRPr="00EA7833">
        <w:rPr>
          <w:sz w:val="20"/>
          <w:szCs w:val="18"/>
        </w:rPr>
        <w:t>(evento 181)</w:t>
      </w:r>
      <w:r>
        <w:t xml:space="preserve">, mas deixou de apresentar as contrarrazões à apelação interposta pelo ente Ministerial na mesma oportunidade, tendo fechado o prazo no sistema </w:t>
      </w:r>
      <w:r w:rsidRPr="00EA7833">
        <w:rPr>
          <w:i/>
          <w:iCs/>
        </w:rPr>
        <w:t>eproc</w:t>
      </w:r>
      <w:r>
        <w:t>.</w:t>
      </w:r>
    </w:p>
    <w:p w14:paraId="4A5C2FCB" w14:textId="77777777" w:rsidR="000F0FC7" w:rsidRDefault="000F0FC7" w:rsidP="000F0FC7">
      <w:pPr>
        <w:pStyle w:val="SemEspaamento"/>
      </w:pPr>
      <w:r>
        <w:t>Ocorre que, conforme sedimentado pela Colenda Corte da Cidadania, “</w:t>
      </w:r>
      <w:r w:rsidRPr="005F6C35">
        <w:rPr>
          <w:i/>
          <w:iCs/>
        </w:rPr>
        <w:t>a protocolização tardia das contrarrazões à apelação da defesa</w:t>
      </w:r>
      <w:r>
        <w:rPr>
          <w:i/>
          <w:iCs/>
        </w:rPr>
        <w:t xml:space="preserve"> [e da acusação – em razão do princípio da paridade de armas]</w:t>
      </w:r>
      <w:r w:rsidRPr="005F6C35">
        <w:rPr>
          <w:i/>
          <w:iCs/>
        </w:rPr>
        <w:t xml:space="preserve">, que representa um </w:t>
      </w:r>
      <w:proofErr w:type="spellStart"/>
      <w:r w:rsidRPr="005F6C35">
        <w:rPr>
          <w:i/>
          <w:iCs/>
        </w:rPr>
        <w:t>minus</w:t>
      </w:r>
      <w:proofErr w:type="spellEnd"/>
      <w:r w:rsidRPr="005F6C35">
        <w:rPr>
          <w:i/>
          <w:iCs/>
        </w:rPr>
        <w:t xml:space="preserve"> em relação às razões do recurso, também deve ser considerada </w:t>
      </w:r>
      <w:r w:rsidRPr="00EA7833">
        <w:rPr>
          <w:i/>
          <w:iCs/>
          <w:u w:val="single"/>
        </w:rPr>
        <w:t>mera</w:t>
      </w:r>
      <w:r w:rsidRPr="005F6C35">
        <w:rPr>
          <w:i/>
          <w:iCs/>
        </w:rPr>
        <w:t xml:space="preserve"> </w:t>
      </w:r>
      <w:r w:rsidRPr="00EA7833">
        <w:rPr>
          <w:i/>
          <w:iCs/>
          <w:u w:val="single"/>
        </w:rPr>
        <w:t>irregularidade</w:t>
      </w:r>
      <w:r>
        <w:t xml:space="preserve">” </w:t>
      </w:r>
      <w:r w:rsidRPr="00EA7833">
        <w:rPr>
          <w:sz w:val="20"/>
          <w:szCs w:val="18"/>
        </w:rPr>
        <w:t>(STJ, HC n. 197.986/RJ, rel. Min. Sebastião Reis Júnio, 6ª Turma, j. em 1.12.2011)</w:t>
      </w:r>
      <w:r>
        <w:t>, não podendo, portanto, ser desconsiderada esta peça defensiva</w:t>
      </w:r>
      <w:r w:rsidRPr="005F6C35">
        <w:t>.</w:t>
      </w:r>
      <w:r>
        <w:t xml:space="preserve"> </w:t>
      </w:r>
    </w:p>
    <w:p w14:paraId="4DA252AA" w14:textId="6EDEB23E" w:rsidR="000F0FC7" w:rsidRPr="0042579F" w:rsidRDefault="000F0FC7" w:rsidP="000F0FC7">
      <w:pPr>
        <w:pStyle w:val="SemEspaamento"/>
      </w:pPr>
      <w:r>
        <w:t>Desse modo, não há óbice à apresentação das contrarrazões, neste momento, pelos novos procuradores do apelado, como forma de prevenir, inclusive, qualquer prejuízo ao réu/</w:t>
      </w:r>
      <w:r w:rsidR="00E17916">
        <w:t>recorrido</w:t>
      </w:r>
      <w:r>
        <w:t>, o que será feito a seguir.</w:t>
      </w:r>
    </w:p>
    <w:p w14:paraId="674A2E61" w14:textId="77777777" w:rsidR="000F0FC7" w:rsidRPr="004A3F4E" w:rsidRDefault="000F0FC7" w:rsidP="000F0FC7">
      <w:pPr>
        <w:pStyle w:val="Ttulo2"/>
      </w:pPr>
      <w:r w:rsidRPr="0042579F">
        <w:t xml:space="preserve"> </w:t>
      </w:r>
    </w:p>
    <w:p w14:paraId="23E22B49" w14:textId="74FC1F54" w:rsidR="000F0FC7" w:rsidRDefault="000F0FC7" w:rsidP="000F0FC7">
      <w:pPr>
        <w:pStyle w:val="Ttulo"/>
      </w:pPr>
      <w:r w:rsidRPr="00136102">
        <w:t xml:space="preserve">II – </w:t>
      </w:r>
      <w:r>
        <w:t>DA APELAÇÃO INTERPOSTA PELO MINISTÉRIO PÚBLICO</w:t>
      </w:r>
      <w:r w:rsidR="00766E98">
        <w:t xml:space="preserve"> </w:t>
      </w:r>
      <w:r w:rsidR="00766E98" w:rsidRPr="00766E98">
        <w:rPr>
          <w:sz w:val="20"/>
          <w:szCs w:val="22"/>
        </w:rPr>
        <w:t>(evento 170)</w:t>
      </w:r>
    </w:p>
    <w:p w14:paraId="36A36683" w14:textId="77777777" w:rsidR="000F0FC7" w:rsidRDefault="000F0FC7" w:rsidP="000F0FC7">
      <w:pPr>
        <w:pStyle w:val="SemEspaamento"/>
        <w:numPr>
          <w:ilvl w:val="0"/>
          <w:numId w:val="0"/>
        </w:numPr>
        <w:ind w:left="1418"/>
      </w:pPr>
    </w:p>
    <w:p w14:paraId="35A08502" w14:textId="0C3B41D6" w:rsidR="000F0FC7" w:rsidRDefault="000F0FC7" w:rsidP="000F0FC7">
      <w:pPr>
        <w:pStyle w:val="SemEspaamento"/>
      </w:pPr>
      <w:r>
        <w:t xml:space="preserve"> Após a condenação do apelado à pena de 6 anos e 3 meses de reclusão e 750 dias-multa, pela prática do delito previsto no art. 33 c/c</w:t>
      </w:r>
      <w:r w:rsidRPr="00B34856">
        <w:t xml:space="preserve"> </w:t>
      </w:r>
      <w:r>
        <w:t xml:space="preserve">o art. 42 da Lei 11.343/06, além de 2 anos e 4 meses de reclusão e ao pagamento de 10 dias-multa pelo delito previsto no art. 15 da Lei n. 10.826/03 e 8 meses de detenção em regime ao pagamento de 10 </w:t>
      </w:r>
      <w:r w:rsidRPr="003F6E7B">
        <w:rPr>
          <w:sz w:val="20"/>
          <w:szCs w:val="18"/>
        </w:rPr>
        <w:t>(dez)</w:t>
      </w:r>
      <w:r>
        <w:t xml:space="preserve"> dias-multa por conta dos crimes previstos no art. 311 do Código Trânsito Brasileiro, no art. 12 da Lei n. 10.826/03 e no art. 147 do CP, o ente Ministerial não se conformou com a decisão judicial e interpôs recurso de apelação.</w:t>
      </w:r>
    </w:p>
    <w:p w14:paraId="6A1B7A43" w14:textId="5CE2FA45" w:rsidR="000F0FC7" w:rsidRDefault="000F0FC7" w:rsidP="000F0FC7">
      <w:pPr>
        <w:pStyle w:val="SemEspaamento"/>
      </w:pPr>
      <w:r>
        <w:t>Nas razões recursais</w:t>
      </w:r>
      <w:r w:rsidR="00842C2A">
        <w:t xml:space="preserve"> </w:t>
      </w:r>
      <w:r w:rsidR="00842C2A" w:rsidRPr="00766E98">
        <w:rPr>
          <w:sz w:val="20"/>
        </w:rPr>
        <w:t>(evento 170)</w:t>
      </w:r>
      <w:r>
        <w:t>, o apelante aduz</w:t>
      </w:r>
      <w:r w:rsidR="00AD643D">
        <w:t>, em síntese,</w:t>
      </w:r>
      <w:r>
        <w:t xml:space="preserve"> que na primeira fase da dosimetria da pena deveriam ser negativadas outras circunstâncias judiciais previstas no art. 59 do CP</w:t>
      </w:r>
      <w:r w:rsidR="00521151" w:rsidRPr="00521151">
        <w:t xml:space="preserve"> </w:t>
      </w:r>
      <w:r w:rsidR="00521151">
        <w:t>em relação aos delitos de tráfico de drogas, ameaça e disparo de arma de fogo</w:t>
      </w:r>
      <w:r>
        <w:t xml:space="preserve">, quais sejam, as </w:t>
      </w:r>
      <w:r w:rsidRPr="002A445B">
        <w:rPr>
          <w:u w:val="single"/>
        </w:rPr>
        <w:t>circunstâncias</w:t>
      </w:r>
      <w:r>
        <w:t xml:space="preserve"> </w:t>
      </w:r>
      <w:r w:rsidRPr="00D1038B">
        <w:rPr>
          <w:u w:val="single"/>
        </w:rPr>
        <w:t>do</w:t>
      </w:r>
      <w:r>
        <w:t xml:space="preserve"> </w:t>
      </w:r>
      <w:r w:rsidRPr="00D1038B">
        <w:rPr>
          <w:u w:val="single"/>
        </w:rPr>
        <w:t>crime</w:t>
      </w:r>
      <w:r>
        <w:t xml:space="preserve"> e </w:t>
      </w:r>
      <w:r w:rsidRPr="002A445B">
        <w:rPr>
          <w:u w:val="single"/>
        </w:rPr>
        <w:t>consequências</w:t>
      </w:r>
      <w:r>
        <w:t xml:space="preserve"> do </w:t>
      </w:r>
      <w:r w:rsidRPr="002A445B">
        <w:rPr>
          <w:u w:val="single"/>
        </w:rPr>
        <w:t>crime</w:t>
      </w:r>
      <w:r>
        <w:t>.</w:t>
      </w:r>
    </w:p>
    <w:p w14:paraId="2D5E20BC" w14:textId="55599BDC" w:rsidR="000F0FC7" w:rsidRDefault="000F0FC7" w:rsidP="000F0FC7">
      <w:pPr>
        <w:pStyle w:val="SemEspaamento"/>
      </w:pPr>
      <w:r>
        <w:t>Na sequência, o ente Ministerial argument</w:t>
      </w:r>
      <w:r w:rsidR="004E21A6">
        <w:t>ou</w:t>
      </w:r>
      <w:r>
        <w:t xml:space="preserve"> que deveria ser reconhecida a agravante prevista no art. 298, I, do CTB para exasperar a pena do delito de direção perigosa, sustentando, </w:t>
      </w:r>
      <w:r w:rsidR="004E21A6">
        <w:t>em resumo</w:t>
      </w:r>
      <w:r>
        <w:t xml:space="preserve">, que ela incidiria por conta de o apelado ter tentado fugir com o seu veículo quando foi abordado, realizando manobras </w:t>
      </w:r>
      <w:r w:rsidR="005439EF">
        <w:t xml:space="preserve">perigosas </w:t>
      </w:r>
      <w:r>
        <w:t xml:space="preserve">e dirigindo </w:t>
      </w:r>
      <w:r w:rsidR="004E21A6">
        <w:t xml:space="preserve">em </w:t>
      </w:r>
      <w:r>
        <w:t>contramão da via pública.</w:t>
      </w:r>
    </w:p>
    <w:p w14:paraId="0F1A8C5D" w14:textId="77777777" w:rsidR="000F0FC7" w:rsidRDefault="000F0FC7" w:rsidP="000F0FC7">
      <w:pPr>
        <w:pStyle w:val="SemEspaamento"/>
      </w:pPr>
      <w:r>
        <w:t xml:space="preserve">Assim, feito esse breve relato do recurso interposto pelo Ministério Público, o apelado passa a apresentar as razões pelas quais não há como acolher a argumentação exposta na apelação da acusação </w:t>
      </w:r>
      <w:r w:rsidRPr="00B27D4D">
        <w:rPr>
          <w:sz w:val="20"/>
          <w:szCs w:val="18"/>
        </w:rPr>
        <w:t>(evento 170)</w:t>
      </w:r>
      <w:r>
        <w:t>, conforme se verá a seguir.</w:t>
      </w:r>
    </w:p>
    <w:p w14:paraId="6421B16B" w14:textId="77777777" w:rsidR="001436D1" w:rsidRDefault="001436D1" w:rsidP="000169F1">
      <w:pPr>
        <w:pStyle w:val="Ttulo"/>
      </w:pPr>
    </w:p>
    <w:p w14:paraId="6E2CC485" w14:textId="1AE1BA25" w:rsidR="00B27D4D" w:rsidRDefault="001436D1" w:rsidP="000169F1">
      <w:pPr>
        <w:pStyle w:val="Ttulo"/>
      </w:pPr>
      <w:r>
        <w:t>I</w:t>
      </w:r>
      <w:r w:rsidR="00B27D4D">
        <w:t>II – DAS RAZÕES PELAS QUAIS DEVE SER DESPROVIDA A APELAÇÃO INTERPOSTA PELA ACUSAÇÃO.</w:t>
      </w:r>
    </w:p>
    <w:p w14:paraId="2DFBF442" w14:textId="4D1BCA13" w:rsidR="00B27D4D" w:rsidRDefault="00B27D4D" w:rsidP="00B27D4D">
      <w:pPr>
        <w:pStyle w:val="Ttulo"/>
      </w:pPr>
      <w:r>
        <w:t>III.1 – Da falta de fundamento idôneo para a negativação das circunstancias judiciais</w:t>
      </w:r>
    </w:p>
    <w:p w14:paraId="3C5C3566" w14:textId="77777777" w:rsidR="00B27D4D" w:rsidRPr="004F68C3" w:rsidRDefault="00B27D4D" w:rsidP="00803C09">
      <w:pPr>
        <w:pStyle w:val="SemEspaamento"/>
        <w:numPr>
          <w:ilvl w:val="0"/>
          <w:numId w:val="0"/>
        </w:numPr>
        <w:ind w:left="1701"/>
      </w:pPr>
    </w:p>
    <w:p w14:paraId="0AFDFC3C" w14:textId="424496F1" w:rsidR="00766E98" w:rsidRDefault="00B27D4D" w:rsidP="00B27D4D">
      <w:pPr>
        <w:pStyle w:val="SemEspaamento"/>
      </w:pPr>
      <w:r>
        <w:t xml:space="preserve">Em um primeiro momento, para justificar o aumento da pena-base </w:t>
      </w:r>
      <w:r w:rsidR="00766E98">
        <w:t>no que diz respeito ao crime de tráfico de drogas</w:t>
      </w:r>
      <w:r w:rsidR="00521151">
        <w:t xml:space="preserve"> pelo qual o recorrido foi condenado</w:t>
      </w:r>
      <w:r>
        <w:t xml:space="preserve">, a acusação alegou que as </w:t>
      </w:r>
      <w:r w:rsidRPr="00856A2D">
        <w:rPr>
          <w:u w:val="single"/>
        </w:rPr>
        <w:t>consequências</w:t>
      </w:r>
      <w:r>
        <w:t xml:space="preserve"> do </w:t>
      </w:r>
      <w:r w:rsidRPr="00856A2D">
        <w:rPr>
          <w:u w:val="single"/>
        </w:rPr>
        <w:t>crime</w:t>
      </w:r>
      <w:r>
        <w:t xml:space="preserve"> não foram normais à espécie, pois “</w:t>
      </w:r>
      <w:r w:rsidRPr="009E4491">
        <w:rPr>
          <w:i/>
          <w:iCs/>
        </w:rPr>
        <w:t>o Apelado, ao perceber que seria abordado e consequentemente preso em flagrante pela prática do comércio espúrio, dispensou o estupefaciente pela janela nas proximidades de uma escola, inclusive com o carro em movimento, o que denota maior reprovabilidade de sua conduta</w:t>
      </w:r>
      <w:r>
        <w:t xml:space="preserve">” </w:t>
      </w:r>
      <w:r w:rsidRPr="00B27D4D">
        <w:rPr>
          <w:sz w:val="20"/>
          <w:szCs w:val="18"/>
        </w:rPr>
        <w:t>(evento 170, PROMOÇÃO1, p. 6)</w:t>
      </w:r>
      <w:r>
        <w:t xml:space="preserve">. </w:t>
      </w:r>
    </w:p>
    <w:p w14:paraId="2B354F36" w14:textId="34A6145E" w:rsidR="00D44F81" w:rsidRDefault="00856A2D" w:rsidP="001D681C">
      <w:pPr>
        <w:pStyle w:val="SemEspaamento"/>
      </w:pPr>
      <w:r>
        <w:t xml:space="preserve">Afirmou o recorrente, ademais, que as circunstâncias do crime </w:t>
      </w:r>
      <w:r w:rsidR="00BF5889">
        <w:t>“</w:t>
      </w:r>
      <w:r w:rsidR="001D681C" w:rsidRPr="001D681C">
        <w:rPr>
          <w:i/>
          <w:iCs/>
        </w:rPr>
        <w:t>não foram similares àquelas comumente verificadas em crimes de idêntica natureza, sobretudo porque a narcotraficância foi cometida a nível intermunicipal, tendo em vista que o Apelado utilizou rodovia federal para realizar o transporte de elevada quantidade de entorpecentes”</w:t>
      </w:r>
      <w:r w:rsidR="001C2839">
        <w:rPr>
          <w:i/>
          <w:iCs/>
        </w:rPr>
        <w:t xml:space="preserve"> </w:t>
      </w:r>
      <w:r w:rsidR="001C2839" w:rsidRPr="00B27D4D">
        <w:rPr>
          <w:sz w:val="20"/>
          <w:szCs w:val="18"/>
        </w:rPr>
        <w:t>(evento 170, PROMOÇÃO1, p. 6)</w:t>
      </w:r>
      <w:r w:rsidR="001D681C">
        <w:t>.</w:t>
      </w:r>
    </w:p>
    <w:p w14:paraId="3AFB5D1B" w14:textId="7084F2A0" w:rsidR="00B27D4D" w:rsidRDefault="00B27D4D" w:rsidP="00B27D4D">
      <w:pPr>
        <w:pStyle w:val="SemEspaamento"/>
      </w:pPr>
      <w:r>
        <w:t>Quanto ao</w:t>
      </w:r>
      <w:r w:rsidR="009E4491">
        <w:t>s</w:t>
      </w:r>
      <w:r>
        <w:t xml:space="preserve"> crime</w:t>
      </w:r>
      <w:r w:rsidR="009E4491">
        <w:t>s</w:t>
      </w:r>
      <w:r>
        <w:t xml:space="preserve"> de ameaça</w:t>
      </w:r>
      <w:r w:rsidR="009E4491">
        <w:t xml:space="preserve"> e de disparo de arma de fogo</w:t>
      </w:r>
      <w:r>
        <w:t>, o Ministério Público argumentou que a pena-base deveria ser aumenta</w:t>
      </w:r>
      <w:r w:rsidR="009E4491">
        <w:t>da</w:t>
      </w:r>
      <w:r>
        <w:t xml:space="preserve"> </w:t>
      </w:r>
      <w:r w:rsidR="00521151">
        <w:t xml:space="preserve">pela </w:t>
      </w:r>
      <w:r w:rsidR="00C076B2">
        <w:t xml:space="preserve">negativação das circunstâncias do crime, na medida em que </w:t>
      </w:r>
      <w:r>
        <w:t xml:space="preserve">teria sido </w:t>
      </w:r>
      <w:r w:rsidR="00C076B2">
        <w:t xml:space="preserve">cometido contra </w:t>
      </w:r>
      <w:r w:rsidR="00B42807">
        <w:t>agente da segurança pública</w:t>
      </w:r>
      <w:r w:rsidR="00C076B2">
        <w:t xml:space="preserve"> </w:t>
      </w:r>
      <w:r w:rsidR="00C076B2" w:rsidRPr="00C076B2">
        <w:rPr>
          <w:sz w:val="20"/>
          <w:szCs w:val="18"/>
        </w:rPr>
        <w:t>(policial militar)</w:t>
      </w:r>
      <w:r w:rsidR="00B42807">
        <w:t xml:space="preserve">, </w:t>
      </w:r>
      <w:r>
        <w:t>o que</w:t>
      </w:r>
      <w:r w:rsidR="00B42807">
        <w:t>, no seu entender,</w:t>
      </w:r>
      <w:r>
        <w:t xml:space="preserve"> denotaria maior audácia e reprovabilidade.</w:t>
      </w:r>
    </w:p>
    <w:p w14:paraId="582FA2A8" w14:textId="270DF062" w:rsidR="00B27D4D" w:rsidRDefault="00B42807" w:rsidP="00B27D4D">
      <w:pPr>
        <w:pStyle w:val="SemEspaamento"/>
      </w:pPr>
      <w:r>
        <w:t xml:space="preserve">Sem razão, entretanto, </w:t>
      </w:r>
      <w:r w:rsidR="0000562F">
        <w:t>o aumento pretendido pelo recorrente.</w:t>
      </w:r>
    </w:p>
    <w:p w14:paraId="24A0AA66" w14:textId="77777777" w:rsidR="00E32CB0" w:rsidRDefault="00E32CB0" w:rsidP="002910E8">
      <w:pPr>
        <w:pStyle w:val="Ttulo2"/>
      </w:pPr>
    </w:p>
    <w:p w14:paraId="6FCB80DD" w14:textId="01D68993" w:rsidR="00316711" w:rsidRDefault="0039336C" w:rsidP="00316711">
      <w:pPr>
        <w:pStyle w:val="SemEspaamento"/>
      </w:pPr>
      <w:r>
        <w:rPr>
          <w:b/>
          <w:bCs/>
        </w:rPr>
        <w:t>C</w:t>
      </w:r>
      <w:r w:rsidR="00936EEE">
        <w:rPr>
          <w:b/>
          <w:bCs/>
        </w:rPr>
        <w:t>onsequências do crime</w:t>
      </w:r>
      <w:r w:rsidR="00774A3F">
        <w:rPr>
          <w:b/>
          <w:bCs/>
        </w:rPr>
        <w:t xml:space="preserve"> de tráfico de drogas</w:t>
      </w:r>
      <w:r w:rsidR="00936EEE">
        <w:rPr>
          <w:b/>
          <w:bCs/>
        </w:rPr>
        <w:t xml:space="preserve"> que </w:t>
      </w:r>
      <w:r w:rsidR="00FF38F0" w:rsidRPr="00FF38F0">
        <w:rPr>
          <w:b/>
          <w:bCs/>
          <w:u w:val="single"/>
        </w:rPr>
        <w:t>NÃO</w:t>
      </w:r>
      <w:r w:rsidR="00FF38F0">
        <w:rPr>
          <w:b/>
          <w:bCs/>
        </w:rPr>
        <w:t xml:space="preserve"> </w:t>
      </w:r>
      <w:r w:rsidR="00936EEE">
        <w:rPr>
          <w:b/>
          <w:bCs/>
        </w:rPr>
        <w:t xml:space="preserve">extrapolam a </w:t>
      </w:r>
      <w:r w:rsidR="00C57216">
        <w:rPr>
          <w:b/>
          <w:bCs/>
        </w:rPr>
        <w:t xml:space="preserve">normalidade da conduta </w:t>
      </w:r>
      <w:r w:rsidR="00774A3F">
        <w:rPr>
          <w:b/>
          <w:bCs/>
        </w:rPr>
        <w:t>típica</w:t>
      </w:r>
      <w:r w:rsidR="00C57216">
        <w:rPr>
          <w:b/>
          <w:bCs/>
        </w:rPr>
        <w:t>:</w:t>
      </w:r>
      <w:r w:rsidR="009E45D0">
        <w:t xml:space="preserve"> Com a devida vênia, Excelência, </w:t>
      </w:r>
      <w:r w:rsidR="000528DE">
        <w:t xml:space="preserve">não há como acolher </w:t>
      </w:r>
      <w:r w:rsidR="009E45D0">
        <w:t>a</w:t>
      </w:r>
      <w:r w:rsidR="000528DE">
        <w:t>s</w:t>
      </w:r>
      <w:r w:rsidR="009E45D0">
        <w:t xml:space="preserve"> justificativa</w:t>
      </w:r>
      <w:r w:rsidR="000528DE">
        <w:t>s</w:t>
      </w:r>
      <w:r w:rsidR="009E45D0">
        <w:t xml:space="preserve"> apresentada</w:t>
      </w:r>
      <w:r w:rsidR="000528DE">
        <w:t>s</w:t>
      </w:r>
      <w:r w:rsidR="009E45D0">
        <w:t xml:space="preserve"> pel</w:t>
      </w:r>
      <w:r w:rsidR="00C076B2">
        <w:t>o apelante para exasperar a pena</w:t>
      </w:r>
      <w:r w:rsidR="000528DE">
        <w:t xml:space="preserve"> pena-base</w:t>
      </w:r>
      <w:r w:rsidR="00316711">
        <w:t xml:space="preserve"> imposta contra o recorrido.</w:t>
      </w:r>
    </w:p>
    <w:p w14:paraId="26B102F7" w14:textId="178890C5" w:rsidR="00316711" w:rsidRDefault="00316711" w:rsidP="00316711">
      <w:pPr>
        <w:pStyle w:val="SemEspaamento"/>
      </w:pPr>
      <w:r>
        <w:t xml:space="preserve">Ora, </w:t>
      </w:r>
      <w:r w:rsidR="00F80B6D">
        <w:t xml:space="preserve">a afirmação </w:t>
      </w:r>
      <w:r>
        <w:t>de que</w:t>
      </w:r>
      <w:r w:rsidR="00F658E6">
        <w:t xml:space="preserve"> </w:t>
      </w:r>
      <w:r>
        <w:t xml:space="preserve">o </w:t>
      </w:r>
      <w:r w:rsidR="00B9433B">
        <w:t>apelado</w:t>
      </w:r>
      <w:r w:rsidR="00F658E6">
        <w:t>,</w:t>
      </w:r>
      <w:r w:rsidR="00F658E6" w:rsidRPr="00F658E6">
        <w:t xml:space="preserve"> </w:t>
      </w:r>
      <w:r w:rsidR="00F658E6">
        <w:t xml:space="preserve">enquanto dirigia o seu veículo, </w:t>
      </w:r>
      <w:r w:rsidR="00F14DD2">
        <w:t xml:space="preserve">notou </w:t>
      </w:r>
      <w:r w:rsidR="00B9433B">
        <w:t>que seria abordado</w:t>
      </w:r>
      <w:r w:rsidR="00F14DD2">
        <w:t xml:space="preserve"> </w:t>
      </w:r>
      <w:r w:rsidR="00B52897">
        <w:t xml:space="preserve">pela </w:t>
      </w:r>
      <w:r w:rsidR="00612F18">
        <w:t xml:space="preserve">polícia </w:t>
      </w:r>
      <w:r w:rsidR="00F14DD2">
        <w:t xml:space="preserve">e </w:t>
      </w:r>
      <w:r w:rsidR="00612F18">
        <w:t xml:space="preserve">teria eventualmente descartado </w:t>
      </w:r>
      <w:r w:rsidR="00F14DD2">
        <w:t>parte d</w:t>
      </w:r>
      <w:r w:rsidR="00F80B6D">
        <w:t>e</w:t>
      </w:r>
      <w:r w:rsidR="00F14DD2">
        <w:t xml:space="preserve"> </w:t>
      </w:r>
      <w:r w:rsidR="00920CC3">
        <w:t>produto</w:t>
      </w:r>
      <w:r w:rsidR="00F14DD2">
        <w:t xml:space="preserve"> </w:t>
      </w:r>
      <w:r w:rsidR="00F80B6D" w:rsidRPr="00F80B6D">
        <w:rPr>
          <w:sz w:val="20"/>
          <w:szCs w:val="18"/>
        </w:rPr>
        <w:t>(</w:t>
      </w:r>
      <w:r w:rsidR="00F80B6D">
        <w:rPr>
          <w:sz w:val="20"/>
          <w:szCs w:val="18"/>
        </w:rPr>
        <w:t>alegadamente</w:t>
      </w:r>
      <w:r w:rsidR="00F80B6D" w:rsidRPr="00F80B6D">
        <w:rPr>
          <w:sz w:val="20"/>
          <w:szCs w:val="18"/>
        </w:rPr>
        <w:t xml:space="preserve"> </w:t>
      </w:r>
      <w:r w:rsidR="00F14DD2" w:rsidRPr="00F80B6D">
        <w:rPr>
          <w:sz w:val="20"/>
          <w:szCs w:val="18"/>
        </w:rPr>
        <w:t>ilícito</w:t>
      </w:r>
      <w:r w:rsidR="00F80B6D" w:rsidRPr="00F80B6D">
        <w:rPr>
          <w:sz w:val="20"/>
          <w:szCs w:val="18"/>
        </w:rPr>
        <w:t xml:space="preserve"> pela acusação)</w:t>
      </w:r>
      <w:r w:rsidR="00F14DD2">
        <w:t xml:space="preserve"> para tentar se eximir</w:t>
      </w:r>
      <w:r w:rsidR="001D2302">
        <w:t xml:space="preserve"> de eventual prisão por conta da abordagem</w:t>
      </w:r>
      <w:r w:rsidR="00F658E6">
        <w:t xml:space="preserve"> </w:t>
      </w:r>
      <w:r w:rsidR="00F658E6" w:rsidRPr="00AA68F6">
        <w:rPr>
          <w:b/>
          <w:bCs/>
          <w:u w:val="single"/>
        </w:rPr>
        <w:t>não</w:t>
      </w:r>
      <w:r w:rsidR="00F658E6" w:rsidRPr="00AA68F6">
        <w:rPr>
          <w:u w:val="single"/>
        </w:rPr>
        <w:t xml:space="preserve"> </w:t>
      </w:r>
      <w:r w:rsidR="00F658E6">
        <w:rPr>
          <w:u w:val="single"/>
        </w:rPr>
        <w:t>é</w:t>
      </w:r>
      <w:r w:rsidR="00F658E6" w:rsidRPr="00F658E6">
        <w:t xml:space="preserve"> </w:t>
      </w:r>
      <w:r w:rsidR="00F658E6">
        <w:rPr>
          <w:u w:val="single"/>
        </w:rPr>
        <w:t>motivação</w:t>
      </w:r>
      <w:r w:rsidR="00F658E6">
        <w:rPr>
          <w:i/>
          <w:iCs/>
        </w:rPr>
        <w:t xml:space="preserve"> </w:t>
      </w:r>
      <w:r w:rsidR="00F658E6" w:rsidRPr="00F658E6">
        <w:rPr>
          <w:u w:val="single"/>
        </w:rPr>
        <w:t>idônea</w:t>
      </w:r>
      <w:r w:rsidR="00F658E6">
        <w:t xml:space="preserve"> para </w:t>
      </w:r>
      <w:r w:rsidR="008713C7">
        <w:t xml:space="preserve">a </w:t>
      </w:r>
      <w:r w:rsidR="00CB4823">
        <w:t>negativação das consequências do crime</w:t>
      </w:r>
      <w:r w:rsidR="008713C7">
        <w:t xml:space="preserve">, tendo em vista que </w:t>
      </w:r>
      <w:r w:rsidR="00881465">
        <w:t>é uma reação humana natural</w:t>
      </w:r>
      <w:r w:rsidR="0039336C">
        <w:t xml:space="preserve"> e </w:t>
      </w:r>
      <w:r w:rsidR="0039336C" w:rsidRPr="00A021EB">
        <w:rPr>
          <w:u w:val="single"/>
        </w:rPr>
        <w:t>plenamente</w:t>
      </w:r>
      <w:r w:rsidR="0039336C">
        <w:t xml:space="preserve"> </w:t>
      </w:r>
      <w:r w:rsidR="0039336C" w:rsidRPr="00E73152">
        <w:rPr>
          <w:u w:val="single"/>
        </w:rPr>
        <w:t>comum</w:t>
      </w:r>
      <w:r w:rsidR="0039336C">
        <w:t xml:space="preserve"> </w:t>
      </w:r>
      <w:r w:rsidR="00E73152">
        <w:t xml:space="preserve">quando </w:t>
      </w:r>
      <w:r w:rsidR="00A021EB">
        <w:t xml:space="preserve">comparada com </w:t>
      </w:r>
      <w:r w:rsidR="00165BF5">
        <w:t xml:space="preserve">a conduta </w:t>
      </w:r>
      <w:r w:rsidR="00155FF2">
        <w:t>praticada corriqueiramente n</w:t>
      </w:r>
      <w:r w:rsidR="005F3387">
        <w:t>os</w:t>
      </w:r>
      <w:r w:rsidR="00E73152">
        <w:t xml:space="preserve"> </w:t>
      </w:r>
      <w:r w:rsidR="00E73152" w:rsidRPr="000A023D">
        <w:rPr>
          <w:u w:val="single"/>
        </w:rPr>
        <w:t>delitos</w:t>
      </w:r>
      <w:r w:rsidR="00165BF5">
        <w:t xml:space="preserve"> </w:t>
      </w:r>
      <w:r w:rsidR="00A021EB">
        <w:t>de tráfico de drogas</w:t>
      </w:r>
      <w:r w:rsidR="00165BF5">
        <w:t>.</w:t>
      </w:r>
    </w:p>
    <w:p w14:paraId="57A07835" w14:textId="6FB31F03" w:rsidR="007E71FC" w:rsidRDefault="00165BF5" w:rsidP="00316711">
      <w:pPr>
        <w:pStyle w:val="SemEspaamento"/>
      </w:pPr>
      <w:r>
        <w:t xml:space="preserve">Além disso, </w:t>
      </w:r>
      <w:r w:rsidR="00F36716">
        <w:t xml:space="preserve">não há como dar guarida à suposição de que </w:t>
      </w:r>
      <w:r w:rsidR="00021561">
        <w:t>o material era ilícito ou foi</w:t>
      </w:r>
      <w:r w:rsidR="00764E2D">
        <w:t xml:space="preserve"> </w:t>
      </w:r>
      <w:r w:rsidR="00021561">
        <w:t xml:space="preserve">descartado </w:t>
      </w:r>
      <w:r w:rsidR="00764E2D">
        <w:t xml:space="preserve">próximo </w:t>
      </w:r>
      <w:r w:rsidR="007E5E08">
        <w:t xml:space="preserve">a uma escola. </w:t>
      </w:r>
    </w:p>
    <w:p w14:paraId="1B268479" w14:textId="454317EB" w:rsidR="0093053D" w:rsidRDefault="00936AA6" w:rsidP="009F71B8">
      <w:pPr>
        <w:pStyle w:val="SemEspaamento"/>
      </w:pPr>
      <w:r>
        <w:t>Diz-se isso porque, e</w:t>
      </w:r>
      <w:r w:rsidR="007E5E08">
        <w:t>m primeiro</w:t>
      </w:r>
      <w:r w:rsidR="00E7476E">
        <w:t xml:space="preserve"> lugar</w:t>
      </w:r>
      <w:r w:rsidR="007E5E08">
        <w:t xml:space="preserve">, </w:t>
      </w:r>
      <w:r w:rsidR="00362969">
        <w:t>essa afirmação é uma mera</w:t>
      </w:r>
      <w:r>
        <w:t xml:space="preserve"> </w:t>
      </w:r>
      <w:r w:rsidR="00C53813">
        <w:rPr>
          <w:u w:val="single"/>
        </w:rPr>
        <w:t>conjectura/pressuposição</w:t>
      </w:r>
      <w:r>
        <w:t xml:space="preserve"> do </w:t>
      </w:r>
      <w:r w:rsidR="009F71B8" w:rsidRPr="0093053D">
        <w:rPr>
          <w:u w:val="single"/>
        </w:rPr>
        <w:t>apelante</w:t>
      </w:r>
      <w:r w:rsidR="007349FD">
        <w:t xml:space="preserve">, </w:t>
      </w:r>
      <w:r>
        <w:t xml:space="preserve">já que, </w:t>
      </w:r>
      <w:r w:rsidR="007349FD">
        <w:t xml:space="preserve">conforme se extrai da </w:t>
      </w:r>
      <w:r>
        <w:t xml:space="preserve">própria </w:t>
      </w:r>
      <w:r w:rsidR="007349FD">
        <w:t xml:space="preserve">leitura das razões recursais do ente Ministerial, essa </w:t>
      </w:r>
      <w:r w:rsidR="00B719CF">
        <w:t>presunção</w:t>
      </w:r>
      <w:r w:rsidR="007349FD">
        <w:t xml:space="preserve"> decorre da afirmação dos policiais militares</w:t>
      </w:r>
      <w:r w:rsidR="00D2744C">
        <w:t>, no sentido</w:t>
      </w:r>
      <w:r w:rsidR="00362969">
        <w:t xml:space="preserve"> de que “</w:t>
      </w:r>
      <w:r w:rsidR="009F71B8" w:rsidRPr="0093053D">
        <w:rPr>
          <w:i/>
          <w:iCs/>
        </w:rPr>
        <w:t xml:space="preserve">o motorista trafegou em altíssima velocidade, inclusive em frente ao Colégio Santiago. Conta que, durante a fuga, perceberam que o réu estava </w:t>
      </w:r>
      <w:r w:rsidR="009F71B8" w:rsidRPr="00B719CF">
        <w:rPr>
          <w:b/>
          <w:bCs/>
          <w:i/>
          <w:iCs/>
        </w:rPr>
        <w:t>jogando</w:t>
      </w:r>
      <w:r w:rsidR="009F71B8" w:rsidRPr="0093053D">
        <w:rPr>
          <w:i/>
          <w:iCs/>
        </w:rPr>
        <w:t xml:space="preserve"> </w:t>
      </w:r>
      <w:r w:rsidR="009F71B8" w:rsidRPr="00B719CF">
        <w:rPr>
          <w:b/>
          <w:bCs/>
          <w:i/>
          <w:iCs/>
        </w:rPr>
        <w:t>coisas</w:t>
      </w:r>
      <w:r w:rsidR="009F71B8" w:rsidRPr="0093053D">
        <w:rPr>
          <w:i/>
          <w:iCs/>
        </w:rPr>
        <w:t xml:space="preserve"> pra fora do carro</w:t>
      </w:r>
      <w:r w:rsidR="009F71B8">
        <w:t xml:space="preserve">” </w:t>
      </w:r>
      <w:r w:rsidR="009F71B8" w:rsidRPr="0093053D">
        <w:rPr>
          <w:sz w:val="20"/>
          <w:szCs w:val="18"/>
        </w:rPr>
        <w:t>(</w:t>
      </w:r>
      <w:r w:rsidR="000D143B">
        <w:rPr>
          <w:sz w:val="20"/>
          <w:szCs w:val="18"/>
        </w:rPr>
        <w:t xml:space="preserve">afirmação do policial militar EDSON – </w:t>
      </w:r>
      <w:r w:rsidR="009F71B8" w:rsidRPr="0093053D">
        <w:rPr>
          <w:sz w:val="20"/>
          <w:szCs w:val="18"/>
        </w:rPr>
        <w:t>evento 170,</w:t>
      </w:r>
      <w:r w:rsidR="00330B17" w:rsidRPr="0093053D">
        <w:rPr>
          <w:sz w:val="20"/>
          <w:szCs w:val="18"/>
        </w:rPr>
        <w:t xml:space="preserve"> p. 8)</w:t>
      </w:r>
      <w:r w:rsidR="00330B17">
        <w:t>.</w:t>
      </w:r>
      <w:r w:rsidR="00D2744C">
        <w:t xml:space="preserve"> </w:t>
      </w:r>
    </w:p>
    <w:p w14:paraId="3A01E994" w14:textId="61552984" w:rsidR="00330B17" w:rsidRDefault="0093053D" w:rsidP="009F71B8">
      <w:pPr>
        <w:pStyle w:val="SemEspaamento"/>
      </w:pPr>
      <w:r>
        <w:t>E</w:t>
      </w:r>
      <w:r w:rsidR="00B14D84">
        <w:t xml:space="preserve">, </w:t>
      </w:r>
      <w:r w:rsidR="00F55AF3">
        <w:t>sem sequer mencionar escola</w:t>
      </w:r>
      <w:r w:rsidR="00752B1D">
        <w:t xml:space="preserve"> no trajeto</w:t>
      </w:r>
      <w:r w:rsidR="00F55AF3">
        <w:t xml:space="preserve">, </w:t>
      </w:r>
      <w:r w:rsidR="00E21DAF">
        <w:t>o mesmo</w:t>
      </w:r>
      <w:r w:rsidR="00B14D84">
        <w:t xml:space="preserve"> agente de segurança</w:t>
      </w:r>
      <w:r w:rsidR="00752B1D">
        <w:t xml:space="preserve"> </w:t>
      </w:r>
      <w:r w:rsidR="00752B1D" w:rsidRPr="0093053D">
        <w:rPr>
          <w:sz w:val="20"/>
          <w:szCs w:val="18"/>
        </w:rPr>
        <w:t>(Edson)</w:t>
      </w:r>
      <w:r w:rsidR="00F55AF3">
        <w:t xml:space="preserve"> </w:t>
      </w:r>
      <w:r w:rsidR="00114442">
        <w:t>expôs</w:t>
      </w:r>
      <w:r w:rsidR="00E21DAF">
        <w:t xml:space="preserve"> em juízo</w:t>
      </w:r>
      <w:r w:rsidR="00114442">
        <w:t xml:space="preserve"> </w:t>
      </w:r>
      <w:r w:rsidR="00B14D84">
        <w:t>que, durante a fuga, “</w:t>
      </w:r>
      <w:r w:rsidR="00ED0481" w:rsidRPr="0093053D">
        <w:rPr>
          <w:i/>
          <w:iCs/>
        </w:rPr>
        <w:t>conseguiu observar que ele [</w:t>
      </w:r>
      <w:proofErr w:type="spellStart"/>
      <w:r w:rsidR="00ED0481" w:rsidRPr="0093053D">
        <w:rPr>
          <w:i/>
          <w:iCs/>
        </w:rPr>
        <w:t>Mayck</w:t>
      </w:r>
      <w:proofErr w:type="spellEnd"/>
      <w:r w:rsidR="00ED0481" w:rsidRPr="0093053D">
        <w:rPr>
          <w:i/>
          <w:iCs/>
        </w:rPr>
        <w:t xml:space="preserve">] </w:t>
      </w:r>
      <w:r w:rsidR="00ED0481" w:rsidRPr="00B719CF">
        <w:rPr>
          <w:b/>
          <w:bCs/>
          <w:i/>
          <w:iCs/>
        </w:rPr>
        <w:t>jogava</w:t>
      </w:r>
      <w:r w:rsidR="00ED0481" w:rsidRPr="0093053D">
        <w:rPr>
          <w:i/>
          <w:iCs/>
        </w:rPr>
        <w:t xml:space="preserve"> </w:t>
      </w:r>
      <w:r w:rsidR="00ED0481" w:rsidRPr="00B719CF">
        <w:rPr>
          <w:b/>
          <w:bCs/>
          <w:i/>
          <w:iCs/>
        </w:rPr>
        <w:t>algo</w:t>
      </w:r>
      <w:r w:rsidR="00ED0481" w:rsidRPr="0093053D">
        <w:rPr>
          <w:i/>
          <w:iCs/>
        </w:rPr>
        <w:t xml:space="preserve"> para fora do carro várias vezes</w:t>
      </w:r>
      <w:r w:rsidR="00ED0481">
        <w:t>”</w:t>
      </w:r>
      <w:r w:rsidR="00114442">
        <w:t xml:space="preserve"> </w:t>
      </w:r>
      <w:r w:rsidR="00114442" w:rsidRPr="0093053D">
        <w:rPr>
          <w:sz w:val="20"/>
          <w:szCs w:val="18"/>
        </w:rPr>
        <w:t>(evento 170, p. 8/9)</w:t>
      </w:r>
      <w:r w:rsidR="00114442">
        <w:t>.</w:t>
      </w:r>
    </w:p>
    <w:p w14:paraId="46866EA6" w14:textId="320C8128" w:rsidR="0093053D" w:rsidRDefault="0093053D" w:rsidP="005A751E">
      <w:pPr>
        <w:pStyle w:val="SemEspaamento"/>
      </w:pPr>
      <w:r>
        <w:t>Na mesma linha,</w:t>
      </w:r>
      <w:r w:rsidR="000D2430">
        <w:t xml:space="preserve"> outro policial militar </w:t>
      </w:r>
      <w:r w:rsidR="000D2430" w:rsidRPr="000D2430">
        <w:rPr>
          <w:sz w:val="20"/>
          <w:szCs w:val="18"/>
        </w:rPr>
        <w:t>(Carlos Roberto)</w:t>
      </w:r>
      <w:r w:rsidR="000D2430">
        <w:t xml:space="preserve"> afirmou </w:t>
      </w:r>
      <w:r>
        <w:t xml:space="preserve">que </w:t>
      </w:r>
      <w:r w:rsidR="00BC5F8C">
        <w:t>“</w:t>
      </w:r>
      <w:proofErr w:type="spellStart"/>
      <w:r w:rsidR="0070624E" w:rsidRPr="000D2430">
        <w:rPr>
          <w:i/>
          <w:iCs/>
        </w:rPr>
        <w:t>Mayck</w:t>
      </w:r>
      <w:proofErr w:type="spellEnd"/>
      <w:r w:rsidR="0070624E" w:rsidRPr="000D2430">
        <w:rPr>
          <w:i/>
          <w:iCs/>
        </w:rPr>
        <w:t xml:space="preserve"> conseguiu desviar da viatura e quase bateu em uma cerca, passando em alta velocidade em frente ao Colégio Santiago</w:t>
      </w:r>
      <w:r w:rsidR="0070624E">
        <w:t>”</w:t>
      </w:r>
      <w:r w:rsidR="000D2430">
        <w:t xml:space="preserve"> </w:t>
      </w:r>
      <w:r w:rsidR="000D2430" w:rsidRPr="000D2430">
        <w:rPr>
          <w:sz w:val="20"/>
          <w:szCs w:val="18"/>
        </w:rPr>
        <w:t>(policial Carlos Roberto)</w:t>
      </w:r>
      <w:r w:rsidR="005A751E">
        <w:t>, bem como que “</w:t>
      </w:r>
      <w:r w:rsidR="005A751E" w:rsidRPr="000D2430">
        <w:rPr>
          <w:i/>
          <w:iCs/>
        </w:rPr>
        <w:t xml:space="preserve">perceberam que </w:t>
      </w:r>
      <w:proofErr w:type="spellStart"/>
      <w:r w:rsidR="005A751E" w:rsidRPr="000D2430">
        <w:rPr>
          <w:i/>
          <w:iCs/>
        </w:rPr>
        <w:t>Mayck</w:t>
      </w:r>
      <w:proofErr w:type="spellEnd"/>
      <w:r w:rsidR="005A751E" w:rsidRPr="000D2430">
        <w:rPr>
          <w:i/>
          <w:iCs/>
        </w:rPr>
        <w:t xml:space="preserve"> </w:t>
      </w:r>
      <w:r w:rsidR="005A751E" w:rsidRPr="00B719CF">
        <w:rPr>
          <w:b/>
          <w:bCs/>
          <w:i/>
          <w:iCs/>
        </w:rPr>
        <w:t>jogava</w:t>
      </w:r>
      <w:r w:rsidR="005A751E" w:rsidRPr="000D2430">
        <w:rPr>
          <w:i/>
          <w:iCs/>
        </w:rPr>
        <w:t xml:space="preserve"> </w:t>
      </w:r>
      <w:r w:rsidR="005A751E" w:rsidRPr="00B719CF">
        <w:rPr>
          <w:b/>
          <w:bCs/>
          <w:i/>
          <w:iCs/>
        </w:rPr>
        <w:t>algo</w:t>
      </w:r>
      <w:r w:rsidR="005A751E" w:rsidRPr="000D2430">
        <w:rPr>
          <w:i/>
          <w:iCs/>
        </w:rPr>
        <w:t xml:space="preserve"> pela janela no momento da fuga</w:t>
      </w:r>
      <w:r w:rsidR="005A751E">
        <w:t>”</w:t>
      </w:r>
      <w:r w:rsidR="000D2430">
        <w:t xml:space="preserve"> </w:t>
      </w:r>
      <w:r w:rsidR="005A751E">
        <w:t>e que</w:t>
      </w:r>
      <w:r w:rsidR="000D2430">
        <w:t>, “</w:t>
      </w:r>
      <w:r w:rsidR="000D2430" w:rsidRPr="000D2430">
        <w:rPr>
          <w:i/>
          <w:iCs/>
        </w:rPr>
        <w:t xml:space="preserve">enquanto o apelado fugia, avistavam que ele </w:t>
      </w:r>
      <w:r w:rsidR="000D2430" w:rsidRPr="00B719CF">
        <w:rPr>
          <w:b/>
          <w:bCs/>
          <w:i/>
          <w:iCs/>
        </w:rPr>
        <w:t>jogava</w:t>
      </w:r>
      <w:r w:rsidR="000D2430" w:rsidRPr="000D2430">
        <w:rPr>
          <w:i/>
          <w:iCs/>
        </w:rPr>
        <w:t xml:space="preserve"> </w:t>
      </w:r>
      <w:r w:rsidR="000D2430" w:rsidRPr="00B719CF">
        <w:rPr>
          <w:b/>
          <w:bCs/>
          <w:i/>
          <w:iCs/>
        </w:rPr>
        <w:t>algo</w:t>
      </w:r>
      <w:r w:rsidR="000D2430" w:rsidRPr="000D2430">
        <w:rPr>
          <w:i/>
          <w:iCs/>
        </w:rPr>
        <w:t xml:space="preserve"> pela janela</w:t>
      </w:r>
      <w:r w:rsidR="000D2430">
        <w:t xml:space="preserve">” </w:t>
      </w:r>
      <w:r w:rsidR="000D2430" w:rsidRPr="000D2430">
        <w:rPr>
          <w:sz w:val="20"/>
          <w:szCs w:val="18"/>
        </w:rPr>
        <w:t>(</w:t>
      </w:r>
      <w:r w:rsidR="000D2430">
        <w:rPr>
          <w:sz w:val="20"/>
          <w:szCs w:val="18"/>
        </w:rPr>
        <w:t>evento 170, p. 9/10)</w:t>
      </w:r>
      <w:r w:rsidR="000D2430">
        <w:t>.</w:t>
      </w:r>
    </w:p>
    <w:p w14:paraId="05D852E0" w14:textId="15AA8660" w:rsidR="00D2744C" w:rsidRDefault="000D2430" w:rsidP="009F71B8">
      <w:pPr>
        <w:pStyle w:val="SemEspaamento"/>
      </w:pPr>
      <w:r>
        <w:t>Portanto</w:t>
      </w:r>
      <w:r w:rsidR="00D2744C">
        <w:t xml:space="preserve">, </w:t>
      </w:r>
      <w:r w:rsidR="009D3F6B">
        <w:t>o que se extrai dos depoimentos é que</w:t>
      </w:r>
      <w:r w:rsidR="003B6F15">
        <w:t xml:space="preserve"> </w:t>
      </w:r>
      <w:r w:rsidR="00D2744C">
        <w:t xml:space="preserve">os agentes de segurança pública </w:t>
      </w:r>
      <w:r w:rsidR="009D3F6B" w:rsidRPr="009D3F6B">
        <w:rPr>
          <w:b/>
          <w:bCs/>
          <w:u w:val="single"/>
        </w:rPr>
        <w:t>NÃO</w:t>
      </w:r>
      <w:r w:rsidR="009D3F6B">
        <w:t xml:space="preserve"> </w:t>
      </w:r>
      <w:r w:rsidR="00B719CF">
        <w:rPr>
          <w:u w:val="single"/>
        </w:rPr>
        <w:t>confirmaram</w:t>
      </w:r>
      <w:r w:rsidR="00D2744C">
        <w:t xml:space="preserve"> </w:t>
      </w:r>
      <w:r w:rsidR="00D2744C" w:rsidRPr="00B719CF">
        <w:rPr>
          <w:u w:val="single"/>
        </w:rPr>
        <w:t>que</w:t>
      </w:r>
      <w:r w:rsidR="00D2744C">
        <w:t xml:space="preserve"> </w:t>
      </w:r>
      <w:r w:rsidR="003B6F15" w:rsidRPr="00B719CF">
        <w:rPr>
          <w:u w:val="single"/>
        </w:rPr>
        <w:t>o</w:t>
      </w:r>
      <w:r w:rsidR="003B6F15">
        <w:t xml:space="preserve"> </w:t>
      </w:r>
      <w:r w:rsidR="003B6F15" w:rsidRPr="00B719CF">
        <w:rPr>
          <w:u w:val="single"/>
        </w:rPr>
        <w:t>apelado</w:t>
      </w:r>
      <w:r w:rsidR="003B6F15">
        <w:t xml:space="preserve"> </w:t>
      </w:r>
      <w:r w:rsidR="003B6F15" w:rsidRPr="00B719CF">
        <w:rPr>
          <w:u w:val="single"/>
        </w:rPr>
        <w:t>descartou</w:t>
      </w:r>
      <w:r w:rsidR="003B6F15">
        <w:t xml:space="preserve"> </w:t>
      </w:r>
      <w:r w:rsidR="003B6F15" w:rsidRPr="00B719CF">
        <w:rPr>
          <w:u w:val="single"/>
        </w:rPr>
        <w:t>droga</w:t>
      </w:r>
      <w:r w:rsidR="009D3F6B">
        <w:t xml:space="preserve">, </w:t>
      </w:r>
      <w:r w:rsidR="009D3F6B" w:rsidRPr="00D2020B">
        <w:rPr>
          <w:u w:val="single"/>
        </w:rPr>
        <w:t>nem</w:t>
      </w:r>
      <w:r w:rsidR="009D3F6B">
        <w:t xml:space="preserve"> </w:t>
      </w:r>
      <w:r w:rsidR="003B6F15" w:rsidRPr="00D2020B">
        <w:rPr>
          <w:u w:val="single"/>
        </w:rPr>
        <w:t>que</w:t>
      </w:r>
      <w:r w:rsidR="003B6F15">
        <w:t xml:space="preserve"> </w:t>
      </w:r>
      <w:r w:rsidR="00C00C6A">
        <w:rPr>
          <w:u w:val="single"/>
        </w:rPr>
        <w:t>qualquer</w:t>
      </w:r>
      <w:r w:rsidR="00C00C6A">
        <w:t xml:space="preserve"> </w:t>
      </w:r>
      <w:r w:rsidR="00C00C6A" w:rsidRPr="00D2020B">
        <w:rPr>
          <w:u w:val="single"/>
        </w:rPr>
        <w:t>material</w:t>
      </w:r>
      <w:r w:rsidR="00C00C6A">
        <w:t xml:space="preserve"> </w:t>
      </w:r>
      <w:r w:rsidR="00EB78C7" w:rsidRPr="00D2020B">
        <w:rPr>
          <w:u w:val="single"/>
        </w:rPr>
        <w:t>tenha</w:t>
      </w:r>
      <w:r w:rsidR="00EB78C7">
        <w:t xml:space="preserve"> </w:t>
      </w:r>
      <w:r w:rsidR="00EB78C7" w:rsidRPr="00D2020B">
        <w:rPr>
          <w:u w:val="single"/>
        </w:rPr>
        <w:t>sido</w:t>
      </w:r>
      <w:r w:rsidR="00EB78C7">
        <w:t xml:space="preserve"> </w:t>
      </w:r>
      <w:r w:rsidR="00EB78C7" w:rsidRPr="00D2020B">
        <w:rPr>
          <w:u w:val="single"/>
        </w:rPr>
        <w:t>descartado</w:t>
      </w:r>
      <w:r w:rsidR="00EB78C7">
        <w:t xml:space="preserve"> </w:t>
      </w:r>
      <w:r w:rsidR="0093053D" w:rsidRPr="00D2020B">
        <w:rPr>
          <w:u w:val="single"/>
        </w:rPr>
        <w:t>em</w:t>
      </w:r>
      <w:r w:rsidR="0093053D">
        <w:t xml:space="preserve"> </w:t>
      </w:r>
      <w:r w:rsidR="0093053D" w:rsidRPr="00D2020B">
        <w:rPr>
          <w:u w:val="single"/>
        </w:rPr>
        <w:t>frente</w:t>
      </w:r>
      <w:r w:rsidR="0093053D">
        <w:t xml:space="preserve"> </w:t>
      </w:r>
      <w:r w:rsidR="00EA1500" w:rsidRPr="00EB78C7">
        <w:rPr>
          <w:u w:val="single"/>
        </w:rPr>
        <w:t>a</w:t>
      </w:r>
      <w:r w:rsidR="0093053D" w:rsidRPr="00EB78C7">
        <w:rPr>
          <w:u w:val="single"/>
        </w:rPr>
        <w:t>o</w:t>
      </w:r>
      <w:r w:rsidR="0093053D">
        <w:t xml:space="preserve"> </w:t>
      </w:r>
      <w:r w:rsidR="0093053D" w:rsidRPr="00D2020B">
        <w:rPr>
          <w:u w:val="single"/>
        </w:rPr>
        <w:t>colégio</w:t>
      </w:r>
      <w:r w:rsidR="00EA1500">
        <w:t>, o que derrui por completo a pretensão da acusação de aumentar a pena-base</w:t>
      </w:r>
      <w:r w:rsidR="00D2020B">
        <w:t>, com a negativação das consequências do crime,</w:t>
      </w:r>
      <w:r w:rsidR="00EA1500">
        <w:t xml:space="preserve"> </w:t>
      </w:r>
      <w:r w:rsidR="00D2020B">
        <w:t xml:space="preserve">em relação ao </w:t>
      </w:r>
      <w:r w:rsidR="00064E5A">
        <w:t xml:space="preserve">crime </w:t>
      </w:r>
      <w:r w:rsidR="00EA1500">
        <w:t>previsto no art. 33 da Lei n. 11.343/06</w:t>
      </w:r>
      <w:r w:rsidR="00E5735E">
        <w:t>, de modo que o desprovimento do recurso interposto pelo MP, quanto a este ponto, é medida de Justiça</w:t>
      </w:r>
      <w:r w:rsidR="0093053D">
        <w:t>.</w:t>
      </w:r>
    </w:p>
    <w:p w14:paraId="026AB924" w14:textId="4BAA0B77" w:rsidR="00B27D4D" w:rsidRDefault="00B27D4D" w:rsidP="00E5735E">
      <w:pPr>
        <w:pStyle w:val="SemEspaamento"/>
        <w:numPr>
          <w:ilvl w:val="0"/>
          <w:numId w:val="0"/>
        </w:numPr>
      </w:pPr>
    </w:p>
    <w:p w14:paraId="6FB55B06" w14:textId="062D851F" w:rsidR="00F35354" w:rsidRDefault="00E5735E" w:rsidP="00F35354">
      <w:pPr>
        <w:pStyle w:val="SemEspaamento"/>
      </w:pPr>
      <w:r>
        <w:rPr>
          <w:b/>
          <w:bCs/>
        </w:rPr>
        <w:t>Circunstâncias do crime de tráfico de drogas que</w:t>
      </w:r>
      <w:r w:rsidR="009C589B">
        <w:rPr>
          <w:b/>
          <w:bCs/>
        </w:rPr>
        <w:t xml:space="preserve"> também</w:t>
      </w:r>
      <w:r>
        <w:rPr>
          <w:b/>
          <w:bCs/>
        </w:rPr>
        <w:t xml:space="preserve"> </w:t>
      </w:r>
      <w:r w:rsidR="00FF38F0" w:rsidRPr="00FF38F0">
        <w:rPr>
          <w:b/>
          <w:bCs/>
          <w:u w:val="single"/>
        </w:rPr>
        <w:t>NÃO</w:t>
      </w:r>
      <w:r w:rsidR="00FF38F0">
        <w:rPr>
          <w:b/>
          <w:bCs/>
        </w:rPr>
        <w:t xml:space="preserve"> </w:t>
      </w:r>
      <w:r>
        <w:rPr>
          <w:b/>
          <w:bCs/>
        </w:rPr>
        <w:t>extrapolam a normalidade</w:t>
      </w:r>
      <w:r w:rsidR="009C589B">
        <w:rPr>
          <w:b/>
          <w:bCs/>
        </w:rPr>
        <w:t xml:space="preserve"> do tipo penal</w:t>
      </w:r>
      <w:r w:rsidR="009C589B">
        <w:t xml:space="preserve">: </w:t>
      </w:r>
      <w:r w:rsidR="00F35354">
        <w:t xml:space="preserve">No mais, não há como prevalecer o argumento do apelante </w:t>
      </w:r>
      <w:r w:rsidR="00FF38F0">
        <w:t>de que as circunstâncias do crime de tráfico de drogas deveria</w:t>
      </w:r>
      <w:r w:rsidR="00F35354">
        <w:t>m ser negativadas, porquanto “</w:t>
      </w:r>
      <w:r w:rsidR="00F35354" w:rsidRPr="001D681C">
        <w:rPr>
          <w:i/>
          <w:iCs/>
        </w:rPr>
        <w:t>a narcotraficância foi cometida a nível intermunicipal, tendo em vista que o Apelado utilizou rodovia federal para realizar o transporte de elevada quantidade de entorpecentes</w:t>
      </w:r>
      <w:r w:rsidR="00F35354">
        <w:t>”</w:t>
      </w:r>
      <w:r w:rsidR="00DD7A61">
        <w:t xml:space="preserve"> </w:t>
      </w:r>
      <w:r w:rsidR="00DD7A61" w:rsidRPr="00B27D4D">
        <w:rPr>
          <w:sz w:val="20"/>
          <w:szCs w:val="18"/>
        </w:rPr>
        <w:t>(evento 170, p. 6)</w:t>
      </w:r>
      <w:r w:rsidR="00F35354">
        <w:t>.</w:t>
      </w:r>
    </w:p>
    <w:p w14:paraId="64D3AF67" w14:textId="491C2548" w:rsidR="00C17A02" w:rsidRDefault="009007CE" w:rsidP="00063BD6">
      <w:pPr>
        <w:pStyle w:val="SemEspaamento"/>
      </w:pPr>
      <w:r>
        <w:t>Com a devida vênia, Excelência, esse</w:t>
      </w:r>
      <w:r w:rsidR="00C17A02">
        <w:t>s</w:t>
      </w:r>
      <w:r>
        <w:t xml:space="preserve"> fato</w:t>
      </w:r>
      <w:r w:rsidR="00C17A02">
        <w:t>s</w:t>
      </w:r>
      <w:r w:rsidR="004B0CC0">
        <w:t>, por si só</w:t>
      </w:r>
      <w:r w:rsidR="00C17A02">
        <w:t>s</w:t>
      </w:r>
      <w:r w:rsidR="004B0CC0">
        <w:t xml:space="preserve">, não </w:t>
      </w:r>
      <w:r w:rsidR="00C17A02">
        <w:t xml:space="preserve">são </w:t>
      </w:r>
      <w:r w:rsidR="00572333">
        <w:t>grave</w:t>
      </w:r>
      <w:r w:rsidR="00C17A02">
        <w:t>s</w:t>
      </w:r>
      <w:r w:rsidR="00572333">
        <w:t xml:space="preserve"> </w:t>
      </w:r>
      <w:r w:rsidR="004B0CC0">
        <w:t>o suficiente para</w:t>
      </w:r>
      <w:r w:rsidR="00063BD6">
        <w:t xml:space="preserve"> </w:t>
      </w:r>
      <w:r w:rsidR="00DD7A61">
        <w:t xml:space="preserve">justificar </w:t>
      </w:r>
      <w:r w:rsidR="00063BD6">
        <w:t xml:space="preserve">negativação da circunstância judicial mencionada, notadamente porque </w:t>
      </w:r>
      <w:r w:rsidR="00A11792">
        <w:t xml:space="preserve">não extrapolam a previsão do tipo penal, além de </w:t>
      </w:r>
      <w:r w:rsidR="00063BD6">
        <w:t xml:space="preserve">também </w:t>
      </w:r>
      <w:r w:rsidR="005C38DC">
        <w:t>constitu</w:t>
      </w:r>
      <w:r w:rsidR="00A11792">
        <w:t>ír</w:t>
      </w:r>
      <w:r w:rsidR="00C17A02">
        <w:t>em</w:t>
      </w:r>
      <w:r w:rsidR="005C38DC">
        <w:t xml:space="preserve"> </w:t>
      </w:r>
      <w:r w:rsidR="00F43E69">
        <w:t>prática</w:t>
      </w:r>
      <w:r w:rsidR="00A11792">
        <w:t>s</w:t>
      </w:r>
      <w:r w:rsidR="00F43E69">
        <w:t xml:space="preserve"> </w:t>
      </w:r>
      <w:r w:rsidR="00DD7A61">
        <w:t>ordinári</w:t>
      </w:r>
      <w:r w:rsidR="00F43E69">
        <w:t>a</w:t>
      </w:r>
      <w:r w:rsidR="00A11792">
        <w:t>s</w:t>
      </w:r>
      <w:r w:rsidR="00DD7A61">
        <w:t xml:space="preserve"> e corriqueir</w:t>
      </w:r>
      <w:r w:rsidR="00F43E69">
        <w:t>a</w:t>
      </w:r>
      <w:r w:rsidR="00A11792">
        <w:t>s</w:t>
      </w:r>
      <w:r w:rsidR="00DD7A61">
        <w:t xml:space="preserve"> </w:t>
      </w:r>
      <w:r w:rsidR="00A11792">
        <w:t xml:space="preserve">se comparadas a </w:t>
      </w:r>
      <w:r w:rsidR="00F43E69">
        <w:t>outros</w:t>
      </w:r>
      <w:r w:rsidR="00063BD6">
        <w:t xml:space="preserve"> </w:t>
      </w:r>
      <w:r w:rsidR="00F43E69">
        <w:t xml:space="preserve">crimes </w:t>
      </w:r>
      <w:r w:rsidR="00063BD6">
        <w:t>de tráfico de drogas.</w:t>
      </w:r>
      <w:r w:rsidR="00C17A02">
        <w:t xml:space="preserve"> </w:t>
      </w:r>
    </w:p>
    <w:p w14:paraId="46596CF2" w14:textId="48F32F42" w:rsidR="00F35354" w:rsidRDefault="00572333" w:rsidP="00E5735E">
      <w:pPr>
        <w:pStyle w:val="SemEspaamento"/>
      </w:pPr>
      <w:r>
        <w:t xml:space="preserve">Aliás, </w:t>
      </w:r>
      <w:r w:rsidR="001A3901">
        <w:t xml:space="preserve">para reforçar a desnecessidade de negativação dessa circunstância, </w:t>
      </w:r>
      <w:r>
        <w:t xml:space="preserve">cumpre expor que o apelado é </w:t>
      </w:r>
      <w:r w:rsidRPr="00A4067F">
        <w:rPr>
          <w:u w:val="single"/>
        </w:rPr>
        <w:t>primário</w:t>
      </w:r>
      <w:r>
        <w:t xml:space="preserve">, com </w:t>
      </w:r>
      <w:r w:rsidRPr="00A4067F">
        <w:rPr>
          <w:u w:val="single"/>
        </w:rPr>
        <w:t>bons</w:t>
      </w:r>
      <w:r>
        <w:t xml:space="preserve"> </w:t>
      </w:r>
      <w:r w:rsidRPr="00A4067F">
        <w:rPr>
          <w:u w:val="single"/>
        </w:rPr>
        <w:t>antecedentes</w:t>
      </w:r>
      <w:r>
        <w:t xml:space="preserve"> e </w:t>
      </w:r>
      <w:r w:rsidR="00A4067F" w:rsidRPr="00A4067F">
        <w:rPr>
          <w:u w:val="single"/>
        </w:rPr>
        <w:t>NÃO</w:t>
      </w:r>
      <w:r w:rsidR="00A4067F">
        <w:t xml:space="preserve"> </w:t>
      </w:r>
      <w:r w:rsidR="00D41630">
        <w:rPr>
          <w:u w:val="single"/>
        </w:rPr>
        <w:t>se</w:t>
      </w:r>
      <w:r w:rsidR="00D41630" w:rsidRPr="00D41630">
        <w:t xml:space="preserve"> </w:t>
      </w:r>
      <w:r w:rsidR="00D41630">
        <w:rPr>
          <w:u w:val="single"/>
        </w:rPr>
        <w:t>dedica</w:t>
      </w:r>
      <w:r w:rsidR="00D41630" w:rsidRPr="00D41630">
        <w:t xml:space="preserve"> </w:t>
      </w:r>
      <w:r w:rsidR="00D41630">
        <w:t xml:space="preserve">às </w:t>
      </w:r>
      <w:r w:rsidR="00D41630" w:rsidRPr="00432880">
        <w:rPr>
          <w:u w:val="single"/>
        </w:rPr>
        <w:t>atividades</w:t>
      </w:r>
      <w:r w:rsidR="00D41630">
        <w:t xml:space="preserve"> </w:t>
      </w:r>
      <w:r w:rsidR="00D41630" w:rsidRPr="00432880">
        <w:rPr>
          <w:u w:val="single"/>
        </w:rPr>
        <w:t>criminosas</w:t>
      </w:r>
      <w:r w:rsidR="00D41630">
        <w:t xml:space="preserve"> </w:t>
      </w:r>
      <w:r w:rsidR="00D41630">
        <w:rPr>
          <w:u w:val="single"/>
        </w:rPr>
        <w:t>nem</w:t>
      </w:r>
      <w:r w:rsidR="00D41630" w:rsidRPr="00D41630">
        <w:t xml:space="preserve"> </w:t>
      </w:r>
      <w:r w:rsidR="00D41630">
        <w:rPr>
          <w:u w:val="single"/>
        </w:rPr>
        <w:t>integra</w:t>
      </w:r>
      <w:r>
        <w:t xml:space="preserve"> </w:t>
      </w:r>
      <w:r w:rsidR="00432880" w:rsidRPr="00432880">
        <w:rPr>
          <w:u w:val="single"/>
        </w:rPr>
        <w:t>ou</w:t>
      </w:r>
      <w:r w:rsidR="00432880">
        <w:t xml:space="preserve"> </w:t>
      </w:r>
      <w:r w:rsidR="00432880" w:rsidRPr="00432880">
        <w:rPr>
          <w:u w:val="single"/>
        </w:rPr>
        <w:t>possui</w:t>
      </w:r>
      <w:r w:rsidR="00432880">
        <w:t xml:space="preserve"> </w:t>
      </w:r>
      <w:r w:rsidR="00432880" w:rsidRPr="00432880">
        <w:rPr>
          <w:u w:val="single"/>
        </w:rPr>
        <w:t>ligação</w:t>
      </w:r>
      <w:r w:rsidR="00432880">
        <w:t xml:space="preserve"> com </w:t>
      </w:r>
      <w:r w:rsidRPr="00A4067F">
        <w:rPr>
          <w:u w:val="single"/>
        </w:rPr>
        <w:t>facção</w:t>
      </w:r>
      <w:r>
        <w:t xml:space="preserve"> </w:t>
      </w:r>
      <w:r w:rsidRPr="00A4067F">
        <w:rPr>
          <w:u w:val="single"/>
        </w:rPr>
        <w:t>criminosa</w:t>
      </w:r>
      <w:r>
        <w:t>, o que</w:t>
      </w:r>
      <w:r w:rsidR="00A4067F">
        <w:t>, em última análise, autoriza inclusive o reconhecimento do tráfico privilegiado</w:t>
      </w:r>
      <w:r w:rsidR="00D41630">
        <w:t xml:space="preserve"> </w:t>
      </w:r>
      <w:r w:rsidR="00D41630" w:rsidRPr="00D41630">
        <w:rPr>
          <w:sz w:val="20"/>
          <w:szCs w:val="18"/>
        </w:rPr>
        <w:t>(art. 33, §4º, da Lei n. 11.343/06)</w:t>
      </w:r>
      <w:r w:rsidR="00D41630">
        <w:t xml:space="preserve"> e será devidamente </w:t>
      </w:r>
      <w:r w:rsidR="001C432E">
        <w:t xml:space="preserve">pleiteado </w:t>
      </w:r>
      <w:r w:rsidR="00D41630">
        <w:t>em momento oportuno.</w:t>
      </w:r>
    </w:p>
    <w:p w14:paraId="4E0B1E6B" w14:textId="78BB16C6" w:rsidR="003822CC" w:rsidRDefault="003822CC" w:rsidP="00E5735E">
      <w:pPr>
        <w:pStyle w:val="SemEspaamento"/>
      </w:pPr>
      <w:r>
        <w:t xml:space="preserve">Assim, diante da falta de </w:t>
      </w:r>
      <w:r w:rsidR="00432880">
        <w:t xml:space="preserve">justificativa </w:t>
      </w:r>
      <w:r w:rsidR="00AF57DB">
        <w:t xml:space="preserve">idônea </w:t>
      </w:r>
      <w:r w:rsidR="00432880">
        <w:t>para a negativação das circunstâncias do crime de tráfico ilícito entorpecentes, é de ser desprovida a apelação Ministerial, também em relação a esse argumento.</w:t>
      </w:r>
    </w:p>
    <w:p w14:paraId="561CD532" w14:textId="77777777" w:rsidR="0061650B" w:rsidRDefault="0061650B" w:rsidP="0061650B">
      <w:pPr>
        <w:pStyle w:val="SemEspaamento"/>
        <w:numPr>
          <w:ilvl w:val="0"/>
          <w:numId w:val="0"/>
        </w:numPr>
        <w:ind w:firstLine="1701"/>
      </w:pPr>
    </w:p>
    <w:p w14:paraId="1D21BE17" w14:textId="7F6CEADF" w:rsidR="00D339AE" w:rsidRDefault="0061650B" w:rsidP="00D339AE">
      <w:pPr>
        <w:pStyle w:val="SemEspaamento"/>
      </w:pPr>
      <w:r>
        <w:rPr>
          <w:b/>
          <w:bCs/>
        </w:rPr>
        <w:t xml:space="preserve">Circunstâncias dos crimes de ameaça e disparo de arma de foto que também </w:t>
      </w:r>
      <w:r w:rsidRPr="00FF38F0">
        <w:rPr>
          <w:b/>
          <w:bCs/>
          <w:u w:val="single"/>
        </w:rPr>
        <w:t>NÃO</w:t>
      </w:r>
      <w:r>
        <w:rPr>
          <w:b/>
          <w:bCs/>
        </w:rPr>
        <w:t xml:space="preserve"> fogem à normalidade dos tipos penais</w:t>
      </w:r>
      <w:r>
        <w:t>:</w:t>
      </w:r>
      <w:r w:rsidR="00C31820">
        <w:t xml:space="preserve"> </w:t>
      </w:r>
      <w:r w:rsidR="004A05EE">
        <w:t>E</w:t>
      </w:r>
      <w:r w:rsidR="009F261D">
        <w:t xml:space="preserve">xcelência, também não procede </w:t>
      </w:r>
      <w:r w:rsidR="004B79F9">
        <w:t>a necessidade de</w:t>
      </w:r>
      <w:r w:rsidR="004A05EE">
        <w:t xml:space="preserve"> exasperação da pena-base dos delitos </w:t>
      </w:r>
      <w:r w:rsidR="009F261D">
        <w:t xml:space="preserve">de ameaça e disparo de arma de fogo, pretendida pelo ente Ministerial, </w:t>
      </w:r>
      <w:r w:rsidR="007F1E15">
        <w:t>sobretudo porque o</w:t>
      </w:r>
      <w:r w:rsidR="004B79F9">
        <w:t xml:space="preserve"> simples</w:t>
      </w:r>
      <w:r w:rsidR="007F1E15">
        <w:t xml:space="preserve"> fato de a suposta vítima </w:t>
      </w:r>
      <w:r w:rsidR="00D339AE">
        <w:t xml:space="preserve">ser </w:t>
      </w:r>
      <w:r w:rsidR="007F1E15">
        <w:t xml:space="preserve">policial militar </w:t>
      </w:r>
      <w:r w:rsidR="007F1E15" w:rsidRPr="00D339AE">
        <w:rPr>
          <w:u w:val="single"/>
        </w:rPr>
        <w:t>não</w:t>
      </w:r>
      <w:r w:rsidR="007F1E15">
        <w:t xml:space="preserve"> </w:t>
      </w:r>
      <w:r w:rsidR="007F1E15" w:rsidRPr="00D339AE">
        <w:rPr>
          <w:u w:val="single"/>
        </w:rPr>
        <w:t>constitui</w:t>
      </w:r>
      <w:r w:rsidR="007F1E15">
        <w:t>, mais uma vez, fundamentação idônea para</w:t>
      </w:r>
      <w:r w:rsidR="005A2885">
        <w:t xml:space="preserve"> negativar as circunstâncias do crime.</w:t>
      </w:r>
    </w:p>
    <w:p w14:paraId="03EC5912" w14:textId="2CE0F293" w:rsidR="00D339AE" w:rsidRDefault="00D339AE" w:rsidP="005A2885">
      <w:pPr>
        <w:pStyle w:val="SemEspaamento"/>
      </w:pPr>
      <w:r>
        <w:t>Sobre o assunto, aliás, a Colenda Corte da Cidadania sedimentou que “</w:t>
      </w:r>
      <w:r w:rsidRPr="00D339AE">
        <w:rPr>
          <w:i/>
          <w:iCs/>
        </w:rPr>
        <w:t xml:space="preserve">As circunstâncias do crime são consideradas desfavoráveis quando são registrados </w:t>
      </w:r>
      <w:r w:rsidRPr="004B79F9">
        <w:rPr>
          <w:i/>
          <w:iCs/>
          <w:u w:val="single"/>
        </w:rPr>
        <w:t>dados</w:t>
      </w:r>
      <w:r w:rsidRPr="00D339AE">
        <w:rPr>
          <w:i/>
          <w:iCs/>
        </w:rPr>
        <w:t xml:space="preserve"> </w:t>
      </w:r>
      <w:r w:rsidRPr="004B79F9">
        <w:rPr>
          <w:i/>
          <w:iCs/>
          <w:u w:val="single"/>
        </w:rPr>
        <w:t>acidentais</w:t>
      </w:r>
      <w:r w:rsidRPr="00D339AE">
        <w:rPr>
          <w:i/>
          <w:iCs/>
        </w:rPr>
        <w:t xml:space="preserve"> </w:t>
      </w:r>
      <w:r w:rsidRPr="00D339AE">
        <w:rPr>
          <w:i/>
          <w:iCs/>
          <w:u w:val="single"/>
        </w:rPr>
        <w:t>mais</w:t>
      </w:r>
      <w:r w:rsidRPr="00D339AE">
        <w:rPr>
          <w:i/>
          <w:iCs/>
        </w:rPr>
        <w:t xml:space="preserve"> </w:t>
      </w:r>
      <w:r w:rsidRPr="00D339AE">
        <w:rPr>
          <w:i/>
          <w:iCs/>
          <w:u w:val="single"/>
        </w:rPr>
        <w:t>graves</w:t>
      </w:r>
      <w:r w:rsidRPr="00D339AE">
        <w:rPr>
          <w:i/>
          <w:iCs/>
        </w:rPr>
        <w:t xml:space="preserve"> da </w:t>
      </w:r>
      <w:r w:rsidRPr="00D339AE">
        <w:rPr>
          <w:i/>
          <w:iCs/>
          <w:u w:val="single"/>
        </w:rPr>
        <w:t>conduta</w:t>
      </w:r>
      <w:r w:rsidRPr="00D339AE">
        <w:rPr>
          <w:i/>
          <w:iCs/>
        </w:rPr>
        <w:t xml:space="preserve">, </w:t>
      </w:r>
      <w:r w:rsidRPr="00D339AE">
        <w:rPr>
          <w:b/>
          <w:bCs/>
          <w:i/>
          <w:iCs/>
          <w:u w:val="single"/>
        </w:rPr>
        <w:t>não</w:t>
      </w:r>
      <w:r w:rsidRPr="00D339AE">
        <w:rPr>
          <w:i/>
          <w:iCs/>
        </w:rPr>
        <w:t xml:space="preserve"> </w:t>
      </w:r>
      <w:r w:rsidRPr="00D339AE">
        <w:rPr>
          <w:i/>
          <w:iCs/>
          <w:u w:val="single"/>
        </w:rPr>
        <w:t>previstos</w:t>
      </w:r>
      <w:r w:rsidRPr="00D339AE">
        <w:rPr>
          <w:i/>
          <w:iCs/>
        </w:rPr>
        <w:t xml:space="preserve"> no </w:t>
      </w:r>
      <w:r w:rsidRPr="00D339AE">
        <w:rPr>
          <w:i/>
          <w:iCs/>
          <w:u w:val="single"/>
        </w:rPr>
        <w:t>tipo</w:t>
      </w:r>
      <w:r w:rsidRPr="00D339AE">
        <w:rPr>
          <w:i/>
          <w:iCs/>
        </w:rPr>
        <w:t xml:space="preserve"> </w:t>
      </w:r>
      <w:r w:rsidRPr="00D339AE">
        <w:rPr>
          <w:i/>
          <w:iCs/>
          <w:u w:val="single"/>
        </w:rPr>
        <w:t>penal</w:t>
      </w:r>
      <w:r>
        <w:t xml:space="preserve">” </w:t>
      </w:r>
      <w:r w:rsidRPr="005360E7">
        <w:rPr>
          <w:sz w:val="20"/>
          <w:szCs w:val="18"/>
        </w:rPr>
        <w:t xml:space="preserve">(STJ, </w:t>
      </w:r>
      <w:r w:rsidR="005360E7" w:rsidRPr="005360E7">
        <w:rPr>
          <w:sz w:val="20"/>
          <w:szCs w:val="18"/>
        </w:rPr>
        <w:t xml:space="preserve">HC n. 240.997, rel. Min. Rogério </w:t>
      </w:r>
      <w:proofErr w:type="spellStart"/>
      <w:r w:rsidR="005360E7" w:rsidRPr="005360E7">
        <w:rPr>
          <w:sz w:val="20"/>
          <w:szCs w:val="18"/>
        </w:rPr>
        <w:t>Schietti</w:t>
      </w:r>
      <w:proofErr w:type="spellEnd"/>
      <w:r w:rsidR="005360E7" w:rsidRPr="005360E7">
        <w:rPr>
          <w:sz w:val="20"/>
          <w:szCs w:val="18"/>
        </w:rPr>
        <w:t xml:space="preserve"> Cruz, 6ª Turma, j. em 7.4.2016 – grifou-se)</w:t>
      </w:r>
      <w:r w:rsidR="005360E7">
        <w:t>.</w:t>
      </w:r>
    </w:p>
    <w:p w14:paraId="7A61F303" w14:textId="222A10B4" w:rsidR="006D581E" w:rsidRDefault="00D00A57" w:rsidP="0061650B">
      <w:pPr>
        <w:pStyle w:val="SemEspaamento"/>
      </w:pPr>
      <w:r>
        <w:t xml:space="preserve">Como visto, portanto, </w:t>
      </w:r>
      <w:r w:rsidR="004B79F9">
        <w:t xml:space="preserve">apenas </w:t>
      </w:r>
      <w:r>
        <w:t xml:space="preserve">a condição da </w:t>
      </w:r>
      <w:r w:rsidRPr="004768C5">
        <w:rPr>
          <w:u w:val="single"/>
        </w:rPr>
        <w:t>vítima</w:t>
      </w:r>
      <w:r w:rsidR="004768C5">
        <w:t>,</w:t>
      </w:r>
      <w:r>
        <w:t xml:space="preserve"> de ser policial</w:t>
      </w:r>
      <w:r w:rsidR="004B79F9">
        <w:t xml:space="preserve">, </w:t>
      </w:r>
      <w:r>
        <w:t xml:space="preserve">não </w:t>
      </w:r>
      <w:r w:rsidR="00FB7E5C">
        <w:t>é</w:t>
      </w:r>
      <w:r>
        <w:t xml:space="preserve"> </w:t>
      </w:r>
      <w:r w:rsidR="004768C5">
        <w:t xml:space="preserve">fato grave </w:t>
      </w:r>
      <w:r>
        <w:t>o suficiente</w:t>
      </w:r>
      <w:r w:rsidR="00415426">
        <w:t xml:space="preserve"> </w:t>
      </w:r>
      <w:r>
        <w:t xml:space="preserve">para </w:t>
      </w:r>
      <w:r w:rsidR="00AA2E94">
        <w:t xml:space="preserve">ocasionar a </w:t>
      </w:r>
      <w:r>
        <w:t>negativa</w:t>
      </w:r>
      <w:r w:rsidR="00AA2E94">
        <w:t>ção</w:t>
      </w:r>
      <w:r>
        <w:t xml:space="preserve"> </w:t>
      </w:r>
      <w:r w:rsidR="00AA2E94">
        <w:t>d</w:t>
      </w:r>
      <w:r>
        <w:t>as circunstâncias do</w:t>
      </w:r>
      <w:r w:rsidR="00AA2E94">
        <w:t>s</w:t>
      </w:r>
      <w:r>
        <w:t xml:space="preserve"> crime</w:t>
      </w:r>
      <w:r w:rsidR="00AA2E94">
        <w:t>s de ameaça e disparo de arma de fogo</w:t>
      </w:r>
      <w:r w:rsidR="00415426">
        <w:t xml:space="preserve">, </w:t>
      </w:r>
      <w:r>
        <w:t>sob pena, inclusive, de afronta ao</w:t>
      </w:r>
      <w:r w:rsidR="006D581E">
        <w:t>s</w:t>
      </w:r>
      <w:r>
        <w:t xml:space="preserve"> princípio</w:t>
      </w:r>
      <w:r w:rsidR="006D581E">
        <w:t>s</w:t>
      </w:r>
      <w:r>
        <w:t xml:space="preserve"> da </w:t>
      </w:r>
      <w:r w:rsidR="00AA2E94">
        <w:t>individualiza</w:t>
      </w:r>
      <w:r w:rsidR="001066E2">
        <w:t>ção e da p</w:t>
      </w:r>
      <w:r w:rsidR="006D581E">
        <w:t xml:space="preserve">roporcionalidade da pena. </w:t>
      </w:r>
    </w:p>
    <w:p w14:paraId="27DEB9E5" w14:textId="5AEED5E2" w:rsidR="00E5735E" w:rsidRDefault="00FB7E5C" w:rsidP="00D530AA">
      <w:pPr>
        <w:pStyle w:val="SemEspaamento"/>
      </w:pPr>
      <w:r>
        <w:t xml:space="preserve">Portanto, </w:t>
      </w:r>
      <w:r w:rsidR="00A3361A">
        <w:t>não há como dar provimento à apelação interposta pelo Ministério Público</w:t>
      </w:r>
      <w:r w:rsidR="006D581E">
        <w:t>,</w:t>
      </w:r>
      <w:r w:rsidR="00D530AA">
        <w:t xml:space="preserve"> também no que diz respeito a esse ponto.</w:t>
      </w:r>
    </w:p>
    <w:p w14:paraId="381E85FB" w14:textId="77777777" w:rsidR="00D530AA" w:rsidRPr="00B27D4D" w:rsidRDefault="00D530AA" w:rsidP="00D530AA">
      <w:pPr>
        <w:pStyle w:val="SemEspaamento"/>
        <w:numPr>
          <w:ilvl w:val="0"/>
          <w:numId w:val="0"/>
        </w:numPr>
        <w:ind w:left="1701"/>
      </w:pPr>
    </w:p>
    <w:p w14:paraId="4E602A82" w14:textId="21E2364B" w:rsidR="008A785E" w:rsidRDefault="008A785E" w:rsidP="008A785E">
      <w:pPr>
        <w:pStyle w:val="Ttulo"/>
      </w:pPr>
      <w:r>
        <w:t xml:space="preserve">III.2 – Desnecessidade de aplicação da agravante prevista no art. </w:t>
      </w:r>
      <w:r w:rsidR="00D530AA">
        <w:t xml:space="preserve">298, I, </w:t>
      </w:r>
      <w:r>
        <w:t>do CTB</w:t>
      </w:r>
    </w:p>
    <w:p w14:paraId="001945BF" w14:textId="77777777" w:rsidR="008A785E" w:rsidRDefault="008A785E" w:rsidP="000169F1">
      <w:pPr>
        <w:pStyle w:val="Ttulo"/>
      </w:pPr>
    </w:p>
    <w:p w14:paraId="21F248FC" w14:textId="10C0F314" w:rsidR="00D530AA" w:rsidRDefault="00D530AA" w:rsidP="00D530AA">
      <w:pPr>
        <w:pStyle w:val="SemEspaamento"/>
      </w:pPr>
      <w:r>
        <w:t xml:space="preserve">Por fim, em relação ao delito de direção perigosa, o apelante sustenta que a agravante prevista no art. 298, I, do CTB deve ser reconhecida, </w:t>
      </w:r>
      <w:r w:rsidR="001F3147">
        <w:t xml:space="preserve">sob a assertiva de </w:t>
      </w:r>
      <w:r>
        <w:t xml:space="preserve">que ela </w:t>
      </w:r>
      <w:r w:rsidR="001F3147">
        <w:t xml:space="preserve">seria aplicável </w:t>
      </w:r>
      <w:r w:rsidR="0094366C">
        <w:t>ao</w:t>
      </w:r>
      <w:r w:rsidR="001F3147">
        <w:t xml:space="preserve"> caso em virtude de </w:t>
      </w:r>
      <w:r>
        <w:t>o apelado ter tentado fugir com o seu veículo quando foi abordado, realizando manobras</w:t>
      </w:r>
      <w:r w:rsidR="005439EF">
        <w:t xml:space="preserve"> perigosas</w:t>
      </w:r>
      <w:r>
        <w:t xml:space="preserve"> e dirigindo em contramão da via pública.</w:t>
      </w:r>
    </w:p>
    <w:p w14:paraId="537537D4" w14:textId="390A123B" w:rsidR="008A785E" w:rsidRDefault="00926153" w:rsidP="00D530AA">
      <w:pPr>
        <w:pStyle w:val="SemEspaamento"/>
      </w:pPr>
      <w:r>
        <w:t>Novamente sem razão o ente Ministerial.</w:t>
      </w:r>
    </w:p>
    <w:p w14:paraId="5208EBBD" w14:textId="17B5A97B" w:rsidR="00926153" w:rsidRDefault="00926153" w:rsidP="00D530AA">
      <w:pPr>
        <w:pStyle w:val="SemEspaamento"/>
      </w:pPr>
      <w:r>
        <w:t xml:space="preserve">Como se sabe, Excelência, a pretensão </w:t>
      </w:r>
      <w:r w:rsidR="005C322C">
        <w:t>d</w:t>
      </w:r>
      <w:r w:rsidR="00642514">
        <w:t>o recorrente pela</w:t>
      </w:r>
      <w:r w:rsidR="005C322C">
        <w:t xml:space="preserve"> aplicação da agravante mencionada,</w:t>
      </w:r>
      <w:r w:rsidR="005C322C" w:rsidRPr="005C322C">
        <w:t xml:space="preserve"> </w:t>
      </w:r>
      <w:r w:rsidR="005C322C">
        <w:t xml:space="preserve">no caso vertente, caracterizará inegável </w:t>
      </w:r>
      <w:r w:rsidR="005C322C" w:rsidRPr="00642514">
        <w:rPr>
          <w:u w:val="single"/>
        </w:rPr>
        <w:t>dupla</w:t>
      </w:r>
      <w:r w:rsidR="005C322C">
        <w:t xml:space="preserve"> </w:t>
      </w:r>
      <w:r w:rsidR="005C322C" w:rsidRPr="00642514">
        <w:rPr>
          <w:u w:val="single"/>
        </w:rPr>
        <w:t>punição</w:t>
      </w:r>
      <w:r w:rsidR="005C322C">
        <w:t xml:space="preserve"> pela </w:t>
      </w:r>
      <w:r w:rsidR="005C322C" w:rsidRPr="00642514">
        <w:rPr>
          <w:u w:val="single"/>
        </w:rPr>
        <w:t>mesma</w:t>
      </w:r>
      <w:r w:rsidR="005C322C">
        <w:t xml:space="preserve"> </w:t>
      </w:r>
      <w:r w:rsidR="005C322C" w:rsidRPr="00642514">
        <w:rPr>
          <w:u w:val="single"/>
        </w:rPr>
        <w:t>circunstância</w:t>
      </w:r>
      <w:r w:rsidR="005C322C">
        <w:t>, tendo em vista que o crime previsto no art. 311 do CTB</w:t>
      </w:r>
      <w:r w:rsidR="00642514">
        <w:t xml:space="preserve">, pelo qual o apelado foi condenado, </w:t>
      </w:r>
      <w:r w:rsidR="008412C5">
        <w:t xml:space="preserve">traz como elemento do tipo penal a velocidade incompatível </w:t>
      </w:r>
      <w:r w:rsidR="00833941">
        <w:t xml:space="preserve">nas proximidades de escolas, entre outros locais, e </w:t>
      </w:r>
      <w:r w:rsidR="008412C5">
        <w:t xml:space="preserve">onde </w:t>
      </w:r>
      <w:r w:rsidR="00833941">
        <w:t>há grande movimentação/concentração de pessoas, “</w:t>
      </w:r>
      <w:r w:rsidR="00833941" w:rsidRPr="00833941">
        <w:rPr>
          <w:i/>
          <w:iCs/>
          <w:u w:val="single"/>
        </w:rPr>
        <w:t>gerando</w:t>
      </w:r>
      <w:r w:rsidR="00833941" w:rsidRPr="00833941">
        <w:rPr>
          <w:i/>
          <w:iCs/>
        </w:rPr>
        <w:t xml:space="preserve"> </w:t>
      </w:r>
      <w:r w:rsidR="008412C5" w:rsidRPr="00833941">
        <w:rPr>
          <w:b/>
          <w:bCs/>
          <w:i/>
          <w:iCs/>
          <w:u w:val="single"/>
        </w:rPr>
        <w:t>perigo</w:t>
      </w:r>
      <w:r w:rsidR="008412C5" w:rsidRPr="00833941">
        <w:rPr>
          <w:i/>
          <w:iCs/>
        </w:rPr>
        <w:t xml:space="preserve"> </w:t>
      </w:r>
      <w:r w:rsidR="008412C5" w:rsidRPr="00833941">
        <w:rPr>
          <w:i/>
          <w:iCs/>
          <w:u w:val="single"/>
        </w:rPr>
        <w:t>de</w:t>
      </w:r>
      <w:r w:rsidR="008412C5" w:rsidRPr="00833941">
        <w:rPr>
          <w:i/>
          <w:iCs/>
        </w:rPr>
        <w:t xml:space="preserve"> </w:t>
      </w:r>
      <w:r w:rsidR="008412C5" w:rsidRPr="00833941">
        <w:rPr>
          <w:b/>
          <w:bCs/>
          <w:i/>
          <w:iCs/>
          <w:u w:val="single"/>
        </w:rPr>
        <w:t>dano</w:t>
      </w:r>
      <w:r w:rsidR="008412C5">
        <w:t>”</w:t>
      </w:r>
      <w:r w:rsidR="00833941">
        <w:t>.</w:t>
      </w:r>
    </w:p>
    <w:p w14:paraId="590B5F5C" w14:textId="57858B00" w:rsidR="00833941" w:rsidRDefault="00833941" w:rsidP="00D530AA">
      <w:pPr>
        <w:pStyle w:val="SemEspaamento"/>
      </w:pPr>
      <w:r>
        <w:t xml:space="preserve">Portanto, a agravante que considera o </w:t>
      </w:r>
      <w:r w:rsidRPr="00833941">
        <w:rPr>
          <w:u w:val="single"/>
        </w:rPr>
        <w:t>dano</w:t>
      </w:r>
      <w:r>
        <w:t xml:space="preserve"> </w:t>
      </w:r>
      <w:r w:rsidRPr="00833941">
        <w:rPr>
          <w:u w:val="single"/>
        </w:rPr>
        <w:t>em</w:t>
      </w:r>
      <w:r>
        <w:t xml:space="preserve"> </w:t>
      </w:r>
      <w:r w:rsidRPr="00833941">
        <w:rPr>
          <w:u w:val="single"/>
        </w:rPr>
        <w:t>potencial</w:t>
      </w:r>
      <w:r>
        <w:t>, prevista no art. 298, I, do CTB, caracterizaria nova punição pelo perigo de dano</w:t>
      </w:r>
      <w:r w:rsidR="007A1A27">
        <w:t xml:space="preserve"> </w:t>
      </w:r>
      <w:r w:rsidR="007A1A27" w:rsidRPr="007A1A27">
        <w:rPr>
          <w:sz w:val="20"/>
          <w:szCs w:val="18"/>
        </w:rPr>
        <w:t>(mesmo fato)</w:t>
      </w:r>
      <w:r>
        <w:t xml:space="preserve">, situação que é vedada </w:t>
      </w:r>
      <w:r w:rsidR="00AC6EB4">
        <w:t xml:space="preserve">no ordenamento jurídico </w:t>
      </w:r>
      <w:r w:rsidR="00BD16EA">
        <w:t xml:space="preserve">por constituir inegável </w:t>
      </w:r>
      <w:r w:rsidR="00BD16EA" w:rsidRPr="00BD16EA">
        <w:rPr>
          <w:i/>
          <w:iCs/>
        </w:rPr>
        <w:t>bis in idem</w:t>
      </w:r>
      <w:r w:rsidR="00BD16EA">
        <w:t>.</w:t>
      </w:r>
    </w:p>
    <w:p w14:paraId="68C6ED04" w14:textId="0D2EC35F" w:rsidR="00BD16EA" w:rsidRDefault="00BD16EA" w:rsidP="00D530AA">
      <w:pPr>
        <w:pStyle w:val="SemEspaamento"/>
      </w:pPr>
      <w:r>
        <w:t xml:space="preserve">Nesse sentido, </w:t>
      </w:r>
      <w:r w:rsidR="00381370">
        <w:t>a jurisprudência possui o firmou o entendimento de que “</w:t>
      </w:r>
      <w:r w:rsidR="00381370" w:rsidRPr="00381370">
        <w:rPr>
          <w:i/>
          <w:iCs/>
        </w:rPr>
        <w:t xml:space="preserve">A agravante prevista no art. 298, I, do CTB, prevê a exasperação da penalidade dos crimes de trânsito quando o condutor do veículo comete a infração com dano potencial para duas ou mais pessoas, situação que efetivamente ocorreu no presente caso, mas que </w:t>
      </w:r>
      <w:r w:rsidR="00381370" w:rsidRPr="00192474">
        <w:rPr>
          <w:i/>
          <w:iCs/>
          <w:u w:val="single"/>
        </w:rPr>
        <w:t>já se constitui como elemento objetivo do tipo penal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pelo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qual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o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réu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foi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condenado</w:t>
      </w:r>
      <w:r w:rsidR="00381370" w:rsidRPr="00381370">
        <w:rPr>
          <w:i/>
          <w:iCs/>
        </w:rPr>
        <w:t xml:space="preserve">, previsto no </w:t>
      </w:r>
      <w:r w:rsidR="00381370" w:rsidRPr="00192474">
        <w:rPr>
          <w:i/>
          <w:iCs/>
          <w:u w:val="single"/>
        </w:rPr>
        <w:t>art. 311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do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CTB</w:t>
      </w:r>
      <w:r w:rsidR="00381370" w:rsidRPr="00381370">
        <w:rPr>
          <w:i/>
          <w:iCs/>
        </w:rPr>
        <w:t xml:space="preserve"> , de modo que eventual </w:t>
      </w:r>
      <w:r w:rsidR="00381370" w:rsidRPr="00192474">
        <w:rPr>
          <w:i/>
          <w:iCs/>
          <w:u w:val="single"/>
        </w:rPr>
        <w:t>incidência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da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agravante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caracterizaria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indubitável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dupla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punição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pela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mesma</w:t>
      </w:r>
      <w:r w:rsidR="00381370" w:rsidRPr="00381370">
        <w:rPr>
          <w:i/>
          <w:iCs/>
        </w:rPr>
        <w:t xml:space="preserve"> </w:t>
      </w:r>
      <w:r w:rsidR="00381370" w:rsidRPr="00192474">
        <w:rPr>
          <w:i/>
          <w:iCs/>
          <w:u w:val="single"/>
        </w:rPr>
        <w:t>circunstância</w:t>
      </w:r>
      <w:r w:rsidR="00381370" w:rsidRPr="00381370">
        <w:rPr>
          <w:i/>
          <w:iCs/>
        </w:rPr>
        <w:t xml:space="preserve">, o que é </w:t>
      </w:r>
      <w:r w:rsidR="00381370" w:rsidRPr="00075D0B">
        <w:rPr>
          <w:i/>
          <w:iCs/>
          <w:u w:val="single"/>
        </w:rPr>
        <w:t>vedado</w:t>
      </w:r>
      <w:r w:rsidR="00381370" w:rsidRPr="00381370">
        <w:rPr>
          <w:i/>
          <w:iCs/>
        </w:rPr>
        <w:t xml:space="preserve"> no </w:t>
      </w:r>
      <w:r w:rsidR="00381370" w:rsidRPr="00075D0B">
        <w:rPr>
          <w:i/>
          <w:iCs/>
          <w:u w:val="single"/>
        </w:rPr>
        <w:t>ordenamento</w:t>
      </w:r>
      <w:r w:rsidR="00381370" w:rsidRPr="00381370">
        <w:rPr>
          <w:i/>
          <w:iCs/>
        </w:rPr>
        <w:t xml:space="preserve"> </w:t>
      </w:r>
      <w:r w:rsidR="00381370" w:rsidRPr="00075D0B">
        <w:rPr>
          <w:i/>
          <w:iCs/>
          <w:u w:val="single"/>
        </w:rPr>
        <w:t>jurídico</w:t>
      </w:r>
      <w:r w:rsidR="00381370" w:rsidRPr="00381370">
        <w:rPr>
          <w:i/>
          <w:iCs/>
        </w:rPr>
        <w:t xml:space="preserve"> pátrio, no qual vigora o </w:t>
      </w:r>
      <w:r w:rsidR="00381370" w:rsidRPr="00075D0B">
        <w:rPr>
          <w:i/>
          <w:iCs/>
          <w:u w:val="single"/>
        </w:rPr>
        <w:t>princípio</w:t>
      </w:r>
      <w:r w:rsidR="00381370" w:rsidRPr="00381370">
        <w:rPr>
          <w:i/>
          <w:iCs/>
        </w:rPr>
        <w:t xml:space="preserve"> do </w:t>
      </w:r>
      <w:r w:rsidR="00381370" w:rsidRPr="00075D0B">
        <w:rPr>
          <w:i/>
          <w:iCs/>
          <w:u w:val="single"/>
        </w:rPr>
        <w:t>non</w:t>
      </w:r>
      <w:r w:rsidR="00381370" w:rsidRPr="00381370">
        <w:rPr>
          <w:i/>
          <w:iCs/>
        </w:rPr>
        <w:t xml:space="preserve"> </w:t>
      </w:r>
      <w:r w:rsidR="00381370" w:rsidRPr="00075D0B">
        <w:rPr>
          <w:i/>
          <w:iCs/>
          <w:u w:val="single"/>
        </w:rPr>
        <w:t>bis</w:t>
      </w:r>
      <w:r w:rsidR="00381370" w:rsidRPr="00381370">
        <w:rPr>
          <w:i/>
          <w:iCs/>
        </w:rPr>
        <w:t xml:space="preserve"> </w:t>
      </w:r>
      <w:r w:rsidR="00381370" w:rsidRPr="00075D0B">
        <w:rPr>
          <w:i/>
          <w:iCs/>
          <w:u w:val="single"/>
        </w:rPr>
        <w:t>in</w:t>
      </w:r>
      <w:r w:rsidR="00381370" w:rsidRPr="00381370">
        <w:rPr>
          <w:i/>
          <w:iCs/>
        </w:rPr>
        <w:t xml:space="preserve"> </w:t>
      </w:r>
      <w:r w:rsidR="00381370" w:rsidRPr="00075D0B">
        <w:rPr>
          <w:i/>
          <w:iCs/>
          <w:u w:val="single"/>
        </w:rPr>
        <w:t>idem</w:t>
      </w:r>
      <w:r w:rsidR="00381370">
        <w:t xml:space="preserve">” </w:t>
      </w:r>
      <w:r w:rsidR="00381370" w:rsidRPr="002164D3">
        <w:rPr>
          <w:sz w:val="20"/>
          <w:szCs w:val="18"/>
        </w:rPr>
        <w:t xml:space="preserve">(TJMG. </w:t>
      </w:r>
      <w:r w:rsidR="00FC0E21" w:rsidRPr="002164D3">
        <w:rPr>
          <w:sz w:val="20"/>
          <w:szCs w:val="18"/>
        </w:rPr>
        <w:t xml:space="preserve">ACrim n. </w:t>
      </w:r>
      <w:r w:rsidR="002164D3" w:rsidRPr="002164D3">
        <w:rPr>
          <w:sz w:val="20"/>
          <w:szCs w:val="18"/>
        </w:rPr>
        <w:t>0002723-91.2020.8.13.0118, rel. Des. Jaubert Carneiro Jaques, 6ª Câmara Criminal, j. em 23.11.2021 – destaques acrescentados)</w:t>
      </w:r>
      <w:r w:rsidR="00381370" w:rsidRPr="00381370">
        <w:t>.</w:t>
      </w:r>
    </w:p>
    <w:p w14:paraId="509F4405" w14:textId="14C2B05C" w:rsidR="002164D3" w:rsidRDefault="002164D3" w:rsidP="00D530AA">
      <w:pPr>
        <w:pStyle w:val="SemEspaamento"/>
      </w:pPr>
      <w:r>
        <w:t>Desse modo, mostra-se inviável o provimento do recurso manejado pelo Ministério Público</w:t>
      </w:r>
      <w:r w:rsidR="00F02938">
        <w:t xml:space="preserve"> de Santa Catarina</w:t>
      </w:r>
      <w:r>
        <w:t>.</w:t>
      </w:r>
    </w:p>
    <w:p w14:paraId="322FA71B" w14:textId="1E3F6BC2" w:rsidR="008A785E" w:rsidRDefault="008A785E" w:rsidP="000169F1">
      <w:pPr>
        <w:pStyle w:val="Ttulo"/>
      </w:pPr>
    </w:p>
    <w:p w14:paraId="3D64D327" w14:textId="692A7765" w:rsidR="000169F1" w:rsidRPr="00136102" w:rsidRDefault="008A785E" w:rsidP="000169F1">
      <w:pPr>
        <w:pStyle w:val="Ttulo"/>
      </w:pPr>
      <w:r>
        <w:t>I</w:t>
      </w:r>
      <w:r w:rsidR="00D428E7">
        <w:t xml:space="preserve">V – </w:t>
      </w:r>
      <w:r w:rsidR="000169F1">
        <w:t>REQUERIMENTOS</w:t>
      </w:r>
    </w:p>
    <w:p w14:paraId="60056106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4968058F" w14:textId="0E5D0DE5" w:rsidR="000169F1" w:rsidRPr="00136102" w:rsidRDefault="000169F1" w:rsidP="000169F1">
      <w:pPr>
        <w:pStyle w:val="SemEspaamento"/>
      </w:pPr>
      <w:r>
        <w:t>A</w:t>
      </w:r>
      <w:r w:rsidRPr="00136102">
        <w:t xml:space="preserve">nte o exposto, </w:t>
      </w:r>
      <w:r w:rsidR="009A506E">
        <w:t>o apelado requer o conhecimento e desprovimento da apelação interposta pel</w:t>
      </w:r>
      <w:r w:rsidR="00E822A2">
        <w:t>a acusação</w:t>
      </w:r>
      <w:r w:rsidR="0050774D">
        <w:t xml:space="preserve">, </w:t>
      </w:r>
      <w:r w:rsidR="00E822A2">
        <w:t xml:space="preserve">pelas razões </w:t>
      </w:r>
      <w:r w:rsidR="0050774D">
        <w:t>de fato e de direito expost</w:t>
      </w:r>
      <w:r w:rsidR="00E822A2">
        <w:t>a</w:t>
      </w:r>
      <w:r w:rsidR="0050774D">
        <w:t xml:space="preserve">s </w:t>
      </w:r>
      <w:r w:rsidR="00E822A2">
        <w:t>nestas contrarrazões</w:t>
      </w:r>
      <w:r w:rsidR="0050774D">
        <w:t>.</w:t>
      </w:r>
    </w:p>
    <w:p w14:paraId="36AA2BBF" w14:textId="77777777" w:rsidR="000169F1" w:rsidRPr="0050774D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41087186" w14:textId="3146066F" w:rsidR="000169F1" w:rsidRPr="00136102" w:rsidRDefault="0050774D" w:rsidP="0050774D">
      <w:pPr>
        <w:pStyle w:val="SemEspaamento"/>
      </w:pPr>
      <w:r>
        <w:rPr>
          <w:rFonts w:eastAsia="Calibri" w:cs="Times New Roman"/>
        </w:rPr>
        <w:t>Reitera</w:t>
      </w:r>
      <w:r w:rsidR="0090226D" w:rsidRPr="0090226D">
        <w:rPr>
          <w:rFonts w:eastAsia="Calibri" w:cs="Times New Roman"/>
        </w:rPr>
        <w:t>, por fim, sejam</w:t>
      </w:r>
      <w:r w:rsidR="0090226D" w:rsidRPr="00416D9D">
        <w:t xml:space="preserve"> todas as intimações </w:t>
      </w:r>
      <w:r w:rsidR="0090226D">
        <w:t xml:space="preserve">doravante </w:t>
      </w:r>
      <w:r w:rsidR="0090226D" w:rsidRPr="00416D9D">
        <w:t>realizadas em nome d</w:t>
      </w:r>
      <w:r w:rsidR="0090226D">
        <w:t>os</w:t>
      </w:r>
      <w:r w:rsidR="0090226D" w:rsidRPr="00416D9D">
        <w:t xml:space="preserve"> advogad</w:t>
      </w:r>
      <w:r w:rsidR="0090226D">
        <w:t>os</w:t>
      </w:r>
      <w:r w:rsidR="0090226D" w:rsidRPr="00416D9D">
        <w:t xml:space="preserve"> </w:t>
      </w:r>
      <w:r w:rsidR="0090226D">
        <w:t>Paulo Ekke Moukarzel Junior</w:t>
      </w:r>
      <w:r w:rsidR="0090226D" w:rsidRPr="00416D9D">
        <w:t>, inscrit</w:t>
      </w:r>
      <w:r w:rsidR="0090226D">
        <w:t>o</w:t>
      </w:r>
      <w:r w:rsidR="0090226D" w:rsidRPr="00416D9D">
        <w:t xml:space="preserve"> na OAB/SC sob o nº </w:t>
      </w:r>
      <w:r w:rsidR="0090226D">
        <w:t>36.591</w:t>
      </w:r>
      <w:r w:rsidR="0090226D" w:rsidRPr="00416D9D">
        <w:t xml:space="preserve">, </w:t>
      </w:r>
      <w:r w:rsidR="0090226D">
        <w:t xml:space="preserve">e Bruno Gastão da Rosa, inscrito na OAB/SC sob o n° 47.774, </w:t>
      </w:r>
      <w:r w:rsidR="0090226D" w:rsidRPr="00416D9D">
        <w:t>sob pena de nulidade</w:t>
      </w:r>
      <w:r w:rsidR="0090226D" w:rsidRPr="00A51EDB">
        <w:t xml:space="preserve"> </w:t>
      </w:r>
      <w:r w:rsidR="0090226D" w:rsidRPr="0090226D">
        <w:rPr>
          <w:sz w:val="20"/>
        </w:rPr>
        <w:t>(art. 272, §5º, do CPC)</w:t>
      </w:r>
      <w:r w:rsidR="0090226D" w:rsidRPr="00416D9D">
        <w:t>.</w:t>
      </w:r>
    </w:p>
    <w:p w14:paraId="7BF7E650" w14:textId="77777777" w:rsidR="000169F1" w:rsidRPr="0050774D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18"/>
          <w:szCs w:val="18"/>
        </w:rPr>
      </w:pPr>
    </w:p>
    <w:p w14:paraId="704B739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199E2A52" w14:textId="606A4338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64E5A">
        <w:rPr>
          <w:rFonts w:ascii="Arial" w:eastAsia="Calibri" w:hAnsi="Arial" w:cs="Times New Roman"/>
          <w:noProof/>
          <w:sz w:val="24"/>
          <w:szCs w:val="24"/>
        </w:rPr>
        <w:t>5 de outubro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63CA43C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1965D9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0923EB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57C6418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10BFA11E" w14:textId="012021FE" w:rsidR="00131BEB" w:rsidRPr="000169F1" w:rsidRDefault="00EE029A" w:rsidP="00DF245B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8A421C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9C5924" w14:textId="77777777" w:rsidR="00CB423F" w:rsidRDefault="00CB423F" w:rsidP="00943258">
      <w:pPr>
        <w:spacing w:after="0" w:line="240" w:lineRule="auto"/>
      </w:pPr>
      <w:r>
        <w:separator/>
      </w:r>
    </w:p>
  </w:endnote>
  <w:endnote w:type="continuationSeparator" w:id="0">
    <w:p w14:paraId="596A30D1" w14:textId="77777777" w:rsidR="00CB423F" w:rsidRDefault="00CB423F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4C063495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CA1FC3" wp14:editId="7D316A35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139326781" name="Imagem 213932678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251C21D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56984" w14:textId="77777777" w:rsidR="00CB423F" w:rsidRDefault="00CB423F" w:rsidP="00943258">
      <w:pPr>
        <w:spacing w:after="0" w:line="240" w:lineRule="auto"/>
      </w:pPr>
      <w:r>
        <w:separator/>
      </w:r>
    </w:p>
  </w:footnote>
  <w:footnote w:type="continuationSeparator" w:id="0">
    <w:p w14:paraId="599791F5" w14:textId="77777777" w:rsidR="00CB423F" w:rsidRDefault="00CB423F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0BEA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285DC06F" wp14:editId="2FAC1C65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45024348" name="Imagem 154502434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0E221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F3FCDDD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DC95F97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2022312141">
    <w:abstractNumId w:val="0"/>
    <w:lvlOverride w:ilvl="0">
      <w:startOverride w:val="1"/>
    </w:lvlOverride>
  </w:num>
  <w:num w:numId="5" w16cid:durableId="5731974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35"/>
    <w:rsid w:val="00003F31"/>
    <w:rsid w:val="0000562F"/>
    <w:rsid w:val="00012C56"/>
    <w:rsid w:val="000169F1"/>
    <w:rsid w:val="00021561"/>
    <w:rsid w:val="0002369D"/>
    <w:rsid w:val="0004298B"/>
    <w:rsid w:val="000528DE"/>
    <w:rsid w:val="00056674"/>
    <w:rsid w:val="00063BD6"/>
    <w:rsid w:val="00064E5A"/>
    <w:rsid w:val="0006720C"/>
    <w:rsid w:val="00075D0B"/>
    <w:rsid w:val="00084930"/>
    <w:rsid w:val="00087442"/>
    <w:rsid w:val="00097661"/>
    <w:rsid w:val="000A023D"/>
    <w:rsid w:val="000A51FF"/>
    <w:rsid w:val="000D143B"/>
    <w:rsid w:val="000D228C"/>
    <w:rsid w:val="000D2430"/>
    <w:rsid w:val="000F0FC7"/>
    <w:rsid w:val="001066E2"/>
    <w:rsid w:val="00114442"/>
    <w:rsid w:val="00131BEB"/>
    <w:rsid w:val="001436D1"/>
    <w:rsid w:val="00155FF2"/>
    <w:rsid w:val="00165BF5"/>
    <w:rsid w:val="001667B0"/>
    <w:rsid w:val="001761C0"/>
    <w:rsid w:val="00183BE2"/>
    <w:rsid w:val="00192474"/>
    <w:rsid w:val="00197257"/>
    <w:rsid w:val="001A3901"/>
    <w:rsid w:val="001B2B98"/>
    <w:rsid w:val="001B2E75"/>
    <w:rsid w:val="001B7161"/>
    <w:rsid w:val="001C2839"/>
    <w:rsid w:val="001C432E"/>
    <w:rsid w:val="001C6DC5"/>
    <w:rsid w:val="001D2302"/>
    <w:rsid w:val="001D681C"/>
    <w:rsid w:val="001E2C90"/>
    <w:rsid w:val="001F3147"/>
    <w:rsid w:val="00201F45"/>
    <w:rsid w:val="00207BE4"/>
    <w:rsid w:val="00214E09"/>
    <w:rsid w:val="002164D3"/>
    <w:rsid w:val="00217B32"/>
    <w:rsid w:val="00236929"/>
    <w:rsid w:val="00265CC1"/>
    <w:rsid w:val="00272BFB"/>
    <w:rsid w:val="002910E8"/>
    <w:rsid w:val="00291F6C"/>
    <w:rsid w:val="002A445B"/>
    <w:rsid w:val="002D43B7"/>
    <w:rsid w:val="00316711"/>
    <w:rsid w:val="00330B17"/>
    <w:rsid w:val="00347CDE"/>
    <w:rsid w:val="00362969"/>
    <w:rsid w:val="00377A2E"/>
    <w:rsid w:val="003801CD"/>
    <w:rsid w:val="00380348"/>
    <w:rsid w:val="00381370"/>
    <w:rsid w:val="003822CC"/>
    <w:rsid w:val="0039336C"/>
    <w:rsid w:val="003B511C"/>
    <w:rsid w:val="003B6F15"/>
    <w:rsid w:val="003C6375"/>
    <w:rsid w:val="003E46B9"/>
    <w:rsid w:val="003F6E7B"/>
    <w:rsid w:val="00415426"/>
    <w:rsid w:val="00420BE6"/>
    <w:rsid w:val="00432880"/>
    <w:rsid w:val="00435E89"/>
    <w:rsid w:val="004768C5"/>
    <w:rsid w:val="004949AD"/>
    <w:rsid w:val="004A05EE"/>
    <w:rsid w:val="004B0CC0"/>
    <w:rsid w:val="004B79F9"/>
    <w:rsid w:val="004C2807"/>
    <w:rsid w:val="004C7711"/>
    <w:rsid w:val="004E21A6"/>
    <w:rsid w:val="004F2B78"/>
    <w:rsid w:val="004F384D"/>
    <w:rsid w:val="004F41A9"/>
    <w:rsid w:val="004F68C3"/>
    <w:rsid w:val="00501A18"/>
    <w:rsid w:val="0050774D"/>
    <w:rsid w:val="00512693"/>
    <w:rsid w:val="00521151"/>
    <w:rsid w:val="005321DA"/>
    <w:rsid w:val="005360E7"/>
    <w:rsid w:val="00537D7F"/>
    <w:rsid w:val="005439EF"/>
    <w:rsid w:val="005538E5"/>
    <w:rsid w:val="00565F01"/>
    <w:rsid w:val="00572333"/>
    <w:rsid w:val="005A2885"/>
    <w:rsid w:val="005A751E"/>
    <w:rsid w:val="005B67EA"/>
    <w:rsid w:val="005C322C"/>
    <w:rsid w:val="005C38DC"/>
    <w:rsid w:val="005E58E2"/>
    <w:rsid w:val="005F3387"/>
    <w:rsid w:val="005F6C35"/>
    <w:rsid w:val="00612F18"/>
    <w:rsid w:val="0061650B"/>
    <w:rsid w:val="00642514"/>
    <w:rsid w:val="006600BE"/>
    <w:rsid w:val="00673228"/>
    <w:rsid w:val="00693F8B"/>
    <w:rsid w:val="00696295"/>
    <w:rsid w:val="006C0DFC"/>
    <w:rsid w:val="006C40AF"/>
    <w:rsid w:val="006D581E"/>
    <w:rsid w:val="0070624E"/>
    <w:rsid w:val="007128B3"/>
    <w:rsid w:val="00722DF5"/>
    <w:rsid w:val="007349FD"/>
    <w:rsid w:val="00752B1D"/>
    <w:rsid w:val="00764E2D"/>
    <w:rsid w:val="0076661E"/>
    <w:rsid w:val="00766E98"/>
    <w:rsid w:val="00772418"/>
    <w:rsid w:val="00774A3F"/>
    <w:rsid w:val="00781598"/>
    <w:rsid w:val="00795616"/>
    <w:rsid w:val="00797900"/>
    <w:rsid w:val="007A1A27"/>
    <w:rsid w:val="007A75C9"/>
    <w:rsid w:val="007C36DB"/>
    <w:rsid w:val="007C7E1D"/>
    <w:rsid w:val="007E1F8D"/>
    <w:rsid w:val="007E5E08"/>
    <w:rsid w:val="007E71FC"/>
    <w:rsid w:val="007F1E15"/>
    <w:rsid w:val="007F611B"/>
    <w:rsid w:val="00803C09"/>
    <w:rsid w:val="00810D34"/>
    <w:rsid w:val="00822569"/>
    <w:rsid w:val="00833941"/>
    <w:rsid w:val="008412C5"/>
    <w:rsid w:val="00842C2A"/>
    <w:rsid w:val="00856A2D"/>
    <w:rsid w:val="008713C7"/>
    <w:rsid w:val="00881465"/>
    <w:rsid w:val="008A0012"/>
    <w:rsid w:val="008A421C"/>
    <w:rsid w:val="008A506B"/>
    <w:rsid w:val="008A785E"/>
    <w:rsid w:val="008E31FF"/>
    <w:rsid w:val="008E377D"/>
    <w:rsid w:val="008F2218"/>
    <w:rsid w:val="008F53CE"/>
    <w:rsid w:val="008F7B29"/>
    <w:rsid w:val="009007CE"/>
    <w:rsid w:val="0090226D"/>
    <w:rsid w:val="00920CC3"/>
    <w:rsid w:val="00924163"/>
    <w:rsid w:val="00926153"/>
    <w:rsid w:val="0093053D"/>
    <w:rsid w:val="00936AA6"/>
    <w:rsid w:val="00936EEE"/>
    <w:rsid w:val="00943258"/>
    <w:rsid w:val="0094366C"/>
    <w:rsid w:val="009A506E"/>
    <w:rsid w:val="009C589B"/>
    <w:rsid w:val="009D01B8"/>
    <w:rsid w:val="009D1071"/>
    <w:rsid w:val="009D3F6B"/>
    <w:rsid w:val="009E1C2B"/>
    <w:rsid w:val="009E4491"/>
    <w:rsid w:val="009E45D0"/>
    <w:rsid w:val="009F261D"/>
    <w:rsid w:val="009F71B8"/>
    <w:rsid w:val="00A021EB"/>
    <w:rsid w:val="00A049FC"/>
    <w:rsid w:val="00A06D0B"/>
    <w:rsid w:val="00A11792"/>
    <w:rsid w:val="00A156C6"/>
    <w:rsid w:val="00A2521A"/>
    <w:rsid w:val="00A3361A"/>
    <w:rsid w:val="00A4067F"/>
    <w:rsid w:val="00A6605E"/>
    <w:rsid w:val="00AA2E94"/>
    <w:rsid w:val="00AA4071"/>
    <w:rsid w:val="00AA68F6"/>
    <w:rsid w:val="00AC6EB4"/>
    <w:rsid w:val="00AD643D"/>
    <w:rsid w:val="00AF1376"/>
    <w:rsid w:val="00AF57DB"/>
    <w:rsid w:val="00B11471"/>
    <w:rsid w:val="00B119E1"/>
    <w:rsid w:val="00B14A81"/>
    <w:rsid w:val="00B14D84"/>
    <w:rsid w:val="00B27D4D"/>
    <w:rsid w:val="00B33804"/>
    <w:rsid w:val="00B34856"/>
    <w:rsid w:val="00B42807"/>
    <w:rsid w:val="00B4335F"/>
    <w:rsid w:val="00B44C1E"/>
    <w:rsid w:val="00B52897"/>
    <w:rsid w:val="00B6363E"/>
    <w:rsid w:val="00B719CF"/>
    <w:rsid w:val="00B73FEC"/>
    <w:rsid w:val="00B9433B"/>
    <w:rsid w:val="00BA2544"/>
    <w:rsid w:val="00BC286D"/>
    <w:rsid w:val="00BC5F8C"/>
    <w:rsid w:val="00BD16EA"/>
    <w:rsid w:val="00BF5889"/>
    <w:rsid w:val="00C00C6A"/>
    <w:rsid w:val="00C03B4C"/>
    <w:rsid w:val="00C0456B"/>
    <w:rsid w:val="00C076B2"/>
    <w:rsid w:val="00C17A02"/>
    <w:rsid w:val="00C31820"/>
    <w:rsid w:val="00C53813"/>
    <w:rsid w:val="00C57216"/>
    <w:rsid w:val="00C9213A"/>
    <w:rsid w:val="00C928A6"/>
    <w:rsid w:val="00CB423F"/>
    <w:rsid w:val="00CB4823"/>
    <w:rsid w:val="00CB5FC5"/>
    <w:rsid w:val="00CD78A8"/>
    <w:rsid w:val="00CF5631"/>
    <w:rsid w:val="00D00A57"/>
    <w:rsid w:val="00D035C2"/>
    <w:rsid w:val="00D1038B"/>
    <w:rsid w:val="00D11693"/>
    <w:rsid w:val="00D131E2"/>
    <w:rsid w:val="00D2020B"/>
    <w:rsid w:val="00D2744C"/>
    <w:rsid w:val="00D32740"/>
    <w:rsid w:val="00D339AE"/>
    <w:rsid w:val="00D40904"/>
    <w:rsid w:val="00D41630"/>
    <w:rsid w:val="00D428E7"/>
    <w:rsid w:val="00D44F81"/>
    <w:rsid w:val="00D530AA"/>
    <w:rsid w:val="00D731DD"/>
    <w:rsid w:val="00D82FA3"/>
    <w:rsid w:val="00D93429"/>
    <w:rsid w:val="00DB3FF5"/>
    <w:rsid w:val="00DC313E"/>
    <w:rsid w:val="00DD7A61"/>
    <w:rsid w:val="00DE0162"/>
    <w:rsid w:val="00DE0552"/>
    <w:rsid w:val="00DE3530"/>
    <w:rsid w:val="00DF245B"/>
    <w:rsid w:val="00DF5478"/>
    <w:rsid w:val="00E03335"/>
    <w:rsid w:val="00E05790"/>
    <w:rsid w:val="00E17916"/>
    <w:rsid w:val="00E21DAF"/>
    <w:rsid w:val="00E32CB0"/>
    <w:rsid w:val="00E5735E"/>
    <w:rsid w:val="00E714C6"/>
    <w:rsid w:val="00E73152"/>
    <w:rsid w:val="00E7476E"/>
    <w:rsid w:val="00E80AA2"/>
    <w:rsid w:val="00E822A2"/>
    <w:rsid w:val="00E90F3C"/>
    <w:rsid w:val="00E968BB"/>
    <w:rsid w:val="00EA1500"/>
    <w:rsid w:val="00EA6E4A"/>
    <w:rsid w:val="00EA7833"/>
    <w:rsid w:val="00EB251D"/>
    <w:rsid w:val="00EB4346"/>
    <w:rsid w:val="00EB78C7"/>
    <w:rsid w:val="00ED0481"/>
    <w:rsid w:val="00EE029A"/>
    <w:rsid w:val="00EE3903"/>
    <w:rsid w:val="00F02938"/>
    <w:rsid w:val="00F11B2C"/>
    <w:rsid w:val="00F14DD2"/>
    <w:rsid w:val="00F22B73"/>
    <w:rsid w:val="00F22BFB"/>
    <w:rsid w:val="00F35354"/>
    <w:rsid w:val="00F36716"/>
    <w:rsid w:val="00F43E69"/>
    <w:rsid w:val="00F55AF3"/>
    <w:rsid w:val="00F658E6"/>
    <w:rsid w:val="00F805A3"/>
    <w:rsid w:val="00F80B6D"/>
    <w:rsid w:val="00F90301"/>
    <w:rsid w:val="00FB3A3F"/>
    <w:rsid w:val="00FB7E5C"/>
    <w:rsid w:val="00FC0E21"/>
    <w:rsid w:val="00FC63CA"/>
    <w:rsid w:val="00FF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047E7A"/>
  <w15:chartTrackingRefBased/>
  <w15:docId w15:val="{410A2BC9-8232-4047-8C07-F19F616E4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5360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31671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5360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0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511</TotalTime>
  <Pages>7</Pages>
  <Words>2048</Words>
  <Characters>11064</Characters>
  <Application>Microsoft Office Word</Application>
  <DocSecurity>0</DocSecurity>
  <Lines>92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13086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229</cp:revision>
  <cp:lastPrinted>2022-07-18T22:35:00Z</cp:lastPrinted>
  <dcterms:created xsi:type="dcterms:W3CDTF">2023-09-28T20:24:00Z</dcterms:created>
  <dcterms:modified xsi:type="dcterms:W3CDTF">2023-10-05T18:03:00Z</dcterms:modified>
</cp:coreProperties>
</file>