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58A54" w14:textId="40FF7688" w:rsidR="00304E64" w:rsidRDefault="00304E64" w:rsidP="002D2DD0">
      <w:pPr>
        <w:tabs>
          <w:tab w:val="left" w:pos="3944"/>
        </w:tabs>
        <w:spacing w:after="0" w:line="240" w:lineRule="auto"/>
        <w:contextualSpacing/>
        <w:jc w:val="both"/>
        <w:rPr>
          <w:rFonts w:ascii="Arial" w:eastAsia="Calibri" w:hAnsi="Arial" w:cs="Times New Roman"/>
        </w:rPr>
      </w:pPr>
      <w:r w:rsidRPr="00506D87">
        <w:rPr>
          <w:rFonts w:eastAsia="Calibri"/>
          <w:noProof/>
          <w:sz w:val="20"/>
          <w:szCs w:val="20"/>
        </w:rPr>
        <mc:AlternateContent>
          <mc:Choice Requires="wps">
            <w:drawing>
              <wp:anchor distT="0" distB="0" distL="114300" distR="114300" simplePos="0" relativeHeight="251659264" behindDoc="0" locked="0" layoutInCell="1" allowOverlap="1" wp14:anchorId="1FF2D8D0" wp14:editId="3BEB6BAF">
                <wp:simplePos x="0" y="0"/>
                <wp:positionH relativeFrom="column">
                  <wp:posOffset>-62230</wp:posOffset>
                </wp:positionH>
                <wp:positionV relativeFrom="paragraph">
                  <wp:posOffset>-27305</wp:posOffset>
                </wp:positionV>
                <wp:extent cx="4191000" cy="904875"/>
                <wp:effectExtent l="0" t="0" r="19050" b="28575"/>
                <wp:wrapNone/>
                <wp:docPr id="1322490275" name="Retângulo: Cantos Diagonais Arredondados 1"/>
                <wp:cNvGraphicFramePr/>
                <a:graphic xmlns:a="http://schemas.openxmlformats.org/drawingml/2006/main">
                  <a:graphicData uri="http://schemas.microsoft.com/office/word/2010/wordprocessingShape">
                    <wps:wsp>
                      <wps:cNvSpPr/>
                      <wps:spPr>
                        <a:xfrm>
                          <a:off x="0" y="0"/>
                          <a:ext cx="4191000" cy="904875"/>
                        </a:xfrm>
                        <a:prstGeom prst="round2Diag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8AED6" id="Retângulo: Cantos Diagonais Arredondados 1" o:spid="_x0000_s1026" style="position:absolute;margin-left:-4.9pt;margin-top:-2.15pt;width:330pt;height:7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0,904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" path="m150816,l4191000,r,l4191000,754059v,83293,-67523,150816,-150816,150816l,904875r,l,150816c,67523,67523,,150816,xe" filled="f" strokecolor="#5b9bd5 [3208]" strokeweight="1pt">
                <v:stroke joinstyle="miter"/>
                <v:path arrowok="t" o:connecttype="custom" o:connectlocs="150816,0;4191000,0;4191000,0;4191000,754059;4040184,904875;0,904875;0,904875;0,150816;150816,0" o:connectangles="0,0,0,0,0,0,0,0,0"/>
              </v:shape>
            </w:pict>
          </mc:Fallback>
        </mc:AlternateContent>
      </w:r>
      <w:r w:rsidRPr="00506D87">
        <w:rPr>
          <w:rFonts w:ascii="Arial" w:eastAsia="Calibri" w:hAnsi="Arial" w:cs="Times New Roman"/>
        </w:rPr>
        <w:t xml:space="preserve">Apelação </w:t>
      </w:r>
      <w:r w:rsidR="002D2DD0">
        <w:rPr>
          <w:rFonts w:ascii="Arial" w:eastAsia="Calibri" w:hAnsi="Arial" w:cs="Times New Roman"/>
        </w:rPr>
        <w:t>criminal</w:t>
      </w:r>
      <w:r w:rsidRPr="00506D87">
        <w:rPr>
          <w:rFonts w:ascii="Arial" w:eastAsia="Calibri" w:hAnsi="Arial" w:cs="Times New Roman"/>
        </w:rPr>
        <w:t xml:space="preserve"> n.</w:t>
      </w:r>
      <w:r>
        <w:rPr>
          <w:rFonts w:ascii="Arial" w:eastAsia="Calibri" w:hAnsi="Arial" w:cs="Times New Roman"/>
        </w:rPr>
        <w:t xml:space="preserve"> </w:t>
      </w:r>
      <w:r w:rsidR="002D2DD0" w:rsidRPr="005F6C35">
        <w:rPr>
          <w:rFonts w:ascii="Arial" w:eastAsia="Calibri" w:hAnsi="Arial" w:cs="Times New Roman"/>
        </w:rPr>
        <w:t>5003557-38.2023.8.24.0040</w:t>
      </w:r>
      <w:r>
        <w:rPr>
          <w:rFonts w:ascii="Arial" w:eastAsia="Calibri" w:hAnsi="Arial" w:cs="Times New Roman"/>
        </w:rPr>
        <w:t>.</w:t>
      </w:r>
    </w:p>
    <w:p w14:paraId="75189533" w14:textId="67F66A2B" w:rsidR="00304E64" w:rsidRDefault="00304E64" w:rsidP="00304E64">
      <w:pPr>
        <w:spacing w:after="0" w:line="240" w:lineRule="auto"/>
        <w:contextualSpacing/>
        <w:jc w:val="both"/>
        <w:rPr>
          <w:rFonts w:ascii="Arial" w:eastAsia="Calibri" w:hAnsi="Arial" w:cs="Times New Roman"/>
        </w:rPr>
      </w:pPr>
      <w:r>
        <w:rPr>
          <w:rFonts w:ascii="Arial" w:eastAsia="Calibri" w:hAnsi="Arial" w:cs="Times New Roman"/>
        </w:rPr>
        <w:t xml:space="preserve">Apelante: </w:t>
      </w:r>
      <w:r w:rsidR="002D2DD0">
        <w:rPr>
          <w:rFonts w:ascii="Arial" w:eastAsia="Calibri" w:hAnsi="Arial" w:cs="Times New Roman"/>
        </w:rPr>
        <w:t>Mayck Torres Mates</w:t>
      </w:r>
    </w:p>
    <w:p w14:paraId="4B20B9D1" w14:textId="02CE29EA" w:rsidR="00304E64" w:rsidRDefault="00304E64" w:rsidP="00304E64">
      <w:pPr>
        <w:spacing w:after="0" w:line="240" w:lineRule="auto"/>
        <w:contextualSpacing/>
        <w:jc w:val="both"/>
        <w:rPr>
          <w:rFonts w:ascii="Arial" w:eastAsia="Calibri" w:hAnsi="Arial" w:cs="Times New Roman"/>
        </w:rPr>
      </w:pPr>
      <w:r>
        <w:rPr>
          <w:rFonts w:ascii="Arial" w:eastAsia="Calibri" w:hAnsi="Arial" w:cs="Times New Roman"/>
        </w:rPr>
        <w:t xml:space="preserve">Apelado: </w:t>
      </w:r>
      <w:r w:rsidR="002D2DD0">
        <w:rPr>
          <w:rFonts w:ascii="Arial" w:eastAsia="Calibri" w:hAnsi="Arial" w:cs="Times New Roman"/>
        </w:rPr>
        <w:t>Ministério Público de Santa Catarina</w:t>
      </w:r>
    </w:p>
    <w:p w14:paraId="41855D2B" w14:textId="19D732F8" w:rsidR="00304E64" w:rsidRDefault="00304E64" w:rsidP="00304E64">
      <w:pPr>
        <w:spacing w:after="0" w:line="240" w:lineRule="auto"/>
        <w:contextualSpacing/>
        <w:jc w:val="both"/>
        <w:rPr>
          <w:rFonts w:ascii="Arial" w:eastAsia="Calibri" w:hAnsi="Arial" w:cs="Times New Roman"/>
        </w:rPr>
      </w:pPr>
      <w:r w:rsidRPr="00E860A5">
        <w:rPr>
          <w:rFonts w:ascii="Arial" w:eastAsia="Calibri" w:hAnsi="Arial" w:cs="Times New Roman"/>
          <w:b/>
          <w:bCs/>
        </w:rPr>
        <w:t>Relator: Desembargador</w:t>
      </w:r>
      <w:r>
        <w:rPr>
          <w:rFonts w:ascii="Arial" w:eastAsia="Calibri" w:hAnsi="Arial" w:cs="Times New Roman"/>
          <w:b/>
          <w:bCs/>
        </w:rPr>
        <w:t xml:space="preserve"> </w:t>
      </w:r>
      <w:r w:rsidR="002D2DD0">
        <w:rPr>
          <w:rFonts w:ascii="Arial" w:eastAsia="Calibri" w:hAnsi="Arial" w:cs="Times New Roman"/>
          <w:b/>
          <w:bCs/>
        </w:rPr>
        <w:t>Ariovaldo Rogério Ribeiro da Silva</w:t>
      </w:r>
      <w:r>
        <w:rPr>
          <w:rFonts w:ascii="Arial" w:eastAsia="Calibri" w:hAnsi="Arial" w:cs="Times New Roman"/>
        </w:rPr>
        <w:t>.</w:t>
      </w:r>
    </w:p>
    <w:p w14:paraId="19066004" w14:textId="795E0FB8" w:rsidR="00304E64" w:rsidRPr="00B67238" w:rsidRDefault="00304E64" w:rsidP="00304E64">
      <w:pPr>
        <w:spacing w:after="0" w:line="240" w:lineRule="auto"/>
        <w:contextualSpacing/>
        <w:jc w:val="both"/>
        <w:rPr>
          <w:rFonts w:ascii="Arial" w:eastAsia="Calibri" w:hAnsi="Arial" w:cs="Times New Roman"/>
        </w:rPr>
      </w:pPr>
      <w:r>
        <w:rPr>
          <w:rFonts w:ascii="Arial" w:eastAsia="Calibri" w:hAnsi="Arial" w:cs="Times New Roman"/>
        </w:rPr>
        <w:t xml:space="preserve">Data do julgamento: </w:t>
      </w:r>
      <w:r w:rsidR="00730126">
        <w:rPr>
          <w:rFonts w:ascii="Arial" w:eastAsia="Calibri" w:hAnsi="Arial" w:cs="Times New Roman"/>
        </w:rPr>
        <w:t>8</w:t>
      </w:r>
      <w:r w:rsidR="002D2DD0">
        <w:rPr>
          <w:rFonts w:ascii="Arial" w:eastAsia="Calibri" w:hAnsi="Arial" w:cs="Times New Roman"/>
        </w:rPr>
        <w:t>.</w:t>
      </w:r>
      <w:r w:rsidR="00730126">
        <w:rPr>
          <w:rFonts w:ascii="Arial" w:eastAsia="Calibri" w:hAnsi="Arial" w:cs="Times New Roman"/>
        </w:rPr>
        <w:t>5</w:t>
      </w:r>
      <w:r w:rsidR="002D2DD0">
        <w:rPr>
          <w:rFonts w:ascii="Arial" w:eastAsia="Calibri" w:hAnsi="Arial" w:cs="Times New Roman"/>
        </w:rPr>
        <w:t>.202</w:t>
      </w:r>
      <w:r w:rsidR="00730126">
        <w:rPr>
          <w:rFonts w:ascii="Arial" w:eastAsia="Calibri" w:hAnsi="Arial" w:cs="Times New Roman"/>
        </w:rPr>
        <w:t>5</w:t>
      </w:r>
      <w:r>
        <w:rPr>
          <w:rFonts w:ascii="Arial" w:eastAsia="Calibri" w:hAnsi="Arial" w:cs="Times New Roman"/>
        </w:rPr>
        <w:tab/>
      </w:r>
      <w:r>
        <w:rPr>
          <w:rFonts w:ascii="Arial" w:eastAsia="Calibri" w:hAnsi="Arial" w:cs="Times New Roman"/>
        </w:rPr>
        <w:tab/>
        <w:t xml:space="preserve">Nº de pauta: </w:t>
      </w:r>
      <w:r w:rsidR="002D2DD0">
        <w:rPr>
          <w:rFonts w:ascii="Arial" w:eastAsia="Calibri" w:hAnsi="Arial" w:cs="Times New Roman"/>
        </w:rPr>
        <w:t>1</w:t>
      </w:r>
      <w:r w:rsidR="00111E57">
        <w:rPr>
          <w:rFonts w:ascii="Arial" w:eastAsia="Calibri" w:hAnsi="Arial" w:cs="Times New Roman"/>
        </w:rPr>
        <w:t>7</w:t>
      </w:r>
      <w:r w:rsidR="00B67238">
        <w:rPr>
          <w:rFonts w:ascii="Arial" w:eastAsia="Calibri" w:hAnsi="Arial" w:cs="Times New Roman"/>
        </w:rPr>
        <w:t>.</w:t>
      </w:r>
    </w:p>
    <w:p w14:paraId="249E35B3" w14:textId="77777777" w:rsidR="00304E64" w:rsidRPr="009A6A62" w:rsidRDefault="00304E64" w:rsidP="00304E64">
      <w:pPr>
        <w:pStyle w:val="Ttulo2"/>
        <w:rPr>
          <w:rFonts w:eastAsia="Calibri"/>
          <w:sz w:val="10"/>
          <w:szCs w:val="10"/>
        </w:rPr>
      </w:pPr>
    </w:p>
    <w:p w14:paraId="647EC900" w14:textId="1B3B3932" w:rsidR="00304E64" w:rsidRPr="00385759" w:rsidRDefault="00304E64" w:rsidP="00B67238">
      <w:pPr>
        <w:pStyle w:val="Qualificao"/>
        <w:ind w:left="0" w:right="284"/>
        <w:jc w:val="center"/>
        <w:rPr>
          <w:b/>
          <w:sz w:val="22"/>
        </w:rPr>
      </w:pPr>
      <w:r w:rsidRPr="00385759">
        <w:rPr>
          <w:b/>
          <w:sz w:val="22"/>
        </w:rPr>
        <w:t xml:space="preserve">MEMORIAIS </w:t>
      </w:r>
      <w:r w:rsidR="00FF5AB8">
        <w:rPr>
          <w:b/>
          <w:sz w:val="22"/>
        </w:rPr>
        <w:t xml:space="preserve">COMPLEMENTARES </w:t>
      </w:r>
      <w:r w:rsidRPr="00385759">
        <w:rPr>
          <w:b/>
          <w:sz w:val="22"/>
        </w:rPr>
        <w:t>PEL</w:t>
      </w:r>
      <w:r w:rsidR="00E62D00">
        <w:rPr>
          <w:b/>
          <w:sz w:val="22"/>
        </w:rPr>
        <w:t>O</w:t>
      </w:r>
      <w:r>
        <w:rPr>
          <w:b/>
          <w:sz w:val="22"/>
        </w:rPr>
        <w:t xml:space="preserve"> APELANTE</w:t>
      </w:r>
      <w:r w:rsidR="002D2DD0">
        <w:rPr>
          <w:b/>
          <w:sz w:val="22"/>
        </w:rPr>
        <w:t>/APELADO</w:t>
      </w:r>
    </w:p>
    <w:p w14:paraId="6EF1EEF2" w14:textId="77777777" w:rsidR="00304E64" w:rsidRPr="00B67238" w:rsidRDefault="00304E64" w:rsidP="00304E64">
      <w:pPr>
        <w:pStyle w:val="Qualificaodaspartes"/>
        <w:rPr>
          <w:sz w:val="20"/>
          <w:szCs w:val="18"/>
        </w:rPr>
      </w:pPr>
    </w:p>
    <w:p w14:paraId="5268B3F9" w14:textId="3192751F" w:rsidR="00304E64" w:rsidRPr="00385759" w:rsidRDefault="00304E64" w:rsidP="00304E64">
      <w:pPr>
        <w:ind w:right="284"/>
        <w:jc w:val="center"/>
        <w:rPr>
          <w:rFonts w:ascii="Arial" w:hAnsi="Arial" w:cs="Arial"/>
        </w:rPr>
      </w:pPr>
      <w:r w:rsidRPr="00385759">
        <w:rPr>
          <w:rFonts w:ascii="Arial" w:eastAsia="Calibri" w:hAnsi="Arial" w:cs="Arial"/>
          <w:b/>
        </w:rPr>
        <w:t>EMINENTE DESEMBARGADOR</w:t>
      </w:r>
      <w:r w:rsidR="008B231B">
        <w:rPr>
          <w:rFonts w:ascii="Arial" w:eastAsia="Calibri" w:hAnsi="Arial" w:cs="Arial"/>
          <w:b/>
        </w:rPr>
        <w:t xml:space="preserve"> </w:t>
      </w:r>
      <w:r w:rsidR="0021125F">
        <w:rPr>
          <w:rFonts w:ascii="Arial" w:eastAsia="Calibri" w:hAnsi="Arial" w:cs="Arial"/>
          <w:b/>
        </w:rPr>
        <w:t>RELATOR</w:t>
      </w:r>
    </w:p>
    <w:p w14:paraId="15CD2D41" w14:textId="77777777" w:rsidR="00304E64" w:rsidRPr="00B67238" w:rsidRDefault="00304E64" w:rsidP="00304E64">
      <w:pPr>
        <w:pStyle w:val="Qualificao"/>
        <w:spacing w:before="0"/>
        <w:ind w:left="0" w:right="284"/>
        <w:rPr>
          <w:rFonts w:eastAsia="Calibri"/>
          <w:b/>
          <w:sz w:val="10"/>
          <w:szCs w:val="10"/>
        </w:rPr>
      </w:pPr>
    </w:p>
    <w:p w14:paraId="7B4DC943" w14:textId="1508A464" w:rsidR="00304E64" w:rsidRPr="00385759" w:rsidRDefault="00304E64" w:rsidP="00B67238">
      <w:pPr>
        <w:pStyle w:val="Qualificao"/>
        <w:spacing w:before="0"/>
        <w:ind w:left="0" w:right="284"/>
        <w:jc w:val="center"/>
        <w:rPr>
          <w:b/>
          <w:sz w:val="22"/>
        </w:rPr>
      </w:pPr>
      <w:r w:rsidRPr="00385759">
        <w:rPr>
          <w:b/>
          <w:sz w:val="22"/>
        </w:rPr>
        <w:t xml:space="preserve">COLENDA </w:t>
      </w:r>
      <w:r w:rsidR="002D2DD0">
        <w:rPr>
          <w:b/>
          <w:sz w:val="22"/>
        </w:rPr>
        <w:t>PRIMEIRA CÂMARA DE DIREITO CRIMINAL</w:t>
      </w:r>
    </w:p>
    <w:p w14:paraId="722F0772" w14:textId="77777777" w:rsidR="000169F1" w:rsidRPr="00B67238" w:rsidRDefault="000169F1" w:rsidP="000169F1">
      <w:pPr>
        <w:pStyle w:val="SemEspaamento"/>
        <w:numPr>
          <w:ilvl w:val="0"/>
          <w:numId w:val="0"/>
        </w:numPr>
        <w:rPr>
          <w:sz w:val="16"/>
          <w:szCs w:val="14"/>
        </w:rPr>
      </w:pPr>
    </w:p>
    <w:p w14:paraId="113DA737" w14:textId="77777777" w:rsidR="000169F1" w:rsidRPr="00B67238" w:rsidRDefault="000169F1" w:rsidP="000169F1">
      <w:pPr>
        <w:spacing w:after="0" w:line="360" w:lineRule="auto"/>
        <w:ind w:left="1418"/>
        <w:contextualSpacing/>
        <w:jc w:val="both"/>
        <w:rPr>
          <w:rFonts w:ascii="Arial" w:eastAsia="Calibri" w:hAnsi="Arial" w:cs="Times New Roman"/>
          <w:sz w:val="6"/>
          <w:szCs w:val="6"/>
        </w:rPr>
      </w:pPr>
    </w:p>
    <w:p w14:paraId="178F6346" w14:textId="1C11A817" w:rsidR="002D2DD0" w:rsidRDefault="002D2DD0" w:rsidP="002D2DD0">
      <w:pPr>
        <w:pStyle w:val="SemEspaamento"/>
      </w:pPr>
      <w:r>
        <w:t>O apelante foi condenado à pena de 6 anos e 3 meses de reclusão, pela prática do delito previsto no art. 33 c/c</w:t>
      </w:r>
      <w:r w:rsidRPr="00B34856">
        <w:t xml:space="preserve"> </w:t>
      </w:r>
      <w:r>
        <w:t>o art. 42 da Lei 11.343/06, além de 2 anos e 4 meses de reclusão pelo delito do art. 15 da Lei n. 10.826/03 e 8 meses de detenção por conta dos crimes previstos no art. 311 do Código Trânsito Brasileiro</w:t>
      </w:r>
      <w:r w:rsidR="00114532">
        <w:t>,</w:t>
      </w:r>
      <w:r>
        <w:t xml:space="preserve"> no art. 12 da Lei n. 10.826/03 e no art. 147 do CP </w:t>
      </w:r>
      <w:r w:rsidRPr="00CC253D">
        <w:rPr>
          <w:sz w:val="20"/>
          <w:szCs w:val="18"/>
        </w:rPr>
        <w:t>(evento 164)</w:t>
      </w:r>
      <w:r>
        <w:t>.</w:t>
      </w:r>
    </w:p>
    <w:p w14:paraId="054493C5" w14:textId="73496DC1" w:rsidR="00304E64" w:rsidRDefault="002D2DD0" w:rsidP="00304E64">
      <w:pPr>
        <w:pStyle w:val="SemEspaamento"/>
      </w:pPr>
      <w:r>
        <w:t>Ocorre, entretanto, que a r. sentença apelada merece reforma, sobretudo porque,</w:t>
      </w:r>
      <w:r w:rsidRPr="002D2DD0">
        <w:t xml:space="preserve"> </w:t>
      </w:r>
      <w:r>
        <w:t xml:space="preserve">como se extrai do conjunto probatório, esse </w:t>
      </w:r>
      <w:r>
        <w:rPr>
          <w:i/>
          <w:iCs/>
        </w:rPr>
        <w:t xml:space="preserve">decisum </w:t>
      </w:r>
      <w:r>
        <w:t>desconsiderou 6 relevantes questões que afastam condenação do recorrente pelos crimes acima mencionados.</w:t>
      </w:r>
    </w:p>
    <w:p w14:paraId="0D243305" w14:textId="62B2630B" w:rsidR="002D2DD0" w:rsidRDefault="00F971C7" w:rsidP="00304E64">
      <w:pPr>
        <w:pStyle w:val="SemEspaamento"/>
      </w:pPr>
      <w:r>
        <w:rPr>
          <w:b/>
          <w:bCs/>
        </w:rPr>
        <w:t xml:space="preserve">VIOLAÇÃO ILEGAL DE DOMICÍLIO: </w:t>
      </w:r>
      <w:r w:rsidR="002D2DD0">
        <w:t xml:space="preserve">Em primeiro lugar, a sentença </w:t>
      </w:r>
      <w:r w:rsidR="00003910">
        <w:t xml:space="preserve">ignorou que </w:t>
      </w:r>
      <w:r w:rsidR="00123052">
        <w:t xml:space="preserve">a autoridade policial </w:t>
      </w:r>
      <w:r w:rsidR="002425D0">
        <w:t xml:space="preserve">violou, de forma </w:t>
      </w:r>
      <w:r w:rsidR="00F76670">
        <w:t>ilegal</w:t>
      </w:r>
      <w:r w:rsidR="002425D0">
        <w:t>,</w:t>
      </w:r>
      <w:r w:rsidR="00F76670">
        <w:t xml:space="preserve"> </w:t>
      </w:r>
      <w:r w:rsidR="002425D0">
        <w:t xml:space="preserve">o </w:t>
      </w:r>
      <w:r w:rsidR="00F76670">
        <w:t xml:space="preserve">domicílio </w:t>
      </w:r>
      <w:r w:rsidR="002425D0">
        <w:t xml:space="preserve">do apelante </w:t>
      </w:r>
      <w:r w:rsidR="00F76670" w:rsidRPr="00123052">
        <w:rPr>
          <w:sz w:val="20"/>
          <w:szCs w:val="18"/>
        </w:rPr>
        <w:t xml:space="preserve">(preliminar do tópico </w:t>
      </w:r>
      <w:r w:rsidR="00847398" w:rsidRPr="00123052">
        <w:rPr>
          <w:sz w:val="20"/>
          <w:szCs w:val="18"/>
        </w:rPr>
        <w:t>II</w:t>
      </w:r>
      <w:r w:rsidR="00123052" w:rsidRPr="00123052">
        <w:rPr>
          <w:sz w:val="20"/>
          <w:szCs w:val="18"/>
        </w:rPr>
        <w:t>.1 das razões recursais)</w:t>
      </w:r>
      <w:r w:rsidR="00123052">
        <w:t>,</w:t>
      </w:r>
      <w:r w:rsidR="00F76670">
        <w:t xml:space="preserve"> </w:t>
      </w:r>
      <w:r w:rsidR="007622EF">
        <w:t>sobretudo porque</w:t>
      </w:r>
      <w:r w:rsidR="008C3291">
        <w:t xml:space="preserve"> é nítida a falta de justa causa</w:t>
      </w:r>
      <w:r w:rsidR="00D7745C">
        <w:t xml:space="preserve"> para o ingresso e </w:t>
      </w:r>
      <w:r w:rsidR="008240E6">
        <w:t>a realização de busca e apreensão</w:t>
      </w:r>
      <w:r w:rsidR="00C61601">
        <w:t xml:space="preserve"> na casa do recorrente </w:t>
      </w:r>
      <w:r w:rsidR="00C61601">
        <w:rPr>
          <w:u w:val="single"/>
        </w:rPr>
        <w:t>depois</w:t>
      </w:r>
      <w:r w:rsidR="00C61601" w:rsidRPr="00C61601">
        <w:t xml:space="preserve"> </w:t>
      </w:r>
      <w:r w:rsidR="00C61601">
        <w:rPr>
          <w:u w:val="single"/>
        </w:rPr>
        <w:t>de</w:t>
      </w:r>
      <w:r w:rsidR="00C61601">
        <w:t xml:space="preserve"> </w:t>
      </w:r>
      <w:r w:rsidR="00C61601" w:rsidRPr="00C61601">
        <w:rPr>
          <w:u w:val="single"/>
        </w:rPr>
        <w:t>sua</w:t>
      </w:r>
      <w:r w:rsidR="00C61601">
        <w:t xml:space="preserve"> </w:t>
      </w:r>
      <w:r w:rsidR="00C61601" w:rsidRPr="00C61601">
        <w:rPr>
          <w:u w:val="single"/>
        </w:rPr>
        <w:t>prisão</w:t>
      </w:r>
      <w:r w:rsidR="00C61601">
        <w:t xml:space="preserve"> </w:t>
      </w:r>
      <w:r w:rsidR="00C61601" w:rsidRPr="00C61601">
        <w:rPr>
          <w:u w:val="single"/>
        </w:rPr>
        <w:t>em</w:t>
      </w:r>
      <w:r w:rsidR="00C61601">
        <w:t xml:space="preserve"> </w:t>
      </w:r>
      <w:r w:rsidR="00C61601" w:rsidRPr="00C61601">
        <w:rPr>
          <w:u w:val="single"/>
        </w:rPr>
        <w:t>local</w:t>
      </w:r>
      <w:r w:rsidR="00C61601">
        <w:t xml:space="preserve"> </w:t>
      </w:r>
      <w:r w:rsidR="00C61601" w:rsidRPr="006057C5">
        <w:rPr>
          <w:b/>
          <w:bCs/>
          <w:u w:val="single"/>
        </w:rPr>
        <w:t>diverso</w:t>
      </w:r>
      <w:r w:rsidR="00C61601">
        <w:t>.</w:t>
      </w:r>
    </w:p>
    <w:p w14:paraId="263131D8" w14:textId="5AD5ADAC" w:rsidR="00F971C7" w:rsidRDefault="002A0BB5" w:rsidP="00F971C7">
      <w:pPr>
        <w:pStyle w:val="SemEspaamento"/>
      </w:pPr>
      <w:r>
        <w:t>Isso porque</w:t>
      </w:r>
      <w:r w:rsidR="00F971C7">
        <w:t xml:space="preserve"> </w:t>
      </w:r>
      <w:r w:rsidR="006057C5">
        <w:t xml:space="preserve">a </w:t>
      </w:r>
      <w:r w:rsidR="00F971C7">
        <w:t xml:space="preserve">argumentação utilizada pelo douto Magistrado </w:t>
      </w:r>
      <w:r w:rsidR="00F971C7">
        <w:rPr>
          <w:i/>
          <w:iCs/>
        </w:rPr>
        <w:t>a quo</w:t>
      </w:r>
      <w:r w:rsidR="00F971C7">
        <w:t xml:space="preserve"> é pautada </w:t>
      </w:r>
      <w:r w:rsidR="00F971C7" w:rsidRPr="00F04871">
        <w:rPr>
          <w:b/>
          <w:bCs/>
          <w:u w:val="single"/>
        </w:rPr>
        <w:t>somente</w:t>
      </w:r>
      <w:r w:rsidR="00F971C7">
        <w:t xml:space="preserve"> na </w:t>
      </w:r>
      <w:r w:rsidR="00F971C7" w:rsidRPr="00504FFE">
        <w:rPr>
          <w:u w:val="single"/>
        </w:rPr>
        <w:t>palavra</w:t>
      </w:r>
      <w:r w:rsidR="00F971C7">
        <w:t xml:space="preserve"> dos </w:t>
      </w:r>
      <w:r w:rsidR="00F971C7" w:rsidRPr="00504FFE">
        <w:rPr>
          <w:u w:val="single"/>
        </w:rPr>
        <w:t>policiais</w:t>
      </w:r>
      <w:r w:rsidR="00F971C7">
        <w:t xml:space="preserve">, que alegam que o próprio recorrente teria realizado disparo de arma de fogo durante a fuga e informado possuir uma arma em sua casa, </w:t>
      </w:r>
      <w:r w:rsidR="00F971C7" w:rsidRPr="00055D19">
        <w:rPr>
          <w:u w:val="single"/>
        </w:rPr>
        <w:t>sem</w:t>
      </w:r>
      <w:r w:rsidR="00F971C7">
        <w:t xml:space="preserve"> </w:t>
      </w:r>
      <w:r w:rsidR="00F971C7" w:rsidRPr="00055D19">
        <w:rPr>
          <w:u w:val="single"/>
        </w:rPr>
        <w:t>qualquer</w:t>
      </w:r>
      <w:r w:rsidR="00F971C7">
        <w:t xml:space="preserve"> </w:t>
      </w:r>
      <w:r w:rsidR="00F971C7" w:rsidRPr="00055D19">
        <w:rPr>
          <w:u w:val="single"/>
        </w:rPr>
        <w:t>outro</w:t>
      </w:r>
      <w:r w:rsidR="00F971C7">
        <w:t xml:space="preserve"> </w:t>
      </w:r>
      <w:r w:rsidR="00F971C7" w:rsidRPr="00055D19">
        <w:rPr>
          <w:u w:val="single"/>
        </w:rPr>
        <w:t>elemento</w:t>
      </w:r>
      <w:r w:rsidR="00F971C7">
        <w:t xml:space="preserve"> </w:t>
      </w:r>
      <w:r w:rsidR="00F971C7" w:rsidRPr="00055D19">
        <w:rPr>
          <w:u w:val="single"/>
        </w:rPr>
        <w:t>de</w:t>
      </w:r>
      <w:r w:rsidR="00F971C7">
        <w:t xml:space="preserve"> </w:t>
      </w:r>
      <w:r w:rsidR="00F971C7" w:rsidRPr="00055D19">
        <w:rPr>
          <w:u w:val="single"/>
        </w:rPr>
        <w:t>prova</w:t>
      </w:r>
      <w:r w:rsidR="00F971C7">
        <w:t xml:space="preserve"> nos autos que corrobore essa afirmação,</w:t>
      </w:r>
      <w:r w:rsidR="00F971C7" w:rsidRPr="00A7497F">
        <w:t xml:space="preserve"> </w:t>
      </w:r>
      <w:r w:rsidR="00F971C7">
        <w:t xml:space="preserve">e no fato de que teria sido apreendido droga </w:t>
      </w:r>
      <w:r w:rsidR="00F971C7" w:rsidRPr="00A7497F">
        <w:rPr>
          <w:sz w:val="20"/>
          <w:szCs w:val="18"/>
        </w:rPr>
        <w:t>(cocaína)</w:t>
      </w:r>
      <w:r w:rsidR="00F971C7">
        <w:t xml:space="preserve"> atribuída ao recorrente.</w:t>
      </w:r>
    </w:p>
    <w:p w14:paraId="6AFEBB48" w14:textId="38656B54" w:rsidR="00D91DD8" w:rsidRDefault="00D91DD8" w:rsidP="00D91DD8">
      <w:pPr>
        <w:pStyle w:val="SemEspaamento"/>
      </w:pPr>
      <w:r>
        <w:t xml:space="preserve">Ocorre que, como se extrai dos vídeos anexados ao evento 150, os </w:t>
      </w:r>
      <w:r w:rsidRPr="003109E4">
        <w:rPr>
          <w:u w:val="single"/>
        </w:rPr>
        <w:t>policiais</w:t>
      </w:r>
      <w:r>
        <w:t xml:space="preserve"> envolvidos na ação policial </w:t>
      </w:r>
      <w:r w:rsidRPr="003109E4">
        <w:rPr>
          <w:u w:val="single"/>
        </w:rPr>
        <w:t>portavam</w:t>
      </w:r>
      <w:r>
        <w:t xml:space="preserve"> </w:t>
      </w:r>
      <w:r w:rsidRPr="003109E4">
        <w:rPr>
          <w:u w:val="single"/>
        </w:rPr>
        <w:t>câmeras</w:t>
      </w:r>
      <w:r>
        <w:t xml:space="preserve"> </w:t>
      </w:r>
      <w:r w:rsidRPr="003109E4">
        <w:rPr>
          <w:u w:val="single"/>
        </w:rPr>
        <w:t>corporais</w:t>
      </w:r>
      <w:r>
        <w:t xml:space="preserve">, </w:t>
      </w:r>
      <w:r w:rsidRPr="00592A75">
        <w:rPr>
          <w:b/>
          <w:bCs/>
        </w:rPr>
        <w:t xml:space="preserve">mas simplesmente </w:t>
      </w:r>
      <w:r w:rsidRPr="00592A75">
        <w:rPr>
          <w:b/>
          <w:bCs/>
          <w:u w:val="single"/>
        </w:rPr>
        <w:t>optaram</w:t>
      </w:r>
      <w:r w:rsidRPr="00592A75">
        <w:rPr>
          <w:b/>
          <w:bCs/>
        </w:rPr>
        <w:t xml:space="preserve"> por </w:t>
      </w:r>
      <w:r w:rsidRPr="00592A75">
        <w:rPr>
          <w:b/>
          <w:bCs/>
          <w:u w:val="single"/>
        </w:rPr>
        <w:t>NÃO</w:t>
      </w:r>
      <w:r w:rsidRPr="00592A75">
        <w:rPr>
          <w:b/>
          <w:bCs/>
        </w:rPr>
        <w:t xml:space="preserve"> </w:t>
      </w:r>
      <w:r w:rsidRPr="00592A75">
        <w:rPr>
          <w:b/>
          <w:bCs/>
          <w:u w:val="single"/>
        </w:rPr>
        <w:t>GRAVAR</w:t>
      </w:r>
      <w:r w:rsidRPr="00592A75">
        <w:rPr>
          <w:b/>
          <w:bCs/>
        </w:rPr>
        <w:t xml:space="preserve"> </w:t>
      </w:r>
      <w:r w:rsidRPr="00592A75">
        <w:rPr>
          <w:b/>
          <w:bCs/>
          <w:u w:val="single"/>
        </w:rPr>
        <w:t>toda</w:t>
      </w:r>
      <w:r w:rsidRPr="00592A75">
        <w:rPr>
          <w:b/>
          <w:bCs/>
        </w:rPr>
        <w:t xml:space="preserve"> a </w:t>
      </w:r>
      <w:r w:rsidRPr="00592A75">
        <w:rPr>
          <w:b/>
          <w:bCs/>
          <w:u w:val="single"/>
        </w:rPr>
        <w:t>ocorrência</w:t>
      </w:r>
      <w:r>
        <w:t xml:space="preserve"> </w:t>
      </w:r>
      <w:r w:rsidRPr="003109E4">
        <w:rPr>
          <w:sz w:val="20"/>
          <w:szCs w:val="18"/>
        </w:rPr>
        <w:t>(evento 150, VIDEO2 e VIDEO3)</w:t>
      </w:r>
      <w:r>
        <w:t>,</w:t>
      </w:r>
      <w:r w:rsidRPr="00F165C4">
        <w:t xml:space="preserve"> </w:t>
      </w:r>
      <w:r>
        <w:t xml:space="preserve">o que é mais do que o suficiente para </w:t>
      </w:r>
      <w:r w:rsidRPr="006057C5">
        <w:rPr>
          <w:u w:val="single"/>
        </w:rPr>
        <w:t>afastar</w:t>
      </w:r>
      <w:r>
        <w:t xml:space="preserve"> </w:t>
      </w:r>
      <w:r w:rsidRPr="006057C5">
        <w:rPr>
          <w:u w:val="single"/>
        </w:rPr>
        <w:t>a</w:t>
      </w:r>
      <w:r>
        <w:t xml:space="preserve"> </w:t>
      </w:r>
      <w:r w:rsidRPr="006057C5">
        <w:rPr>
          <w:u w:val="single"/>
        </w:rPr>
        <w:t>fé</w:t>
      </w:r>
      <w:r>
        <w:t xml:space="preserve"> </w:t>
      </w:r>
      <w:r w:rsidRPr="006057C5">
        <w:rPr>
          <w:u w:val="single"/>
        </w:rPr>
        <w:t>pública</w:t>
      </w:r>
      <w:r>
        <w:t xml:space="preserve"> dos depoimentos dos agentes públicos e demonstrar a insuficiência desses relatos, se considerados isoladamente </w:t>
      </w:r>
      <w:r w:rsidRPr="00C3277F">
        <w:rPr>
          <w:sz w:val="22"/>
          <w:szCs w:val="20"/>
        </w:rPr>
        <w:t xml:space="preserve">– como </w:t>
      </w:r>
      <w:r w:rsidR="00C3277F" w:rsidRPr="00C3277F">
        <w:rPr>
          <w:sz w:val="22"/>
          <w:szCs w:val="20"/>
        </w:rPr>
        <w:t>no presente</w:t>
      </w:r>
      <w:r w:rsidRPr="00C3277F">
        <w:rPr>
          <w:sz w:val="22"/>
          <w:szCs w:val="20"/>
        </w:rPr>
        <w:t xml:space="preserve"> caso –</w:t>
      </w:r>
      <w:r>
        <w:t>,</w:t>
      </w:r>
      <w:r w:rsidRPr="00D91DD8">
        <w:t xml:space="preserve"> </w:t>
      </w:r>
      <w:r>
        <w:t>para justificar a entrada no domicílio do réu.</w:t>
      </w:r>
    </w:p>
    <w:p w14:paraId="7E689E6A" w14:textId="06C867FD" w:rsidR="00A17B93" w:rsidRDefault="00A17B93" w:rsidP="00A17B93">
      <w:pPr>
        <w:pStyle w:val="SemEspaamento"/>
      </w:pPr>
      <w:r>
        <w:lastRenderedPageBreak/>
        <w:t xml:space="preserve">Além disso, o vídeo que documentou a entrada dos policiais e a busca </w:t>
      </w:r>
      <w:r w:rsidRPr="00B030B7">
        <w:rPr>
          <w:sz w:val="20"/>
          <w:szCs w:val="18"/>
        </w:rPr>
        <w:t>– ilegal –</w:t>
      </w:r>
      <w:r>
        <w:t xml:space="preserve"> realizada na residência do apelante </w:t>
      </w:r>
      <w:r w:rsidRPr="006057C5">
        <w:rPr>
          <w:u w:val="single"/>
        </w:rPr>
        <w:t>registra</w:t>
      </w:r>
      <w:r>
        <w:t xml:space="preserve"> </w:t>
      </w:r>
      <w:r w:rsidRPr="006057C5">
        <w:rPr>
          <w:u w:val="single"/>
        </w:rPr>
        <w:t>a</w:t>
      </w:r>
      <w:r>
        <w:t xml:space="preserve"> </w:t>
      </w:r>
      <w:r w:rsidR="00485014" w:rsidRPr="006057C5">
        <w:rPr>
          <w:b/>
          <w:bCs/>
          <w:u w:val="single"/>
        </w:rPr>
        <w:t>SURPRESA</w:t>
      </w:r>
      <w:r w:rsidR="00485014">
        <w:t xml:space="preserve"> </w:t>
      </w:r>
      <w:r>
        <w:t xml:space="preserve">dos </w:t>
      </w:r>
      <w:r w:rsidRPr="002163CC">
        <w:rPr>
          <w:u w:val="single"/>
        </w:rPr>
        <w:t>agentes</w:t>
      </w:r>
      <w:r>
        <w:t xml:space="preserve"> de segurança ao encontrarem a arma de fogo, seguida de </w:t>
      </w:r>
      <w:r w:rsidRPr="00203566">
        <w:rPr>
          <w:u w:val="single"/>
        </w:rPr>
        <w:t>comemoração</w:t>
      </w:r>
      <w:r>
        <w:t xml:space="preserve"> </w:t>
      </w:r>
      <w:r w:rsidRPr="00203566">
        <w:rPr>
          <w:u w:val="single"/>
        </w:rPr>
        <w:t>fervorosa</w:t>
      </w:r>
      <w:r>
        <w:t xml:space="preserve"> e </w:t>
      </w:r>
      <w:r w:rsidRPr="002163CC">
        <w:rPr>
          <w:u w:val="single"/>
        </w:rPr>
        <w:t>congratulações</w:t>
      </w:r>
      <w:r>
        <w:t xml:space="preserve">, o que derrui a alegação de que o recorrente teria </w:t>
      </w:r>
      <w:r w:rsidRPr="00485014">
        <w:rPr>
          <w:u w:val="single"/>
        </w:rPr>
        <w:t>informado</w:t>
      </w:r>
      <w:r>
        <w:t xml:space="preserve"> </w:t>
      </w:r>
      <w:r w:rsidRPr="00D30AA8">
        <w:rPr>
          <w:u w:val="single"/>
        </w:rPr>
        <w:t>previamente</w:t>
      </w:r>
      <w:r>
        <w:t xml:space="preserve"> a existência da arma aos policiais</w:t>
      </w:r>
      <w:r w:rsidRPr="00863CB2">
        <w:rPr>
          <w:sz w:val="20"/>
          <w:szCs w:val="18"/>
        </w:rPr>
        <w:t xml:space="preserve"> (evento 150, VIDEO3, 1m26s-1m46s)</w:t>
      </w:r>
      <w:r>
        <w:t xml:space="preserve">. </w:t>
      </w:r>
    </w:p>
    <w:p w14:paraId="0E92578D" w14:textId="7963DC17" w:rsidR="00A17B93" w:rsidRDefault="00A17B93" w:rsidP="00A17B93">
      <w:pPr>
        <w:pStyle w:val="SemEspaamento"/>
      </w:pPr>
      <w:r>
        <w:t>O vídeo é categórico em demonstrar que um dos agentes fala “</w:t>
      </w:r>
      <w:r w:rsidR="00D30AA8" w:rsidRPr="00203566">
        <w:rPr>
          <w:i/>
          <w:iCs/>
        </w:rPr>
        <w:t>DEU BOA AQUI, Ó, RUALISSON</w:t>
      </w:r>
      <w:r>
        <w:t>”, quando o policial que está com a câmera ligada se desloca até o quarto da residência e, ao constatar a existência de arma de fogo, comemora e diz “</w:t>
      </w:r>
      <w:r w:rsidR="00D30AA8" w:rsidRPr="00203566">
        <w:rPr>
          <w:i/>
          <w:iCs/>
        </w:rPr>
        <w:t>OPA, AH! BOA, UMA ARMA, 38, DE UM MASCULINO LÁ QUE DISPENSOU A DROGA</w:t>
      </w:r>
      <w:r>
        <w:t xml:space="preserve">”. </w:t>
      </w:r>
    </w:p>
    <w:p w14:paraId="08B5C1E1" w14:textId="713F7B51" w:rsidR="002F3545" w:rsidRDefault="002F3545" w:rsidP="002F3545">
      <w:pPr>
        <w:pStyle w:val="SemEspaamento"/>
      </w:pPr>
      <w:r>
        <w:t>Ora, Excelência, é evidente que, se o recorrente tivesse informado previamente sobre a existência da arma em sua residência, os policiais teriam uma reação distinta e mais reservada, pois só seria confirmada a informação repassada</w:t>
      </w:r>
      <w:r w:rsidR="00E103CA">
        <w:t>, sem externar qualquer surpresa/satisfação</w:t>
      </w:r>
      <w:r w:rsidR="0089218E">
        <w:t xml:space="preserve"> com tanto fervor como ocorreu</w:t>
      </w:r>
      <w:r>
        <w:t xml:space="preserve">. </w:t>
      </w:r>
    </w:p>
    <w:p w14:paraId="72426A74" w14:textId="77777777" w:rsidR="00485014" w:rsidRDefault="00485014" w:rsidP="00485014">
      <w:pPr>
        <w:pStyle w:val="SemEspaamento"/>
      </w:pPr>
      <w:r>
        <w:t>Em caso similar ao dos autos, aliás, a Corte da Cidadania sedimentou: “</w:t>
      </w:r>
      <w:r w:rsidRPr="003907C8">
        <w:rPr>
          <w:i/>
          <w:iCs/>
        </w:rPr>
        <w:t xml:space="preserve">Esta Corte de Justiça tem destacado a </w:t>
      </w:r>
      <w:r w:rsidRPr="0024586D">
        <w:rPr>
          <w:i/>
          <w:iCs/>
        </w:rPr>
        <w:t>impropriedade</w:t>
      </w:r>
      <w:r w:rsidRPr="003907C8">
        <w:rPr>
          <w:i/>
          <w:iCs/>
        </w:rPr>
        <w:t xml:space="preserve"> de o Estado-juiz se valer de </w:t>
      </w:r>
      <w:r w:rsidRPr="003907C8">
        <w:rPr>
          <w:i/>
          <w:iCs/>
          <w:u w:val="single"/>
        </w:rPr>
        <w:t>confissões</w:t>
      </w:r>
      <w:r w:rsidRPr="003907C8">
        <w:rPr>
          <w:i/>
          <w:iCs/>
        </w:rPr>
        <w:t xml:space="preserve"> </w:t>
      </w:r>
      <w:r w:rsidRPr="003907C8">
        <w:rPr>
          <w:b/>
          <w:bCs/>
          <w:i/>
          <w:iCs/>
          <w:u w:val="single"/>
        </w:rPr>
        <w:t>informais</w:t>
      </w:r>
      <w:r w:rsidRPr="003907C8">
        <w:rPr>
          <w:i/>
          <w:iCs/>
        </w:rPr>
        <w:t xml:space="preserve"> para </w:t>
      </w:r>
      <w:r w:rsidRPr="003907C8">
        <w:rPr>
          <w:i/>
          <w:iCs/>
          <w:u w:val="single"/>
        </w:rPr>
        <w:t>excepcionar</w:t>
      </w:r>
      <w:r w:rsidRPr="003907C8">
        <w:rPr>
          <w:i/>
          <w:iCs/>
        </w:rPr>
        <w:t xml:space="preserve"> o </w:t>
      </w:r>
      <w:r w:rsidRPr="0024586D">
        <w:rPr>
          <w:i/>
          <w:iCs/>
          <w:u w:val="single"/>
        </w:rPr>
        <w:t>direito</w:t>
      </w:r>
      <w:r w:rsidRPr="003907C8">
        <w:rPr>
          <w:i/>
          <w:iCs/>
        </w:rPr>
        <w:t xml:space="preserve"> </w:t>
      </w:r>
      <w:r w:rsidRPr="0024586D">
        <w:rPr>
          <w:i/>
          <w:iCs/>
        </w:rPr>
        <w:t>fundamental</w:t>
      </w:r>
      <w:r w:rsidRPr="003907C8">
        <w:rPr>
          <w:i/>
          <w:iCs/>
        </w:rPr>
        <w:t xml:space="preserve"> da </w:t>
      </w:r>
      <w:r w:rsidRPr="003907C8">
        <w:rPr>
          <w:i/>
          <w:iCs/>
          <w:u w:val="single"/>
        </w:rPr>
        <w:t>inviolabilidade</w:t>
      </w:r>
      <w:r w:rsidRPr="003907C8">
        <w:rPr>
          <w:i/>
          <w:iCs/>
        </w:rPr>
        <w:t xml:space="preserve"> </w:t>
      </w:r>
      <w:r w:rsidRPr="003907C8">
        <w:rPr>
          <w:i/>
          <w:iCs/>
          <w:u w:val="single"/>
        </w:rPr>
        <w:t>domiciliar</w:t>
      </w:r>
      <w:r w:rsidRPr="003907C8">
        <w:rPr>
          <w:i/>
          <w:iCs/>
        </w:rPr>
        <w:t xml:space="preserve">, seja porque se trata de </w:t>
      </w:r>
      <w:r w:rsidRPr="003907C8">
        <w:rPr>
          <w:i/>
          <w:iCs/>
          <w:u w:val="single"/>
        </w:rPr>
        <w:t>conduta</w:t>
      </w:r>
      <w:r w:rsidRPr="003907C8">
        <w:rPr>
          <w:i/>
          <w:iCs/>
        </w:rPr>
        <w:t xml:space="preserve"> </w:t>
      </w:r>
      <w:r w:rsidRPr="003907C8">
        <w:rPr>
          <w:i/>
          <w:iCs/>
          <w:u w:val="single"/>
        </w:rPr>
        <w:t>autoincriminatória</w:t>
      </w:r>
      <w:r w:rsidRPr="003907C8">
        <w:rPr>
          <w:i/>
          <w:iCs/>
        </w:rPr>
        <w:t xml:space="preserve"> a ser vista com redobradas cautelas, </w:t>
      </w:r>
      <w:r w:rsidRPr="003907C8">
        <w:rPr>
          <w:i/>
          <w:iCs/>
          <w:u w:val="single"/>
        </w:rPr>
        <w:t>seja</w:t>
      </w:r>
      <w:r w:rsidRPr="003907C8">
        <w:rPr>
          <w:i/>
          <w:iCs/>
        </w:rPr>
        <w:t xml:space="preserve"> </w:t>
      </w:r>
      <w:r w:rsidRPr="00392F0A">
        <w:rPr>
          <w:i/>
          <w:iCs/>
          <w:u w:val="single"/>
        </w:rPr>
        <w:t>porque</w:t>
      </w:r>
      <w:r w:rsidRPr="003907C8">
        <w:rPr>
          <w:i/>
          <w:iCs/>
        </w:rPr>
        <w:t xml:space="preserve"> </w:t>
      </w:r>
      <w:r w:rsidRPr="00392F0A">
        <w:rPr>
          <w:b/>
          <w:bCs/>
          <w:i/>
          <w:iCs/>
          <w:u w:val="single"/>
        </w:rPr>
        <w:t>acabaria</w:t>
      </w:r>
      <w:r w:rsidRPr="003907C8">
        <w:rPr>
          <w:i/>
          <w:iCs/>
        </w:rPr>
        <w:t xml:space="preserve"> por </w:t>
      </w:r>
      <w:r w:rsidRPr="00392F0A">
        <w:rPr>
          <w:b/>
          <w:bCs/>
          <w:i/>
          <w:iCs/>
          <w:u w:val="single"/>
        </w:rPr>
        <w:t>eximir</w:t>
      </w:r>
      <w:r w:rsidRPr="003907C8">
        <w:rPr>
          <w:i/>
          <w:iCs/>
        </w:rPr>
        <w:t xml:space="preserve"> o </w:t>
      </w:r>
      <w:r w:rsidRPr="00392F0A">
        <w:rPr>
          <w:b/>
          <w:bCs/>
          <w:i/>
          <w:iCs/>
          <w:u w:val="single"/>
        </w:rPr>
        <w:t>Estado</w:t>
      </w:r>
      <w:r w:rsidRPr="003907C8">
        <w:rPr>
          <w:i/>
          <w:iCs/>
        </w:rPr>
        <w:t xml:space="preserve"> de </w:t>
      </w:r>
      <w:r w:rsidRPr="00392F0A">
        <w:rPr>
          <w:b/>
          <w:bCs/>
          <w:i/>
          <w:iCs/>
          <w:u w:val="single"/>
        </w:rPr>
        <w:t>comprovar</w:t>
      </w:r>
      <w:r w:rsidRPr="003907C8">
        <w:rPr>
          <w:i/>
          <w:iCs/>
        </w:rPr>
        <w:t xml:space="preserve"> </w:t>
      </w:r>
      <w:r w:rsidRPr="00392F0A">
        <w:rPr>
          <w:i/>
          <w:iCs/>
          <w:u w:val="single"/>
        </w:rPr>
        <w:t>por</w:t>
      </w:r>
      <w:r w:rsidRPr="003907C8">
        <w:rPr>
          <w:i/>
          <w:iCs/>
        </w:rPr>
        <w:t xml:space="preserve"> </w:t>
      </w:r>
      <w:r w:rsidRPr="00392F0A">
        <w:rPr>
          <w:b/>
          <w:bCs/>
          <w:i/>
          <w:iCs/>
          <w:u w:val="single"/>
        </w:rPr>
        <w:t>meio</w:t>
      </w:r>
      <w:r w:rsidRPr="003907C8">
        <w:rPr>
          <w:i/>
          <w:iCs/>
        </w:rPr>
        <w:t xml:space="preserve"> </w:t>
      </w:r>
      <w:r w:rsidRPr="00392F0A">
        <w:rPr>
          <w:b/>
          <w:bCs/>
          <w:i/>
          <w:iCs/>
          <w:u w:val="single"/>
        </w:rPr>
        <w:t>idôneo</w:t>
      </w:r>
      <w:r w:rsidRPr="003907C8">
        <w:rPr>
          <w:i/>
          <w:iCs/>
        </w:rPr>
        <w:t xml:space="preserve"> (</w:t>
      </w:r>
      <w:r w:rsidRPr="00392F0A">
        <w:rPr>
          <w:i/>
          <w:iCs/>
          <w:u w:val="single"/>
        </w:rPr>
        <w:t>documento</w:t>
      </w:r>
      <w:r w:rsidRPr="003907C8">
        <w:rPr>
          <w:i/>
          <w:iCs/>
        </w:rPr>
        <w:t xml:space="preserve"> </w:t>
      </w:r>
      <w:r w:rsidRPr="00392F0A">
        <w:rPr>
          <w:i/>
          <w:iCs/>
          <w:u w:val="single"/>
        </w:rPr>
        <w:t>ou</w:t>
      </w:r>
      <w:r w:rsidRPr="003907C8">
        <w:rPr>
          <w:i/>
          <w:iCs/>
        </w:rPr>
        <w:t xml:space="preserve"> </w:t>
      </w:r>
      <w:r w:rsidRPr="00392F0A">
        <w:rPr>
          <w:b/>
          <w:bCs/>
          <w:i/>
          <w:iCs/>
          <w:u w:val="single"/>
        </w:rPr>
        <w:t>vídeo</w:t>
      </w:r>
      <w:r w:rsidRPr="003907C8">
        <w:rPr>
          <w:i/>
          <w:iCs/>
        </w:rPr>
        <w:t xml:space="preserve">) o </w:t>
      </w:r>
      <w:r w:rsidRPr="00392F0A">
        <w:rPr>
          <w:i/>
          <w:iCs/>
          <w:u w:val="single"/>
        </w:rPr>
        <w:t>consentimento</w:t>
      </w:r>
      <w:r w:rsidRPr="003907C8">
        <w:rPr>
          <w:i/>
          <w:iCs/>
        </w:rPr>
        <w:t xml:space="preserve"> do </w:t>
      </w:r>
      <w:r w:rsidRPr="00392F0A">
        <w:rPr>
          <w:i/>
          <w:iCs/>
          <w:u w:val="single"/>
        </w:rPr>
        <w:t>morador</w:t>
      </w:r>
      <w:r w:rsidRPr="003907C8">
        <w:rPr>
          <w:i/>
          <w:iCs/>
        </w:rPr>
        <w:t xml:space="preserve"> </w:t>
      </w:r>
      <w:r w:rsidRPr="00392F0A">
        <w:rPr>
          <w:i/>
          <w:iCs/>
          <w:u w:val="single"/>
        </w:rPr>
        <w:t>para</w:t>
      </w:r>
      <w:r w:rsidRPr="003907C8">
        <w:rPr>
          <w:i/>
          <w:iCs/>
        </w:rPr>
        <w:t xml:space="preserve"> </w:t>
      </w:r>
      <w:r w:rsidRPr="00392F0A">
        <w:rPr>
          <w:i/>
          <w:iCs/>
          <w:u w:val="single"/>
        </w:rPr>
        <w:t>ingresso</w:t>
      </w:r>
      <w:r w:rsidRPr="003907C8">
        <w:rPr>
          <w:i/>
          <w:iCs/>
        </w:rPr>
        <w:t xml:space="preserve"> </w:t>
      </w:r>
      <w:r w:rsidRPr="00392F0A">
        <w:rPr>
          <w:i/>
          <w:iCs/>
          <w:u w:val="single"/>
        </w:rPr>
        <w:t>em</w:t>
      </w:r>
      <w:r w:rsidRPr="003907C8">
        <w:rPr>
          <w:i/>
          <w:iCs/>
        </w:rPr>
        <w:t xml:space="preserve"> sua </w:t>
      </w:r>
      <w:r w:rsidRPr="00392F0A">
        <w:rPr>
          <w:i/>
          <w:iCs/>
          <w:u w:val="single"/>
        </w:rPr>
        <w:t>residência</w:t>
      </w:r>
      <w:r w:rsidRPr="003907C8">
        <w:rPr>
          <w:i/>
          <w:iCs/>
        </w:rPr>
        <w:t>." Precedentes. (AgRg no HC n. 711.985/PR, relator Ministro Rogerio Schietti Cruz, relatora para acórdão Ministra Laurita Vaz, Sexta Turma, julgado em 9/8/2022, DJe de 9/9/2022.)</w:t>
      </w:r>
      <w:r>
        <w:t xml:space="preserve">” </w:t>
      </w:r>
      <w:r w:rsidRPr="00A50FB0">
        <w:rPr>
          <w:sz w:val="20"/>
          <w:szCs w:val="18"/>
        </w:rPr>
        <w:t>(STJ, HC n. 841.939/MG, rel. Min. Jesuíno Rissato (Desembargador Convocado do TJDFT), Sexta Turma, j</w:t>
      </w:r>
      <w:r>
        <w:rPr>
          <w:sz w:val="20"/>
          <w:szCs w:val="18"/>
        </w:rPr>
        <w:t>.</w:t>
      </w:r>
      <w:r w:rsidRPr="00A50FB0">
        <w:rPr>
          <w:sz w:val="20"/>
          <w:szCs w:val="18"/>
        </w:rPr>
        <w:t xml:space="preserve"> em 12</w:t>
      </w:r>
      <w:r>
        <w:rPr>
          <w:sz w:val="20"/>
          <w:szCs w:val="18"/>
        </w:rPr>
        <w:t>.</w:t>
      </w:r>
      <w:r w:rsidRPr="00A50FB0">
        <w:rPr>
          <w:sz w:val="20"/>
          <w:szCs w:val="18"/>
        </w:rPr>
        <w:t>9</w:t>
      </w:r>
      <w:r>
        <w:rPr>
          <w:sz w:val="20"/>
          <w:szCs w:val="18"/>
        </w:rPr>
        <w:t>.</w:t>
      </w:r>
      <w:r w:rsidRPr="00A50FB0">
        <w:rPr>
          <w:sz w:val="20"/>
          <w:szCs w:val="18"/>
        </w:rPr>
        <w:t>2023</w:t>
      </w:r>
      <w:r>
        <w:rPr>
          <w:sz w:val="20"/>
          <w:szCs w:val="18"/>
        </w:rPr>
        <w:t xml:space="preserve"> </w:t>
      </w:r>
      <w:r w:rsidRPr="00A50FB0">
        <w:rPr>
          <w:sz w:val="20"/>
          <w:szCs w:val="18"/>
        </w:rPr>
        <w:t>– destaques acrescentados)</w:t>
      </w:r>
      <w:r>
        <w:t>.</w:t>
      </w:r>
    </w:p>
    <w:p w14:paraId="4A9E8D0B" w14:textId="587DC7CD" w:rsidR="00EC7CAE" w:rsidRDefault="00EC7CAE" w:rsidP="00EC7CAE">
      <w:pPr>
        <w:pStyle w:val="SemEspaamento"/>
      </w:pPr>
      <w:r>
        <w:t xml:space="preserve">Portanto, como a entrada no domicílio do apelante se deu de forma ilegal, sem justa causa idônea ou mandado judicial que autorizasse o ingresso em sua residência, a declaração de nulidade dos elementos de prova colhidos a partir dessa diligência ilícita, com a consequente absolvição do crime previsto no art. 12 da Lei Federal n. 10.826/2003 </w:t>
      </w:r>
      <w:r w:rsidRPr="0012125C">
        <w:rPr>
          <w:sz w:val="20"/>
          <w:szCs w:val="18"/>
        </w:rPr>
        <w:t>(porte ilegal de arma de fogo</w:t>
      </w:r>
      <w:r w:rsidR="0012125C" w:rsidRPr="0012125C">
        <w:rPr>
          <w:sz w:val="20"/>
          <w:szCs w:val="18"/>
        </w:rPr>
        <w:t xml:space="preserve"> de uso permitido)</w:t>
      </w:r>
      <w:r>
        <w:t>, é medida de Justiça.</w:t>
      </w:r>
    </w:p>
    <w:p w14:paraId="525FD4A7" w14:textId="64ACF0D5" w:rsidR="002A0BB5" w:rsidRPr="005C54A4" w:rsidRDefault="002E287F" w:rsidP="00304E64">
      <w:pPr>
        <w:pStyle w:val="SemEspaamento"/>
      </w:pPr>
      <w:r>
        <w:rPr>
          <w:b/>
          <w:bCs/>
        </w:rPr>
        <w:t>REQUISITOS DO TRÁFICO PRIVILEGIADO PRESENTES NO CASO:</w:t>
      </w:r>
      <w:r>
        <w:t xml:space="preserve"> além disso, Excelência, </w:t>
      </w:r>
      <w:r w:rsidR="001B5DA3">
        <w:t>a sentença recorrida condenou o apelante por tráfico de drogas,</w:t>
      </w:r>
      <w:r w:rsidR="00BD6D19">
        <w:t xml:space="preserve"> por conta da sua confissão e do depoimento dos policiais, mas afastou</w:t>
      </w:r>
      <w:r w:rsidR="00B200F8">
        <w:t xml:space="preserve"> a causa de diminuição de pena do art. 33, §</w:t>
      </w:r>
      <w:r w:rsidR="00C842B4">
        <w:t>4º, da Lei 11.343/06 ao argumento de que “</w:t>
      </w:r>
      <w:r w:rsidR="005C54A4" w:rsidRPr="002E4A39">
        <w:rPr>
          <w:i/>
          <w:iCs/>
        </w:rPr>
        <w:t xml:space="preserve">segundo </w:t>
      </w:r>
      <w:r w:rsidR="005C54A4" w:rsidRPr="006C4EFC">
        <w:rPr>
          <w:i/>
          <w:iCs/>
          <w:u w:val="single"/>
        </w:rPr>
        <w:t>declarações</w:t>
      </w:r>
      <w:r w:rsidR="005C54A4">
        <w:rPr>
          <w:i/>
          <w:iCs/>
        </w:rPr>
        <w:t xml:space="preserve"> [</w:t>
      </w:r>
      <w:r w:rsidR="005C54A4" w:rsidRPr="00F2352B">
        <w:rPr>
          <w:b/>
          <w:bCs/>
          <w:i/>
          <w:iCs/>
        </w:rPr>
        <w:t>unilaterais dos policiais</w:t>
      </w:r>
      <w:r w:rsidR="005C54A4">
        <w:rPr>
          <w:i/>
          <w:iCs/>
        </w:rPr>
        <w:t>]</w:t>
      </w:r>
      <w:r w:rsidR="005C54A4" w:rsidRPr="002E4A39">
        <w:rPr>
          <w:i/>
          <w:iCs/>
        </w:rPr>
        <w:t xml:space="preserve"> </w:t>
      </w:r>
      <w:r w:rsidR="005C54A4" w:rsidRPr="006C4EFC">
        <w:rPr>
          <w:i/>
          <w:iCs/>
          <w:u w:val="single"/>
        </w:rPr>
        <w:t>produzidas</w:t>
      </w:r>
      <w:r w:rsidR="005C54A4" w:rsidRPr="002E4A39">
        <w:rPr>
          <w:i/>
          <w:iCs/>
        </w:rPr>
        <w:t xml:space="preserve"> </w:t>
      </w:r>
      <w:r w:rsidR="005C54A4" w:rsidRPr="006C4EFC">
        <w:rPr>
          <w:i/>
          <w:iCs/>
          <w:u w:val="single"/>
        </w:rPr>
        <w:t>nos</w:t>
      </w:r>
      <w:r w:rsidR="005C54A4" w:rsidRPr="002E4A39">
        <w:rPr>
          <w:i/>
          <w:iCs/>
        </w:rPr>
        <w:t xml:space="preserve"> </w:t>
      </w:r>
      <w:r w:rsidR="005C54A4" w:rsidRPr="006C4EFC">
        <w:rPr>
          <w:i/>
          <w:iCs/>
          <w:u w:val="single"/>
        </w:rPr>
        <w:t>autos</w:t>
      </w:r>
      <w:r w:rsidR="005C54A4" w:rsidRPr="002E4A39">
        <w:rPr>
          <w:i/>
          <w:iCs/>
        </w:rPr>
        <w:t xml:space="preserve"> o acusado vinha desenvolvendo o tráfico de drogas há bastante tempo e era alvo de investigações, inclusive, foi apontado como fornecedor de grandes quantidades de entorpecentes da região</w:t>
      </w:r>
      <w:r w:rsidR="005C54A4">
        <w:t xml:space="preserve">” </w:t>
      </w:r>
      <w:r w:rsidR="005C54A4" w:rsidRPr="002E4A39">
        <w:rPr>
          <w:sz w:val="20"/>
          <w:szCs w:val="18"/>
        </w:rPr>
        <w:t>(evento 164, SENT1, p.</w:t>
      </w:r>
      <w:r w:rsidR="005C54A4">
        <w:rPr>
          <w:sz w:val="20"/>
          <w:szCs w:val="18"/>
        </w:rPr>
        <w:t xml:space="preserve"> </w:t>
      </w:r>
      <w:r w:rsidR="005C54A4" w:rsidRPr="002E4A39">
        <w:rPr>
          <w:sz w:val="20"/>
          <w:szCs w:val="18"/>
        </w:rPr>
        <w:t>13)</w:t>
      </w:r>
      <w:r w:rsidR="005C54A4">
        <w:rPr>
          <w:sz w:val="20"/>
          <w:szCs w:val="18"/>
        </w:rPr>
        <w:t>.</w:t>
      </w:r>
    </w:p>
    <w:p w14:paraId="4D2ED70E" w14:textId="403FABD3" w:rsidR="006D1DDD" w:rsidRDefault="00365D2E" w:rsidP="006D1DDD">
      <w:pPr>
        <w:pStyle w:val="SemEspaamento"/>
      </w:pPr>
      <w:r>
        <w:t xml:space="preserve">Ocorre, no entanto, que o </w:t>
      </w:r>
      <w:r>
        <w:rPr>
          <w:i/>
          <w:iCs/>
        </w:rPr>
        <w:t xml:space="preserve">decisum </w:t>
      </w:r>
      <w:r w:rsidR="006D1DDD">
        <w:t>apelado</w:t>
      </w:r>
      <w:r>
        <w:t xml:space="preserve"> </w:t>
      </w:r>
      <w:r w:rsidR="00526FE9">
        <w:t>desconsiderou o fato de que</w:t>
      </w:r>
      <w:r w:rsidR="006D1DDD" w:rsidRPr="006D1DDD">
        <w:t xml:space="preserve"> </w:t>
      </w:r>
      <w:r w:rsidR="006D1DDD">
        <w:t xml:space="preserve">se trata de </w:t>
      </w:r>
      <w:r w:rsidR="006D1DDD" w:rsidRPr="0053762A">
        <w:rPr>
          <w:u w:val="single"/>
        </w:rPr>
        <w:t>conduta</w:t>
      </w:r>
      <w:r w:rsidR="006D1DDD">
        <w:t xml:space="preserve"> </w:t>
      </w:r>
      <w:r w:rsidR="006D1DDD" w:rsidRPr="0053762A">
        <w:rPr>
          <w:u w:val="single"/>
        </w:rPr>
        <w:t>isolada</w:t>
      </w:r>
      <w:r w:rsidR="006D1DDD">
        <w:t xml:space="preserve"> praticada pelo recorrente, que resultou na denúncia de </w:t>
      </w:r>
      <w:r w:rsidR="006D1DDD" w:rsidRPr="006D1DDD">
        <w:rPr>
          <w:u w:val="single"/>
        </w:rPr>
        <w:t>um</w:t>
      </w:r>
      <w:r w:rsidR="006D1DDD">
        <w:t xml:space="preserve"> </w:t>
      </w:r>
      <w:r w:rsidR="006D1DDD" w:rsidRPr="006D1DDD">
        <w:rPr>
          <w:u w:val="single"/>
        </w:rPr>
        <w:t>único</w:t>
      </w:r>
      <w:r w:rsidR="006D1DDD">
        <w:t xml:space="preserve"> </w:t>
      </w:r>
      <w:r w:rsidR="006D1DDD" w:rsidRPr="006D1DDD">
        <w:rPr>
          <w:u w:val="single"/>
        </w:rPr>
        <w:t>episódio</w:t>
      </w:r>
      <w:r w:rsidR="006D1DDD">
        <w:t xml:space="preserve"> de tráfico de drogas e </w:t>
      </w:r>
      <w:r w:rsidR="006D1DDD" w:rsidRPr="006D1DDD">
        <w:rPr>
          <w:u w:val="single"/>
        </w:rPr>
        <w:t>que</w:t>
      </w:r>
      <w:r w:rsidR="006D1DDD">
        <w:t xml:space="preserve">, inclusive, </w:t>
      </w:r>
      <w:r w:rsidR="006D1DDD" w:rsidRPr="006D1DDD">
        <w:rPr>
          <w:u w:val="single"/>
        </w:rPr>
        <w:t>foi</w:t>
      </w:r>
      <w:r w:rsidR="006D1DDD">
        <w:t xml:space="preserve"> </w:t>
      </w:r>
      <w:r w:rsidR="006D1DDD" w:rsidRPr="006D1DDD">
        <w:rPr>
          <w:u w:val="single"/>
        </w:rPr>
        <w:t>confessado</w:t>
      </w:r>
      <w:r w:rsidR="006D1DDD">
        <w:t xml:space="preserve"> pelo próprio apelante em juízo, evidenciando o seu arrependimento em relação ao fato praticado.</w:t>
      </w:r>
    </w:p>
    <w:p w14:paraId="13ECA492" w14:textId="4CF57099" w:rsidR="009F1426" w:rsidRPr="00C30F0D" w:rsidRDefault="00B66BCA" w:rsidP="009F1426">
      <w:pPr>
        <w:pStyle w:val="SemEspaamento"/>
      </w:pPr>
      <w:r>
        <w:t>E isso, porque e</w:t>
      </w:r>
      <w:r w:rsidR="009F1426">
        <w:t>stá evidenciado nos autos</w:t>
      </w:r>
      <w:r>
        <w:t xml:space="preserve"> </w:t>
      </w:r>
      <w:r>
        <w:rPr>
          <w:szCs w:val="24"/>
        </w:rPr>
        <w:t xml:space="preserve">que o </w:t>
      </w:r>
      <w:r w:rsidRPr="0020748C">
        <w:rPr>
          <w:szCs w:val="24"/>
          <w:u w:val="single"/>
        </w:rPr>
        <w:t>recorrente</w:t>
      </w:r>
      <w:r>
        <w:rPr>
          <w:szCs w:val="24"/>
        </w:rPr>
        <w:t xml:space="preserve"> </w:t>
      </w:r>
      <w:r w:rsidRPr="0020748C">
        <w:rPr>
          <w:szCs w:val="24"/>
          <w:u w:val="single"/>
        </w:rPr>
        <w:t>se</w:t>
      </w:r>
      <w:r>
        <w:rPr>
          <w:szCs w:val="24"/>
        </w:rPr>
        <w:t xml:space="preserve"> </w:t>
      </w:r>
      <w:r w:rsidRPr="0020748C">
        <w:rPr>
          <w:szCs w:val="24"/>
          <w:u w:val="single"/>
        </w:rPr>
        <w:t>enquadra</w:t>
      </w:r>
      <w:r>
        <w:rPr>
          <w:szCs w:val="24"/>
        </w:rPr>
        <w:t xml:space="preserve"> na </w:t>
      </w:r>
      <w:r w:rsidRPr="00E138BE">
        <w:rPr>
          <w:szCs w:val="24"/>
          <w:u w:val="single"/>
        </w:rPr>
        <w:t>condição</w:t>
      </w:r>
      <w:r>
        <w:rPr>
          <w:szCs w:val="24"/>
        </w:rPr>
        <w:t xml:space="preserve"> de </w:t>
      </w:r>
      <w:r w:rsidRPr="0020748C">
        <w:rPr>
          <w:szCs w:val="24"/>
          <w:u w:val="single"/>
        </w:rPr>
        <w:t>réu</w:t>
      </w:r>
      <w:r>
        <w:rPr>
          <w:szCs w:val="24"/>
        </w:rPr>
        <w:t xml:space="preserve"> </w:t>
      </w:r>
      <w:r w:rsidRPr="0020748C">
        <w:rPr>
          <w:szCs w:val="24"/>
          <w:u w:val="single"/>
        </w:rPr>
        <w:t>primário</w:t>
      </w:r>
      <w:r>
        <w:rPr>
          <w:szCs w:val="24"/>
        </w:rPr>
        <w:t xml:space="preserve"> e possui </w:t>
      </w:r>
      <w:r w:rsidRPr="0020748C">
        <w:rPr>
          <w:szCs w:val="24"/>
          <w:u w:val="single"/>
        </w:rPr>
        <w:t>bons</w:t>
      </w:r>
      <w:r>
        <w:rPr>
          <w:szCs w:val="24"/>
        </w:rPr>
        <w:t xml:space="preserve"> </w:t>
      </w:r>
      <w:r w:rsidRPr="0020748C">
        <w:rPr>
          <w:szCs w:val="24"/>
          <w:u w:val="single"/>
        </w:rPr>
        <w:t>antecedente</w:t>
      </w:r>
      <w:r>
        <w:rPr>
          <w:szCs w:val="24"/>
          <w:u w:val="single"/>
        </w:rPr>
        <w:t>s</w:t>
      </w:r>
      <w:r w:rsidR="00F2352B">
        <w:rPr>
          <w:szCs w:val="24"/>
        </w:rPr>
        <w:t>, inexistindo qualquer outro registro de conduta delituosa</w:t>
      </w:r>
      <w:r w:rsidR="009F1426">
        <w:t xml:space="preserve"> </w:t>
      </w:r>
      <w:r w:rsidRPr="00B66BCA">
        <w:rPr>
          <w:sz w:val="20"/>
          <w:szCs w:val="20"/>
        </w:rPr>
        <w:t>(</w:t>
      </w:r>
      <w:r w:rsidRPr="00B66BCA">
        <w:rPr>
          <w:i/>
          <w:iCs/>
          <w:sz w:val="20"/>
          <w:szCs w:val="20"/>
        </w:rPr>
        <w:t xml:space="preserve">vide </w:t>
      </w:r>
      <w:r w:rsidR="009F1426" w:rsidRPr="00B66BCA">
        <w:rPr>
          <w:sz w:val="20"/>
          <w:szCs w:val="20"/>
        </w:rPr>
        <w:t>rol de antecedentes criminais juntado ao inquérito policial correlato evento 3 dos autos n. 5003278-52.2023.8.24.0040)</w:t>
      </w:r>
      <w:r w:rsidR="009F1426">
        <w:rPr>
          <w:szCs w:val="24"/>
        </w:rPr>
        <w:t xml:space="preserve">. </w:t>
      </w:r>
    </w:p>
    <w:p w14:paraId="7872412A" w14:textId="112C6DD5" w:rsidR="009F1426" w:rsidRPr="00C30F0D" w:rsidRDefault="009F1426" w:rsidP="009F1426">
      <w:pPr>
        <w:pStyle w:val="SemEspaamento"/>
        <w:rPr>
          <w:szCs w:val="24"/>
        </w:rPr>
      </w:pPr>
      <w:r>
        <w:rPr>
          <w:szCs w:val="24"/>
        </w:rPr>
        <w:t>Além disso, está</w:t>
      </w:r>
      <w:r w:rsidRPr="00C30F0D">
        <w:rPr>
          <w:szCs w:val="24"/>
        </w:rPr>
        <w:t xml:space="preserve"> devidamente comprovado, por declarações idôneas</w:t>
      </w:r>
      <w:r>
        <w:rPr>
          <w:szCs w:val="24"/>
        </w:rPr>
        <w:t xml:space="preserve"> </w:t>
      </w:r>
      <w:r w:rsidRPr="00B3690C">
        <w:rPr>
          <w:sz w:val="20"/>
          <w:szCs w:val="20"/>
        </w:rPr>
        <w:t>(evento 162, ALEGAÇÕES1, p. 44/46)</w:t>
      </w:r>
      <w:r>
        <w:rPr>
          <w:szCs w:val="24"/>
        </w:rPr>
        <w:t>,</w:t>
      </w:r>
      <w:r w:rsidRPr="00C30F0D">
        <w:rPr>
          <w:szCs w:val="24"/>
        </w:rPr>
        <w:t xml:space="preserve"> que Mayck </w:t>
      </w:r>
      <w:r w:rsidRPr="00420CF8">
        <w:rPr>
          <w:szCs w:val="24"/>
          <w:u w:val="single"/>
        </w:rPr>
        <w:t>possui</w:t>
      </w:r>
      <w:r w:rsidRPr="00C30F0D">
        <w:rPr>
          <w:szCs w:val="24"/>
        </w:rPr>
        <w:t xml:space="preserve"> </w:t>
      </w:r>
      <w:r w:rsidRPr="00420CF8">
        <w:rPr>
          <w:szCs w:val="24"/>
          <w:u w:val="single"/>
        </w:rPr>
        <w:t>ocupação</w:t>
      </w:r>
      <w:r w:rsidRPr="00C30F0D">
        <w:rPr>
          <w:szCs w:val="24"/>
        </w:rPr>
        <w:t xml:space="preserve"> </w:t>
      </w:r>
      <w:r w:rsidRPr="00420CF8">
        <w:rPr>
          <w:szCs w:val="24"/>
          <w:u w:val="single"/>
        </w:rPr>
        <w:t>laboral</w:t>
      </w:r>
      <w:r w:rsidRPr="00C30F0D">
        <w:rPr>
          <w:szCs w:val="24"/>
        </w:rPr>
        <w:t xml:space="preserve"> </w:t>
      </w:r>
      <w:r w:rsidRPr="00420CF8">
        <w:rPr>
          <w:szCs w:val="24"/>
          <w:u w:val="single"/>
        </w:rPr>
        <w:t>consolidada</w:t>
      </w:r>
      <w:r w:rsidRPr="00C30F0D">
        <w:rPr>
          <w:szCs w:val="24"/>
        </w:rPr>
        <w:t xml:space="preserve"> na área de prestação serviços gerais, sobretudo como pintor</w:t>
      </w:r>
      <w:r>
        <w:rPr>
          <w:szCs w:val="24"/>
        </w:rPr>
        <w:t xml:space="preserve">, o que derrui qualquer suposição de </w:t>
      </w:r>
      <w:r w:rsidRPr="00965E1E">
        <w:rPr>
          <w:szCs w:val="24"/>
        </w:rPr>
        <w:t xml:space="preserve">que o </w:t>
      </w:r>
      <w:r>
        <w:rPr>
          <w:szCs w:val="24"/>
        </w:rPr>
        <w:t>apelante</w:t>
      </w:r>
      <w:r w:rsidRPr="00965E1E">
        <w:rPr>
          <w:szCs w:val="24"/>
        </w:rPr>
        <w:t xml:space="preserve"> fazia da prática criminosa o seu meio de vida, </w:t>
      </w:r>
      <w:r w:rsidR="00420CF8">
        <w:rPr>
          <w:szCs w:val="24"/>
        </w:rPr>
        <w:t xml:space="preserve">sobretudo porque </w:t>
      </w:r>
      <w:r>
        <w:rPr>
          <w:szCs w:val="24"/>
        </w:rPr>
        <w:t>não evidenciado nenhum outro episódio</w:t>
      </w:r>
      <w:r w:rsidRPr="00965E1E">
        <w:rPr>
          <w:szCs w:val="24"/>
        </w:rPr>
        <w:t xml:space="preserve"> de tráfico de entorpecentes</w:t>
      </w:r>
      <w:r w:rsidRPr="00C30F0D">
        <w:rPr>
          <w:szCs w:val="24"/>
        </w:rPr>
        <w:t>.</w:t>
      </w:r>
    </w:p>
    <w:p w14:paraId="69404F86" w14:textId="51D69B21" w:rsidR="00B66BCA" w:rsidRDefault="00B66BCA" w:rsidP="00B66BCA">
      <w:pPr>
        <w:pStyle w:val="SemEspaamento"/>
      </w:pPr>
      <w:r>
        <w:rPr>
          <w:szCs w:val="24"/>
        </w:rPr>
        <w:t xml:space="preserve">Não fosse isso o suficiente, </w:t>
      </w:r>
      <w:r>
        <w:t xml:space="preserve">as provas dos autos também evidenciam que o recorrente </w:t>
      </w:r>
      <w:r w:rsidR="006D7D5F" w:rsidRPr="00347D5D">
        <w:rPr>
          <w:b/>
          <w:bCs/>
          <w:u w:val="single"/>
        </w:rPr>
        <w:t>NÃO</w:t>
      </w:r>
      <w:r w:rsidR="006D7D5F" w:rsidRPr="00347D5D">
        <w:rPr>
          <w:b/>
          <w:bCs/>
        </w:rPr>
        <w:t xml:space="preserve"> </w:t>
      </w:r>
      <w:r w:rsidR="006D7D5F" w:rsidRPr="00F01AB4">
        <w:rPr>
          <w:b/>
          <w:bCs/>
          <w:u w:val="single"/>
        </w:rPr>
        <w:t>SE</w:t>
      </w:r>
      <w:r w:rsidR="006D7D5F">
        <w:t xml:space="preserve"> </w:t>
      </w:r>
      <w:r w:rsidR="006D7D5F" w:rsidRPr="00F01AB4">
        <w:rPr>
          <w:b/>
          <w:bCs/>
          <w:u w:val="single"/>
        </w:rPr>
        <w:t>DEDICA</w:t>
      </w:r>
      <w:r w:rsidR="006D7D5F">
        <w:t xml:space="preserve"> </w:t>
      </w:r>
      <w:r>
        <w:t xml:space="preserve">às </w:t>
      </w:r>
      <w:r w:rsidRPr="00CD3714">
        <w:rPr>
          <w:u w:val="single"/>
        </w:rPr>
        <w:t>atividades</w:t>
      </w:r>
      <w:r>
        <w:t xml:space="preserve"> </w:t>
      </w:r>
      <w:r w:rsidRPr="00CD3714">
        <w:rPr>
          <w:u w:val="single"/>
        </w:rPr>
        <w:t>criminosas</w:t>
      </w:r>
      <w:r w:rsidRPr="000B6594">
        <w:t>, além de</w:t>
      </w:r>
      <w:r>
        <w:t xml:space="preserve"> </w:t>
      </w:r>
      <w:r w:rsidR="006D7D5F" w:rsidRPr="00347D5D">
        <w:rPr>
          <w:b/>
          <w:bCs/>
          <w:u w:val="single"/>
        </w:rPr>
        <w:t>NÃO</w:t>
      </w:r>
      <w:r w:rsidR="006D7D5F">
        <w:t xml:space="preserve"> </w:t>
      </w:r>
      <w:r w:rsidR="006D7D5F" w:rsidRPr="004710AA">
        <w:rPr>
          <w:u w:val="single"/>
        </w:rPr>
        <w:t>TE</w:t>
      </w:r>
      <w:r w:rsidR="006D7D5F">
        <w:rPr>
          <w:u w:val="single"/>
        </w:rPr>
        <w:t>R</w:t>
      </w:r>
      <w:r w:rsidR="006D7D5F">
        <w:t xml:space="preserve"> </w:t>
      </w:r>
      <w:r w:rsidR="006D7D5F" w:rsidRPr="00CD3714">
        <w:rPr>
          <w:u w:val="single"/>
        </w:rPr>
        <w:t>VINCULAÇÃO</w:t>
      </w:r>
      <w:r w:rsidR="006D7D5F">
        <w:t xml:space="preserve"> com</w:t>
      </w:r>
      <w:r>
        <w:t xml:space="preserve"> </w:t>
      </w:r>
      <w:r w:rsidRPr="00CD3714">
        <w:rPr>
          <w:u w:val="single"/>
        </w:rPr>
        <w:t>organização</w:t>
      </w:r>
      <w:r>
        <w:t xml:space="preserve"> </w:t>
      </w:r>
      <w:r w:rsidRPr="00CD3714">
        <w:rPr>
          <w:u w:val="single"/>
        </w:rPr>
        <w:t>criminosa</w:t>
      </w:r>
      <w:r>
        <w:t xml:space="preserve">, </w:t>
      </w:r>
      <w:r w:rsidRPr="00347D5D">
        <w:rPr>
          <w:b/>
          <w:bCs/>
        </w:rPr>
        <w:t>nem</w:t>
      </w:r>
      <w:r>
        <w:t xml:space="preserve"> mesmo existe qualquer elemento de prova que aponte para a reiteração na prática de crimes ou contato com pessoas envolvidas em condutas delitivas. </w:t>
      </w:r>
    </w:p>
    <w:p w14:paraId="6337C1E3" w14:textId="6D3505C2" w:rsidR="00B66BCA" w:rsidRDefault="00B66BCA" w:rsidP="00B66BCA">
      <w:pPr>
        <w:pStyle w:val="SemEspaamento"/>
      </w:pPr>
      <w:r>
        <w:t xml:space="preserve">Em verdade, Excelência, diante do registro de passagem do automóvel de propriedade do recorrente pela praça de pedágio de Municípios </w:t>
      </w:r>
      <w:r w:rsidRPr="007D38F1">
        <w:rPr>
          <w:sz w:val="20"/>
          <w:szCs w:val="18"/>
        </w:rPr>
        <w:t>(evento 50)</w:t>
      </w:r>
      <w:r>
        <w:t xml:space="preserve">, os policiais fazem </w:t>
      </w:r>
      <w:r w:rsidR="00111039">
        <w:t>suposições</w:t>
      </w:r>
      <w:r>
        <w:t xml:space="preserve"> sobre os motivos que explicariam que ele transitava, ocasionalmente, entre duas ou mais regiões, presumindo que era por conta de seu envolvimento com tráfico de drogas. Desconsideram, contudo, qualquer outra explicação que possa estar dissociada da atividade criminosa, como a ocupação laboral do acusado, e, em contrapartida, </w:t>
      </w:r>
      <w:r w:rsidRPr="00B41BC0">
        <w:rPr>
          <w:u w:val="single"/>
        </w:rPr>
        <w:t>não</w:t>
      </w:r>
      <w:r>
        <w:t xml:space="preserve"> </w:t>
      </w:r>
      <w:r w:rsidRPr="00B41BC0">
        <w:rPr>
          <w:u w:val="single"/>
        </w:rPr>
        <w:t>apontam</w:t>
      </w:r>
      <w:r>
        <w:t xml:space="preserve"> </w:t>
      </w:r>
      <w:r w:rsidRPr="00B41BC0">
        <w:rPr>
          <w:u w:val="single"/>
        </w:rPr>
        <w:t>qualquer</w:t>
      </w:r>
      <w:r>
        <w:t xml:space="preserve"> </w:t>
      </w:r>
      <w:r w:rsidRPr="00B41BC0">
        <w:rPr>
          <w:u w:val="single"/>
        </w:rPr>
        <w:t>documento</w:t>
      </w:r>
      <w:r>
        <w:t xml:space="preserve"> </w:t>
      </w:r>
      <w:r w:rsidRPr="00B41BC0">
        <w:rPr>
          <w:u w:val="single"/>
        </w:rPr>
        <w:t>que</w:t>
      </w:r>
      <w:r>
        <w:t xml:space="preserve"> demonstre a existência de </w:t>
      </w:r>
      <w:r w:rsidRPr="00B41BC0">
        <w:rPr>
          <w:u w:val="single"/>
        </w:rPr>
        <w:t>investigações</w:t>
      </w:r>
      <w:r>
        <w:t xml:space="preserve"> </w:t>
      </w:r>
      <w:r w:rsidRPr="00B41BC0">
        <w:rPr>
          <w:u w:val="single"/>
        </w:rPr>
        <w:t>prévias</w:t>
      </w:r>
      <w:r>
        <w:t xml:space="preserve"> ou informações sobre </w:t>
      </w:r>
      <w:r w:rsidRPr="00B41BC0">
        <w:rPr>
          <w:u w:val="single"/>
        </w:rPr>
        <w:t>atividade</w:t>
      </w:r>
      <w:r>
        <w:t xml:space="preserve"> </w:t>
      </w:r>
      <w:r w:rsidRPr="00B41BC0">
        <w:rPr>
          <w:u w:val="single"/>
        </w:rPr>
        <w:t>criminosa</w:t>
      </w:r>
      <w:r>
        <w:t xml:space="preserve"> </w:t>
      </w:r>
      <w:r w:rsidRPr="00B41BC0">
        <w:rPr>
          <w:u w:val="single"/>
        </w:rPr>
        <w:t>pretérita</w:t>
      </w:r>
      <w:r>
        <w:t xml:space="preserve"> do apelante. </w:t>
      </w:r>
    </w:p>
    <w:p w14:paraId="00CF4012" w14:textId="01323CE4" w:rsidR="00B66BCA" w:rsidRDefault="00B66BCA" w:rsidP="00B66BCA">
      <w:pPr>
        <w:pStyle w:val="SemEspaamento"/>
      </w:pPr>
      <w:r>
        <w:t>Vale frisar que o mero relato dos policiais, sem ser corroborado por documento ou outro elemento que indique tenha existido a “investigação prévia” do apelante, não se mostra o suficiente para comprovar a reiteração delitiva, ainda mais quando os próprios agentes de segurança desligam ou deixam de ativar as câmeras corporais no momento da ação policial e impedem o amplo conhecimento desses fatos.</w:t>
      </w:r>
    </w:p>
    <w:p w14:paraId="32F97A96" w14:textId="20F10198" w:rsidR="00656A81" w:rsidRDefault="00656A81" w:rsidP="00AD1760">
      <w:pPr>
        <w:pStyle w:val="SemEspaamento"/>
      </w:pPr>
      <w:r>
        <w:t>Portanto, diversamente do que sustenta a r. sentença recorrida, não há qualquer elemento de prova que noticie a prática reiterada de tráfico de drogas</w:t>
      </w:r>
      <w:r w:rsidR="001F5E82">
        <w:t xml:space="preserve"> </w:t>
      </w:r>
      <w:r w:rsidR="001F5E82" w:rsidRPr="001F5E82">
        <w:rPr>
          <w:sz w:val="20"/>
          <w:szCs w:val="18"/>
        </w:rPr>
        <w:t>(ou de outro crime)</w:t>
      </w:r>
      <w:r>
        <w:t xml:space="preserve">, de modo que </w:t>
      </w:r>
      <w:r w:rsidRPr="00CD1C02">
        <w:rPr>
          <w:u w:val="single"/>
        </w:rPr>
        <w:t>restam</w:t>
      </w:r>
      <w:r>
        <w:t xml:space="preserve"> </w:t>
      </w:r>
      <w:r w:rsidRPr="00CD1C02">
        <w:rPr>
          <w:u w:val="single"/>
        </w:rPr>
        <w:t>presentes</w:t>
      </w:r>
      <w:r>
        <w:t xml:space="preserve"> os </w:t>
      </w:r>
      <w:r w:rsidRPr="002B5AF4">
        <w:rPr>
          <w:u w:val="single"/>
        </w:rPr>
        <w:t>requisitos</w:t>
      </w:r>
      <w:r>
        <w:t xml:space="preserve"> </w:t>
      </w:r>
      <w:r w:rsidR="003938EA">
        <w:t>previstos no art. 33, §4º, da Lei n. 11.343/06</w:t>
      </w:r>
      <w:r w:rsidR="009975C1">
        <w:t xml:space="preserve"> </w:t>
      </w:r>
      <w:r w:rsidRPr="002B5AF4">
        <w:rPr>
          <w:u w:val="single"/>
        </w:rPr>
        <w:t>para</w:t>
      </w:r>
      <w:r>
        <w:t xml:space="preserve"> o </w:t>
      </w:r>
      <w:r w:rsidRPr="002B5AF4">
        <w:rPr>
          <w:u w:val="single"/>
        </w:rPr>
        <w:t>reconhecimento</w:t>
      </w:r>
      <w:r>
        <w:t xml:space="preserve"> </w:t>
      </w:r>
      <w:r w:rsidRPr="002B5AF4">
        <w:rPr>
          <w:u w:val="single"/>
        </w:rPr>
        <w:t>do</w:t>
      </w:r>
      <w:r>
        <w:t xml:space="preserve"> </w:t>
      </w:r>
      <w:r w:rsidRPr="002B5AF4">
        <w:rPr>
          <w:u w:val="single"/>
        </w:rPr>
        <w:t>tráfico</w:t>
      </w:r>
      <w:r>
        <w:t xml:space="preserve"> </w:t>
      </w:r>
      <w:r w:rsidRPr="002B5AF4">
        <w:rPr>
          <w:u w:val="single"/>
        </w:rPr>
        <w:t>privilegiado</w:t>
      </w:r>
      <w:r>
        <w:t xml:space="preserve">, </w:t>
      </w:r>
      <w:r w:rsidR="000149B6">
        <w:t xml:space="preserve">conforme inclusive sedimentado pela Corte Superior </w:t>
      </w:r>
      <w:r w:rsidR="000149B6" w:rsidRPr="00AD1760">
        <w:rPr>
          <w:sz w:val="20"/>
          <w:szCs w:val="18"/>
        </w:rPr>
        <w:t>(STJ, AgRg no AREsp n. 2.419.219/SP, rel. Min. Reynaldo Soares da Fonseca, Quinta Turma, j. em 17.10.2023)</w:t>
      </w:r>
      <w:r w:rsidR="000149B6">
        <w:t xml:space="preserve">, </w:t>
      </w:r>
      <w:r>
        <w:t xml:space="preserve">já que o </w:t>
      </w:r>
      <w:r w:rsidR="000149B6">
        <w:t xml:space="preserve">apelante </w:t>
      </w:r>
      <w:r>
        <w:t>é primário,</w:t>
      </w:r>
      <w:r w:rsidR="005C6BAD">
        <w:t xml:space="preserve"> </w:t>
      </w:r>
      <w:r w:rsidR="009975C1">
        <w:t xml:space="preserve">com bons antecedentes, </w:t>
      </w:r>
      <w:r w:rsidR="000149B6">
        <w:t xml:space="preserve">além de </w:t>
      </w:r>
      <w:r w:rsidR="008E2BC8">
        <w:t>não se dedica</w:t>
      </w:r>
      <w:r w:rsidR="000149B6">
        <w:t>r</w:t>
      </w:r>
      <w:r w:rsidR="008E2BC8">
        <w:t xml:space="preserve"> à atividade criminosa</w:t>
      </w:r>
      <w:r w:rsidR="00AD1760">
        <w:t xml:space="preserve"> nem integra</w:t>
      </w:r>
      <w:r w:rsidR="000149B6">
        <w:t>r</w:t>
      </w:r>
      <w:r w:rsidR="00AD1760">
        <w:t xml:space="preserve"> organização criminosa</w:t>
      </w:r>
      <w:r>
        <w:t xml:space="preserve">. </w:t>
      </w:r>
    </w:p>
    <w:p w14:paraId="2A42A6C7" w14:textId="3B6158D1" w:rsidR="00DA7290" w:rsidRDefault="003C65D1" w:rsidP="00DA7290">
      <w:pPr>
        <w:pStyle w:val="SemEspaamento"/>
      </w:pPr>
      <w:r>
        <w:rPr>
          <w:b/>
          <w:bCs/>
        </w:rPr>
        <w:t>ABSOLVIÇ</w:t>
      </w:r>
      <w:r w:rsidR="00DA7290">
        <w:rPr>
          <w:b/>
          <w:bCs/>
        </w:rPr>
        <w:t>Ã</w:t>
      </w:r>
      <w:r>
        <w:rPr>
          <w:b/>
          <w:bCs/>
        </w:rPr>
        <w:t>O QUANTO AO CRIME D</w:t>
      </w:r>
      <w:r w:rsidR="00DD1215">
        <w:rPr>
          <w:b/>
          <w:bCs/>
        </w:rPr>
        <w:t xml:space="preserve">O ART. 311 DO CTB: </w:t>
      </w:r>
      <w:r w:rsidR="00DA7290" w:rsidRPr="00DA7290">
        <w:t>Excelência,</w:t>
      </w:r>
      <w:r w:rsidR="00DA7290">
        <w:rPr>
          <w:b/>
          <w:bCs/>
        </w:rPr>
        <w:t xml:space="preserve"> </w:t>
      </w:r>
      <w:r w:rsidR="00DA7290">
        <w:t xml:space="preserve">ao contrário do que sustenta o </w:t>
      </w:r>
      <w:r w:rsidR="00DA7290">
        <w:rPr>
          <w:i/>
          <w:iCs/>
        </w:rPr>
        <w:t>decisum</w:t>
      </w:r>
      <w:r w:rsidR="00DA7290">
        <w:t xml:space="preserve"> mencionado, o conjunto probatório dos autos não é o suficiente para confirmar, com a certeza necessária para o decreto condenatório, que ocorreu o deslocamento em alta velocidade em frente à escola ou em local de grande movimentação ou concentração de pessoas.</w:t>
      </w:r>
    </w:p>
    <w:p w14:paraId="65FDBA6F" w14:textId="6124598F" w:rsidR="00B04233" w:rsidRDefault="00B04233" w:rsidP="00B04233">
      <w:pPr>
        <w:pStyle w:val="SemEspaamento"/>
      </w:pPr>
      <w:r>
        <w:t xml:space="preserve">O depoimento dos policiais, como já se viu, não possuem força suficiente para serem considerados, de forma isolada, e confirmarem que o recorrente transitou em local com bastante movimento de pedestres ou próximo à escola, tendo em vista que o Estado tinha </w:t>
      </w:r>
      <w:r w:rsidRPr="00C82D32">
        <w:rPr>
          <w:u w:val="single"/>
        </w:rPr>
        <w:t>todos</w:t>
      </w:r>
      <w:r>
        <w:t xml:space="preserve"> </w:t>
      </w:r>
      <w:r w:rsidRPr="00C82D32">
        <w:rPr>
          <w:u w:val="single"/>
        </w:rPr>
        <w:t>os</w:t>
      </w:r>
      <w:r>
        <w:t xml:space="preserve"> </w:t>
      </w:r>
      <w:r w:rsidRPr="00C82D32">
        <w:rPr>
          <w:u w:val="single"/>
        </w:rPr>
        <w:t>meios</w:t>
      </w:r>
      <w:r>
        <w:t xml:space="preserve"> e instrumentos </w:t>
      </w:r>
      <w:r w:rsidRPr="00C82D32">
        <w:rPr>
          <w:u w:val="single"/>
        </w:rPr>
        <w:t>para</w:t>
      </w:r>
      <w:r>
        <w:t xml:space="preserve"> </w:t>
      </w:r>
      <w:r w:rsidRPr="00C82D32">
        <w:rPr>
          <w:u w:val="single"/>
        </w:rPr>
        <w:t>documentar</w:t>
      </w:r>
      <w:r>
        <w:t xml:space="preserve"> </w:t>
      </w:r>
      <w:r w:rsidRPr="00C82D32">
        <w:rPr>
          <w:u w:val="single"/>
        </w:rPr>
        <w:t>a</w:t>
      </w:r>
      <w:r>
        <w:t xml:space="preserve"> </w:t>
      </w:r>
      <w:r w:rsidRPr="00C82D32">
        <w:rPr>
          <w:u w:val="single"/>
        </w:rPr>
        <w:t>ação</w:t>
      </w:r>
      <w:r>
        <w:t xml:space="preserve"> </w:t>
      </w:r>
      <w:r w:rsidRPr="00C82D32">
        <w:rPr>
          <w:u w:val="single"/>
        </w:rPr>
        <w:t>policial</w:t>
      </w:r>
      <w:r>
        <w:t xml:space="preserve">, mas o registro audiovisual </w:t>
      </w:r>
      <w:r w:rsidR="00C82D32">
        <w:t xml:space="preserve">foi realizado </w:t>
      </w:r>
      <w:r>
        <w:t xml:space="preserve">por conduta questionável e </w:t>
      </w:r>
      <w:r w:rsidRPr="00C82D32">
        <w:rPr>
          <w:u w:val="single"/>
        </w:rPr>
        <w:t>culpa</w:t>
      </w:r>
      <w:r>
        <w:t xml:space="preserve"> </w:t>
      </w:r>
      <w:r w:rsidRPr="00C82D32">
        <w:rPr>
          <w:u w:val="single"/>
        </w:rPr>
        <w:t>exclusiva</w:t>
      </w:r>
      <w:r>
        <w:t xml:space="preserve"> </w:t>
      </w:r>
      <w:r w:rsidRPr="00C82D32">
        <w:rPr>
          <w:u w:val="single"/>
        </w:rPr>
        <w:t>dos</w:t>
      </w:r>
      <w:r>
        <w:t xml:space="preserve"> </w:t>
      </w:r>
      <w:r w:rsidRPr="00C82D32">
        <w:rPr>
          <w:u w:val="single"/>
        </w:rPr>
        <w:t>agentes</w:t>
      </w:r>
      <w:r>
        <w:t xml:space="preserve"> </w:t>
      </w:r>
      <w:r w:rsidRPr="00C82D32">
        <w:rPr>
          <w:u w:val="single"/>
        </w:rPr>
        <w:t>estatais</w:t>
      </w:r>
      <w:r>
        <w:t>.</w:t>
      </w:r>
    </w:p>
    <w:p w14:paraId="51E626F7" w14:textId="77777777" w:rsidR="00B04233" w:rsidRDefault="00B04233" w:rsidP="00B04233">
      <w:pPr>
        <w:pStyle w:val="SemEspaamento"/>
      </w:pPr>
      <w:r>
        <w:t xml:space="preserve">Portanto, não há como condenar o apelante com base apenas nas alegações dos policiais, no sentido de que o acusado trafegou na contramão, em alta velocidade, próximo à escola ou em local com a presença de muitos pedestres. </w:t>
      </w:r>
    </w:p>
    <w:p w14:paraId="0571A820" w14:textId="118A3B29" w:rsidR="00B04233" w:rsidRDefault="00B04233" w:rsidP="00B04233">
      <w:pPr>
        <w:pStyle w:val="SemEspaamento"/>
      </w:pPr>
      <w:r>
        <w:t xml:space="preserve">Além disso, </w:t>
      </w:r>
      <w:r w:rsidRPr="00F85AD8">
        <w:rPr>
          <w:u w:val="single"/>
        </w:rPr>
        <w:t>os</w:t>
      </w:r>
      <w:r>
        <w:t xml:space="preserve"> </w:t>
      </w:r>
      <w:r w:rsidRPr="00F85AD8">
        <w:rPr>
          <w:u w:val="single"/>
        </w:rPr>
        <w:t>vídeos</w:t>
      </w:r>
      <w:r>
        <w:t xml:space="preserve"> anexados aos autos </w:t>
      </w:r>
      <w:r w:rsidRPr="0021283A">
        <w:rPr>
          <w:sz w:val="20"/>
          <w:szCs w:val="18"/>
        </w:rPr>
        <w:t>(evento 1, VIDEO2 e VIDEO3)</w:t>
      </w:r>
      <w:r>
        <w:t xml:space="preserve"> </w:t>
      </w:r>
      <w:r w:rsidRPr="00F85AD8">
        <w:rPr>
          <w:u w:val="single"/>
        </w:rPr>
        <w:t>mostram</w:t>
      </w:r>
      <w:r>
        <w:t xml:space="preserve"> que o </w:t>
      </w:r>
      <w:r w:rsidRPr="005F29B3">
        <w:rPr>
          <w:u w:val="single"/>
        </w:rPr>
        <w:t>veículo</w:t>
      </w:r>
      <w:r>
        <w:t xml:space="preserve"> do apelante </w:t>
      </w:r>
      <w:r w:rsidRPr="00F85AD8">
        <w:rPr>
          <w:u w:val="single"/>
        </w:rPr>
        <w:t>transitou</w:t>
      </w:r>
      <w:r>
        <w:t xml:space="preserve"> em </w:t>
      </w:r>
      <w:r w:rsidRPr="00F85AD8">
        <w:rPr>
          <w:u w:val="single"/>
        </w:rPr>
        <w:t>locais</w:t>
      </w:r>
      <w:r>
        <w:t xml:space="preserve"> </w:t>
      </w:r>
      <w:r w:rsidR="00AA4DE4" w:rsidRPr="00C82D32">
        <w:rPr>
          <w:b/>
          <w:bCs/>
          <w:u w:val="single"/>
        </w:rPr>
        <w:t>SEM</w:t>
      </w:r>
      <w:r w:rsidR="00AA4DE4">
        <w:t xml:space="preserve"> </w:t>
      </w:r>
      <w:r w:rsidRPr="00C82D32">
        <w:rPr>
          <w:b/>
          <w:bCs/>
          <w:u w:val="single"/>
        </w:rPr>
        <w:t>qualquer</w:t>
      </w:r>
      <w:r>
        <w:t xml:space="preserve"> </w:t>
      </w:r>
      <w:r w:rsidRPr="00C82D32">
        <w:rPr>
          <w:b/>
          <w:bCs/>
          <w:u w:val="single"/>
        </w:rPr>
        <w:t>concentração</w:t>
      </w:r>
      <w:r>
        <w:t xml:space="preserve"> de </w:t>
      </w:r>
      <w:r w:rsidRPr="00F85AD8">
        <w:rPr>
          <w:u w:val="single"/>
        </w:rPr>
        <w:t>pessoas</w:t>
      </w:r>
      <w:r>
        <w:t xml:space="preserve"> </w:t>
      </w:r>
      <w:r w:rsidRPr="00F85AD8">
        <w:rPr>
          <w:u w:val="single"/>
        </w:rPr>
        <w:t>ou</w:t>
      </w:r>
      <w:r>
        <w:t xml:space="preserve"> </w:t>
      </w:r>
      <w:r w:rsidRPr="00F85AD8">
        <w:rPr>
          <w:u w:val="single"/>
        </w:rPr>
        <w:t>grande</w:t>
      </w:r>
      <w:r>
        <w:t xml:space="preserve"> </w:t>
      </w:r>
      <w:r w:rsidRPr="00F85AD8">
        <w:rPr>
          <w:u w:val="single"/>
        </w:rPr>
        <w:t>movimentação</w:t>
      </w:r>
      <w:r>
        <w:t xml:space="preserve">, o que derrui a conclusão da r. sentença recorrida de que apenas o deslocamento em perímetro urbano ou na rua principal do município de Pescaria Brava seria o suficiente para comprovar o local de grande movimentação, necessário para a condenação. </w:t>
      </w:r>
    </w:p>
    <w:p w14:paraId="744B97A8" w14:textId="5B3F578F" w:rsidR="00B04233" w:rsidRDefault="00B04233" w:rsidP="00B04233">
      <w:pPr>
        <w:pStyle w:val="SemEspaamento"/>
      </w:pPr>
      <w:r>
        <w:t xml:space="preserve">Outro ponto importante é que, diversamente do que afirmou a sentença recorrida, esses vídeos </w:t>
      </w:r>
      <w:r w:rsidRPr="00844A8C">
        <w:rPr>
          <w:u w:val="single"/>
        </w:rPr>
        <w:t>não</w:t>
      </w:r>
      <w:r>
        <w:t xml:space="preserve"> </w:t>
      </w:r>
      <w:r w:rsidRPr="00844A8C">
        <w:rPr>
          <w:u w:val="single"/>
        </w:rPr>
        <w:t>registram</w:t>
      </w:r>
      <w:r>
        <w:t xml:space="preserve"> o deslocamento do recorrente </w:t>
      </w:r>
      <w:r w:rsidRPr="00B04233">
        <w:rPr>
          <w:u w:val="single"/>
        </w:rPr>
        <w:t>próximo</w:t>
      </w:r>
      <w:r>
        <w:t xml:space="preserve"> </w:t>
      </w:r>
      <w:r w:rsidRPr="00B04233">
        <w:rPr>
          <w:u w:val="single"/>
        </w:rPr>
        <w:t>à</w:t>
      </w:r>
      <w:r>
        <w:t xml:space="preserve"> </w:t>
      </w:r>
      <w:r w:rsidRPr="00B04233">
        <w:rPr>
          <w:u w:val="single"/>
        </w:rPr>
        <w:t>escola</w:t>
      </w:r>
      <w:r>
        <w:t>.</w:t>
      </w:r>
    </w:p>
    <w:p w14:paraId="1D52477B" w14:textId="77777777" w:rsidR="00715D43" w:rsidRDefault="00715D43" w:rsidP="00715D43">
      <w:pPr>
        <w:pStyle w:val="SemEspaamento"/>
      </w:pPr>
      <w:r>
        <w:t xml:space="preserve">Aliás, como se sabe, nos dias atuais, além das câmeras de segurança espalhadas pelas cidades, os integrantes da sociedade possuem celular que capturam imagens e, quando estão diante de uma situação diferente do cotidiano, utilizam o recurso de vídeo para documentá-la, facilitando </w:t>
      </w:r>
      <w:r w:rsidRPr="009333B1">
        <w:rPr>
          <w:sz w:val="22"/>
          <w:szCs w:val="20"/>
        </w:rPr>
        <w:t>– e muito –</w:t>
      </w:r>
      <w:r>
        <w:t xml:space="preserve"> a colheita de provas pela autoridade policial. </w:t>
      </w:r>
    </w:p>
    <w:p w14:paraId="788CF3AD" w14:textId="77777777" w:rsidR="00715D43" w:rsidRDefault="00715D43" w:rsidP="00715D43">
      <w:pPr>
        <w:pStyle w:val="SemEspaamento"/>
      </w:pPr>
      <w:r>
        <w:t xml:space="preserve">Logo, não é crível que a investigação afirme que o recorrente transitou em local muito movimentado, com grande concentração de pessoas, mas, ao mesmo tempo, não tenha conseguido nenhum registro visual desse fato. </w:t>
      </w:r>
    </w:p>
    <w:p w14:paraId="47690332" w14:textId="0397C0DD" w:rsidR="00F62F82" w:rsidRDefault="00F62F82" w:rsidP="00F62F82">
      <w:pPr>
        <w:pStyle w:val="SemEspaamento"/>
      </w:pPr>
      <w:r>
        <w:t>Logo, o fato é que os elementos de prova dos autos não demonstram que o apelante chegou a trafegar, em alta velocidade, em frente a um colégio ou em outro local movimentado, o que é exigido pelo tipo penal previsto no art. 311 do CTB,</w:t>
      </w:r>
      <w:r w:rsidRPr="005600A3">
        <w:t xml:space="preserve"> </w:t>
      </w:r>
      <w:r>
        <w:t>de modo que essa conclusão da r. sentença recorrida é pura suposição e conjectura, desprovida de substrato probatório mínimo, e se mostra insuficiente para a condenação do apelante, o que impõe a sua absolvição.</w:t>
      </w:r>
    </w:p>
    <w:p w14:paraId="32BF89A9" w14:textId="3E5E34C4" w:rsidR="003C61FB" w:rsidRDefault="003C61FB" w:rsidP="003C61FB">
      <w:pPr>
        <w:pStyle w:val="SemEspaamento"/>
      </w:pPr>
      <w:r>
        <w:rPr>
          <w:b/>
          <w:bCs/>
        </w:rPr>
        <w:t>FALTA DE PROVAS EM RELAÇÃO AO DISPARO DE ARMA DE FOGO</w:t>
      </w:r>
      <w:r>
        <w:t xml:space="preserve">: Inicialmente, a respeito do crime de disparo de arma de fogo, o apelante frisa, novamente, que apenas o relato dos policiais </w:t>
      </w:r>
      <w:r w:rsidRPr="00564EBC">
        <w:rPr>
          <w:u w:val="single"/>
        </w:rPr>
        <w:t>não</w:t>
      </w:r>
      <w:r>
        <w:t xml:space="preserve"> </w:t>
      </w:r>
      <w:r w:rsidRPr="00564EBC">
        <w:rPr>
          <w:u w:val="single"/>
        </w:rPr>
        <w:t>confere</w:t>
      </w:r>
      <w:r>
        <w:t xml:space="preserve"> </w:t>
      </w:r>
      <w:r w:rsidRPr="00564EBC">
        <w:rPr>
          <w:u w:val="single"/>
        </w:rPr>
        <w:t>a</w:t>
      </w:r>
      <w:r>
        <w:t xml:space="preserve"> </w:t>
      </w:r>
      <w:r w:rsidRPr="00564EBC">
        <w:rPr>
          <w:u w:val="single"/>
        </w:rPr>
        <w:t>certeza</w:t>
      </w:r>
      <w:r>
        <w:t xml:space="preserve"> </w:t>
      </w:r>
      <w:r w:rsidRPr="00564EBC">
        <w:rPr>
          <w:u w:val="single"/>
        </w:rPr>
        <w:t>necessária</w:t>
      </w:r>
      <w:r>
        <w:t xml:space="preserve"> </w:t>
      </w:r>
      <w:r w:rsidRPr="00564EBC">
        <w:rPr>
          <w:u w:val="single"/>
        </w:rPr>
        <w:t>para</w:t>
      </w:r>
      <w:r>
        <w:t xml:space="preserve"> </w:t>
      </w:r>
      <w:r w:rsidRPr="00564EBC">
        <w:rPr>
          <w:u w:val="single"/>
        </w:rPr>
        <w:t>a</w:t>
      </w:r>
      <w:r>
        <w:t xml:space="preserve"> </w:t>
      </w:r>
      <w:r w:rsidRPr="00564EBC">
        <w:rPr>
          <w:u w:val="single"/>
        </w:rPr>
        <w:t>sua</w:t>
      </w:r>
      <w:r>
        <w:t xml:space="preserve"> </w:t>
      </w:r>
      <w:r w:rsidRPr="00564EBC">
        <w:rPr>
          <w:u w:val="single"/>
        </w:rPr>
        <w:t>condenação</w:t>
      </w:r>
      <w:r>
        <w:t xml:space="preserve">, </w:t>
      </w:r>
      <w:r w:rsidRPr="00564EBC">
        <w:rPr>
          <w:b/>
          <w:bCs/>
        </w:rPr>
        <w:t xml:space="preserve">sobretudo porque os agentes de segurança optaram por </w:t>
      </w:r>
      <w:r w:rsidR="00564EBC" w:rsidRPr="00564EBC">
        <w:rPr>
          <w:b/>
          <w:bCs/>
          <w:u w:val="single"/>
        </w:rPr>
        <w:t>NÃO</w:t>
      </w:r>
      <w:r w:rsidR="00564EBC" w:rsidRPr="00564EBC">
        <w:rPr>
          <w:b/>
          <w:bCs/>
        </w:rPr>
        <w:t xml:space="preserve"> </w:t>
      </w:r>
      <w:r w:rsidR="00564EBC" w:rsidRPr="00564EBC">
        <w:rPr>
          <w:b/>
          <w:bCs/>
          <w:u w:val="single"/>
        </w:rPr>
        <w:t>REALIZAR</w:t>
      </w:r>
      <w:r w:rsidR="00564EBC" w:rsidRPr="00564EBC">
        <w:rPr>
          <w:b/>
          <w:bCs/>
        </w:rPr>
        <w:t xml:space="preserve"> </w:t>
      </w:r>
      <w:r w:rsidRPr="00564EBC">
        <w:rPr>
          <w:b/>
          <w:bCs/>
        </w:rPr>
        <w:t>o registro audiovisual dos fatos</w:t>
      </w:r>
      <w:r>
        <w:t>, mesmo com todos os meios e instrumentos à sua disposição para documentar a ação policial.</w:t>
      </w:r>
    </w:p>
    <w:p w14:paraId="5E314C10" w14:textId="1EF20058" w:rsidR="003E50C4" w:rsidRDefault="003E50C4" w:rsidP="003E50C4">
      <w:pPr>
        <w:pStyle w:val="SemEspaamento"/>
      </w:pPr>
      <w:r>
        <w:t>Portanto, ao contrário do que sustenta a sentença recorrida, não há prova suficiente em relação à prática de disparo de arma de fogo por parte do recorrente, já que essa condenação</w:t>
      </w:r>
      <w:r w:rsidR="00F05244">
        <w:t xml:space="preserve"> </w:t>
      </w:r>
      <w:r w:rsidR="00F05244" w:rsidRPr="00F05244">
        <w:rPr>
          <w:u w:val="single"/>
        </w:rPr>
        <w:t>também</w:t>
      </w:r>
      <w:r>
        <w:t xml:space="preserve"> </w:t>
      </w:r>
      <w:r w:rsidRPr="00F05244">
        <w:rPr>
          <w:u w:val="single"/>
        </w:rPr>
        <w:t>está</w:t>
      </w:r>
      <w:r>
        <w:t xml:space="preserve"> </w:t>
      </w:r>
      <w:r w:rsidRPr="00F05244">
        <w:rPr>
          <w:u w:val="single"/>
        </w:rPr>
        <w:t>fundamentada</w:t>
      </w:r>
      <w:r>
        <w:t xml:space="preserve"> </w:t>
      </w:r>
      <w:r w:rsidRPr="00F05244">
        <w:rPr>
          <w:u w:val="single"/>
        </w:rPr>
        <w:t>somente</w:t>
      </w:r>
      <w:r>
        <w:t xml:space="preserve"> </w:t>
      </w:r>
      <w:r w:rsidRPr="00F05244">
        <w:rPr>
          <w:u w:val="single"/>
        </w:rPr>
        <w:t>no</w:t>
      </w:r>
      <w:r>
        <w:t xml:space="preserve"> </w:t>
      </w:r>
      <w:r w:rsidRPr="00F05244">
        <w:rPr>
          <w:u w:val="single"/>
        </w:rPr>
        <w:t>depoimento</w:t>
      </w:r>
      <w:r>
        <w:t xml:space="preserve"> </w:t>
      </w:r>
      <w:r w:rsidRPr="00F05244">
        <w:rPr>
          <w:u w:val="single"/>
        </w:rPr>
        <w:t>dos</w:t>
      </w:r>
      <w:r>
        <w:t xml:space="preserve"> </w:t>
      </w:r>
      <w:r w:rsidRPr="00F05244">
        <w:rPr>
          <w:u w:val="single"/>
        </w:rPr>
        <w:t>policiais</w:t>
      </w:r>
      <w:r>
        <w:t xml:space="preserve">. </w:t>
      </w:r>
    </w:p>
    <w:p w14:paraId="243FE34C" w14:textId="77777777" w:rsidR="003E50C4" w:rsidRDefault="003E50C4" w:rsidP="003E50C4">
      <w:pPr>
        <w:pStyle w:val="SemEspaamento"/>
      </w:pPr>
      <w:r>
        <w:t>Outro ponto que reforça a falta de provas suficientes para o decreto condenatório é que, conforme registrou a sentença recorrida, o policial Edson Garcia Pacheco, em seu depoimento judicial, afirmou que o apelante “</w:t>
      </w:r>
      <w:r w:rsidRPr="00102AEE">
        <w:rPr>
          <w:i/>
          <w:iCs/>
        </w:rPr>
        <w:t xml:space="preserve">entrou em uma rua sem saída, que dá acesso à uma gruta, onde </w:t>
      </w:r>
      <w:r w:rsidRPr="00102AEE">
        <w:rPr>
          <w:i/>
          <w:iCs/>
          <w:u w:val="single"/>
        </w:rPr>
        <w:t>acabou</w:t>
      </w:r>
      <w:r w:rsidRPr="00D91B2E">
        <w:rPr>
          <w:i/>
          <w:iCs/>
        </w:rPr>
        <w:t xml:space="preserve"> </w:t>
      </w:r>
      <w:r w:rsidRPr="00102AEE">
        <w:rPr>
          <w:i/>
          <w:iCs/>
          <w:u w:val="single"/>
        </w:rPr>
        <w:t>descendo</w:t>
      </w:r>
      <w:r w:rsidRPr="00890224">
        <w:rPr>
          <w:i/>
          <w:iCs/>
        </w:rPr>
        <w:t xml:space="preserve"> </w:t>
      </w:r>
      <w:r w:rsidRPr="00102AEE">
        <w:rPr>
          <w:i/>
          <w:iCs/>
          <w:u w:val="single"/>
        </w:rPr>
        <w:t>do</w:t>
      </w:r>
      <w:r w:rsidRPr="00890224">
        <w:rPr>
          <w:i/>
          <w:iCs/>
        </w:rPr>
        <w:t xml:space="preserve"> </w:t>
      </w:r>
      <w:r w:rsidRPr="00102AEE">
        <w:rPr>
          <w:i/>
          <w:iCs/>
          <w:u w:val="single"/>
        </w:rPr>
        <w:t>carro</w:t>
      </w:r>
      <w:r w:rsidRPr="00102AEE">
        <w:rPr>
          <w:i/>
          <w:iCs/>
        </w:rPr>
        <w:t xml:space="preserve">, saindo correndo, </w:t>
      </w:r>
      <w:r w:rsidRPr="00102AEE">
        <w:rPr>
          <w:i/>
          <w:iCs/>
          <w:u w:val="single"/>
        </w:rPr>
        <w:t>e</w:t>
      </w:r>
      <w:r w:rsidRPr="00F05244">
        <w:rPr>
          <w:i/>
          <w:iCs/>
        </w:rPr>
        <w:t xml:space="preserve"> </w:t>
      </w:r>
      <w:r w:rsidRPr="00102AEE">
        <w:rPr>
          <w:i/>
          <w:iCs/>
          <w:u w:val="single"/>
        </w:rPr>
        <w:t>em</w:t>
      </w:r>
      <w:r w:rsidRPr="00F05244">
        <w:rPr>
          <w:i/>
          <w:iCs/>
        </w:rPr>
        <w:t xml:space="preserve"> </w:t>
      </w:r>
      <w:r w:rsidRPr="00102AEE">
        <w:rPr>
          <w:i/>
          <w:iCs/>
          <w:u w:val="single"/>
        </w:rPr>
        <w:t>seguida</w:t>
      </w:r>
      <w:r w:rsidRPr="00F05244">
        <w:rPr>
          <w:i/>
          <w:iCs/>
        </w:rPr>
        <w:t xml:space="preserve"> </w:t>
      </w:r>
      <w:r w:rsidRPr="00102AEE">
        <w:rPr>
          <w:i/>
          <w:iCs/>
          <w:u w:val="single"/>
        </w:rPr>
        <w:t>efetuou</w:t>
      </w:r>
      <w:r w:rsidRPr="00F05244">
        <w:rPr>
          <w:i/>
          <w:iCs/>
        </w:rPr>
        <w:t xml:space="preserve"> </w:t>
      </w:r>
      <w:r w:rsidRPr="00102AEE">
        <w:rPr>
          <w:i/>
          <w:iCs/>
          <w:u w:val="single"/>
        </w:rPr>
        <w:t>os</w:t>
      </w:r>
      <w:r w:rsidRPr="00F05244">
        <w:rPr>
          <w:i/>
          <w:iCs/>
        </w:rPr>
        <w:t xml:space="preserve"> </w:t>
      </w:r>
      <w:r w:rsidRPr="00102AEE">
        <w:rPr>
          <w:i/>
          <w:iCs/>
          <w:u w:val="single"/>
        </w:rPr>
        <w:t>disparos</w:t>
      </w:r>
      <w:r w:rsidRPr="00102AEE">
        <w:rPr>
          <w:i/>
          <w:iCs/>
        </w:rPr>
        <w:t xml:space="preserve"> de arma de fogo em direção aos policiais</w:t>
      </w:r>
      <w:r>
        <w:t xml:space="preserve">” </w:t>
      </w:r>
      <w:r w:rsidRPr="00F06B6C">
        <w:rPr>
          <w:sz w:val="20"/>
          <w:szCs w:val="18"/>
        </w:rPr>
        <w:t>(evento 164, SENT1, p. 4)</w:t>
      </w:r>
      <w:r>
        <w:t>.</w:t>
      </w:r>
    </w:p>
    <w:p w14:paraId="41FF9A26" w14:textId="77777777" w:rsidR="003E50C4" w:rsidRDefault="003E50C4" w:rsidP="003E50C4">
      <w:pPr>
        <w:pStyle w:val="SemEspaamento"/>
      </w:pPr>
      <w:r>
        <w:t xml:space="preserve">No entanto, tanto a </w:t>
      </w:r>
      <w:r w:rsidRPr="00F05244">
        <w:rPr>
          <w:u w:val="single"/>
        </w:rPr>
        <w:t>arma</w:t>
      </w:r>
      <w:r>
        <w:t xml:space="preserve"> que supostamente teria sido utilizada para realizar o disparo quanto eventual </w:t>
      </w:r>
      <w:r w:rsidRPr="00F05244">
        <w:rPr>
          <w:u w:val="single"/>
        </w:rPr>
        <w:t>cápsula</w:t>
      </w:r>
      <w:r>
        <w:t xml:space="preserve"> ou o </w:t>
      </w:r>
      <w:r w:rsidRPr="00F05244">
        <w:rPr>
          <w:u w:val="single"/>
        </w:rPr>
        <w:t>projétil</w:t>
      </w:r>
      <w:r>
        <w:t xml:space="preserve"> dele decorrente </w:t>
      </w:r>
      <w:r w:rsidRPr="00890224">
        <w:rPr>
          <w:b/>
          <w:bCs/>
          <w:u w:val="single"/>
        </w:rPr>
        <w:t>não</w:t>
      </w:r>
      <w:r w:rsidRPr="00890224">
        <w:rPr>
          <w:b/>
          <w:bCs/>
        </w:rPr>
        <w:t xml:space="preserve"> </w:t>
      </w:r>
      <w:r w:rsidRPr="00890224">
        <w:rPr>
          <w:b/>
          <w:bCs/>
          <w:u w:val="single"/>
        </w:rPr>
        <w:t>foram</w:t>
      </w:r>
      <w:r w:rsidRPr="00890224">
        <w:rPr>
          <w:b/>
          <w:bCs/>
        </w:rPr>
        <w:t xml:space="preserve"> encontrados</w:t>
      </w:r>
      <w:r>
        <w:t>, mesmo após a ampla realização de busca com o suporte canino no local em que o apelante foi preso e próximo ao seu veículo.</w:t>
      </w:r>
    </w:p>
    <w:p w14:paraId="05C97ED9" w14:textId="32C52E42" w:rsidR="003E50C4" w:rsidRDefault="003E50C4" w:rsidP="003E50C4">
      <w:pPr>
        <w:pStyle w:val="SemEspaamento"/>
      </w:pPr>
      <w:r>
        <w:t xml:space="preserve">Assim sendo, Excelência, do exame dos autos conclui-se que </w:t>
      </w:r>
      <w:r w:rsidRPr="00890224">
        <w:rPr>
          <w:b/>
          <w:bCs/>
        </w:rPr>
        <w:t>não há sequer prova da materialidade delitiva</w:t>
      </w:r>
      <w:r>
        <w:t>, ficando isolada a narrativa dos policiais de que o apelante teria atirado com arma de fogo</w:t>
      </w:r>
      <w:r w:rsidR="00890224">
        <w:t xml:space="preserve">, sendo que a fé pública é </w:t>
      </w:r>
      <w:r w:rsidR="00F91D62">
        <w:t xml:space="preserve">afastada </w:t>
      </w:r>
      <w:r w:rsidR="00890224">
        <w:t xml:space="preserve">pelo fato de que </w:t>
      </w:r>
      <w:r w:rsidR="00F91D62">
        <w:t>a autoridade policial optou por não gravar a ocorrência</w:t>
      </w:r>
      <w:r>
        <w:t>. Aliás, em seu interrogatório, o recorrente contestou a versão apresentada pelas autoridades de segurança e negou a prática dessa conduta</w:t>
      </w:r>
      <w:r w:rsidR="00F91D62">
        <w:t>, o que reforça a necessidade de absolvição do</w:t>
      </w:r>
      <w:r w:rsidR="0020513A">
        <w:t xml:space="preserve"> apelante em relação ao delito do art. 15 da Lei n. 10.826</w:t>
      </w:r>
      <w:r w:rsidR="00FD0ABE">
        <w:t>/03</w:t>
      </w:r>
      <w:r>
        <w:t>.</w:t>
      </w:r>
    </w:p>
    <w:p w14:paraId="1E224127" w14:textId="77777777" w:rsidR="007B1022" w:rsidRDefault="00EF1772" w:rsidP="007B1022">
      <w:pPr>
        <w:pStyle w:val="SemEspaamento"/>
      </w:pPr>
      <w:r>
        <w:rPr>
          <w:b/>
          <w:bCs/>
        </w:rPr>
        <w:t>ABSOLVIÇÃO EM RELAÇÃO AO DELITO DE AMEAÇA:</w:t>
      </w:r>
      <w:r>
        <w:t xml:space="preserve"> </w:t>
      </w:r>
      <w:r w:rsidR="007B1022">
        <w:t xml:space="preserve">Ao condenar o recorrente pelo crime de ameaça </w:t>
      </w:r>
      <w:r w:rsidR="007B1022" w:rsidRPr="00C37934">
        <w:rPr>
          <w:sz w:val="20"/>
          <w:szCs w:val="18"/>
        </w:rPr>
        <w:t>(art. 147 do CP)</w:t>
      </w:r>
      <w:r w:rsidR="007B1022">
        <w:t>, a r. sentença apelada aduziu que estariam presentes “</w:t>
      </w:r>
      <w:r w:rsidR="007B1022" w:rsidRPr="00E77F39">
        <w:rPr>
          <w:i/>
          <w:iCs/>
        </w:rPr>
        <w:t>elementos suficientes acerca da prática do crime de ameaça, mormente pelos relatos uníssonos e coerentes dos policiais, que, tanto na etapa policial quanto judicial, apresentaram versões idênticas sobre o ocorrido</w:t>
      </w:r>
      <w:r w:rsidR="007B1022">
        <w:t xml:space="preserve">” </w:t>
      </w:r>
      <w:r w:rsidR="007B1022" w:rsidRPr="00C37934">
        <w:rPr>
          <w:sz w:val="20"/>
          <w:szCs w:val="18"/>
        </w:rPr>
        <w:t>(evento 164, SENT1, p. 11)</w:t>
      </w:r>
      <w:r w:rsidR="007B1022">
        <w:t>.</w:t>
      </w:r>
    </w:p>
    <w:p w14:paraId="232A3A8E" w14:textId="375DD424" w:rsidR="007B1022" w:rsidRDefault="007B1022" w:rsidP="007B1022">
      <w:pPr>
        <w:pStyle w:val="SemEspaamento"/>
      </w:pPr>
      <w:r>
        <w:t xml:space="preserve">Ou seja, esse </w:t>
      </w:r>
      <w:r>
        <w:rPr>
          <w:i/>
          <w:iCs/>
        </w:rPr>
        <w:t>decisum</w:t>
      </w:r>
      <w:r>
        <w:t>, mais uma vez,</w:t>
      </w:r>
      <w:r>
        <w:rPr>
          <w:i/>
          <w:iCs/>
        </w:rPr>
        <w:t xml:space="preserve"> </w:t>
      </w:r>
      <w:r>
        <w:t xml:space="preserve">se pautou </w:t>
      </w:r>
      <w:r w:rsidRPr="00690566">
        <w:rPr>
          <w:u w:val="single"/>
        </w:rPr>
        <w:t>exclusivamente</w:t>
      </w:r>
      <w:r>
        <w:t xml:space="preserve"> no </w:t>
      </w:r>
      <w:r w:rsidRPr="001571EC">
        <w:rPr>
          <w:u w:val="single"/>
        </w:rPr>
        <w:t>relato</w:t>
      </w:r>
      <w:r>
        <w:t xml:space="preserve"> </w:t>
      </w:r>
      <w:r w:rsidRPr="001571EC">
        <w:rPr>
          <w:u w:val="single"/>
        </w:rPr>
        <w:t>dos</w:t>
      </w:r>
      <w:r>
        <w:t xml:space="preserve"> </w:t>
      </w:r>
      <w:r w:rsidRPr="001571EC">
        <w:rPr>
          <w:u w:val="single"/>
        </w:rPr>
        <w:t>policiais</w:t>
      </w:r>
      <w:r>
        <w:t xml:space="preserve"> para concluir que o apelante teria praticado o delito de ameaça.</w:t>
      </w:r>
    </w:p>
    <w:p w14:paraId="261514B5" w14:textId="02CAFFBA" w:rsidR="007B1022" w:rsidRDefault="007B1022" w:rsidP="007B1022">
      <w:pPr>
        <w:pStyle w:val="SemEspaamento"/>
      </w:pPr>
      <w:r>
        <w:t xml:space="preserve">Ocorre que, já se viu, o fato de os policiais terem optado por </w:t>
      </w:r>
      <w:r w:rsidRPr="007B1022">
        <w:rPr>
          <w:b/>
          <w:bCs/>
          <w:u w:val="single"/>
        </w:rPr>
        <w:t>NÃO</w:t>
      </w:r>
      <w:r>
        <w:t xml:space="preserve"> </w:t>
      </w:r>
      <w:r w:rsidRPr="007B1022">
        <w:rPr>
          <w:b/>
          <w:bCs/>
          <w:u w:val="single"/>
        </w:rPr>
        <w:t>gravar</w:t>
      </w:r>
      <w:r>
        <w:t xml:space="preserve"> a </w:t>
      </w:r>
      <w:r w:rsidRPr="00690566">
        <w:rPr>
          <w:u w:val="single"/>
        </w:rPr>
        <w:t>ocorrência</w:t>
      </w:r>
      <w:r>
        <w:t xml:space="preserve"> pelo meio audiovisual que estavam à sua disposição </w:t>
      </w:r>
      <w:r w:rsidRPr="00E333B4">
        <w:rPr>
          <w:sz w:val="20"/>
          <w:szCs w:val="18"/>
        </w:rPr>
        <w:t>(câmera corporal)</w:t>
      </w:r>
      <w:r>
        <w:t xml:space="preserve"> impossibilita que se confira a certeza necessária para a condenação do apelante.</w:t>
      </w:r>
    </w:p>
    <w:p w14:paraId="40C12F3A" w14:textId="77777777" w:rsidR="001152D2" w:rsidRDefault="001152D2" w:rsidP="001152D2">
      <w:pPr>
        <w:pStyle w:val="SemEspaamento"/>
      </w:pPr>
      <w:r>
        <w:t>Além disso, em seu interrogatório judicial o recorrente negou ter ameaçado os policiais, o que contrasta com a versão apresentada pelas autoridades de segurança e reforça a dúvida em relação à existência desse delito.</w:t>
      </w:r>
    </w:p>
    <w:p w14:paraId="44877084" w14:textId="24A0F963" w:rsidR="009D782D" w:rsidRDefault="009D782D" w:rsidP="001152D2">
      <w:pPr>
        <w:pStyle w:val="SemEspaamento"/>
      </w:pPr>
      <w:r>
        <w:t xml:space="preserve">Desse modo, a absolvição do recorrente por conta do delito de ameaça, </w:t>
      </w:r>
      <w:r w:rsidR="000C4D3C">
        <w:t xml:space="preserve">cuja condenação ocorreu </w:t>
      </w:r>
      <w:r>
        <w:t>exclusivamente</w:t>
      </w:r>
      <w:r w:rsidR="000C4D3C">
        <w:t xml:space="preserve"> pela palavra dos policiais, é medida de Justiça.</w:t>
      </w:r>
    </w:p>
    <w:p w14:paraId="681D4581" w14:textId="64275936" w:rsidR="00192A9D" w:rsidRDefault="00192A9D" w:rsidP="00192A9D">
      <w:pPr>
        <w:pStyle w:val="SemEspaamento"/>
      </w:pPr>
      <w:r>
        <w:rPr>
          <w:b/>
          <w:bCs/>
        </w:rPr>
        <w:t xml:space="preserve">REVISÃO DA PENA-BASE DO CRIME DE TRÁFICO DE DROGAS: </w:t>
      </w:r>
      <w:r>
        <w:t>em atenção ao princípio da eventualidade, o apelante expõe que, ao conden</w:t>
      </w:r>
      <w:r w:rsidR="002A3383">
        <w:t>á-lo</w:t>
      </w:r>
      <w:r>
        <w:t xml:space="preserve"> pelo delito de tráfico de drogas, o douto Magistrado de primeiro grau considerou normais as circunstâncias judiciais do crime, mas, em evidente contrassenso, aumentou em metade </w:t>
      </w:r>
      <w:r w:rsidRPr="004457D4">
        <w:rPr>
          <w:sz w:val="20"/>
          <w:szCs w:val="18"/>
        </w:rPr>
        <w:t>(1/2)</w:t>
      </w:r>
      <w:r>
        <w:t xml:space="preserve"> a pena-base fixada em razão da “</w:t>
      </w:r>
      <w:r w:rsidRPr="004457D4">
        <w:rPr>
          <w:i/>
        </w:rPr>
        <w:t>quantidade e nocividade dos materiais entorpecentes apreendidos (10,455kg de cocaína)</w:t>
      </w:r>
      <w:r>
        <w:t xml:space="preserve">” </w:t>
      </w:r>
      <w:r w:rsidRPr="00152E41">
        <w:rPr>
          <w:sz w:val="20"/>
          <w:szCs w:val="18"/>
        </w:rPr>
        <w:t>(evento 164, SENT1, p. 12)</w:t>
      </w:r>
      <w:r>
        <w:t>.</w:t>
      </w:r>
    </w:p>
    <w:p w14:paraId="46005043" w14:textId="77777777" w:rsidR="00192A9D" w:rsidRDefault="00192A9D" w:rsidP="00192A9D">
      <w:pPr>
        <w:pStyle w:val="SemEspaamento"/>
      </w:pPr>
      <w:r>
        <w:t xml:space="preserve">Excelência, embora o </w:t>
      </w:r>
      <w:r>
        <w:rPr>
          <w:i/>
          <w:iCs/>
        </w:rPr>
        <w:t xml:space="preserve">quantum </w:t>
      </w:r>
      <w:r>
        <w:t xml:space="preserve">da pena </w:t>
      </w:r>
      <w:r w:rsidRPr="00097FEA">
        <w:t>a ser</w:t>
      </w:r>
      <w:r>
        <w:rPr>
          <w:i/>
          <w:iCs/>
        </w:rPr>
        <w:t xml:space="preserve"> </w:t>
      </w:r>
      <w:r>
        <w:t xml:space="preserve">aumentado seja discricionário, o critério utilizado não se mostra razoável e proporcional, sobretudo porque ocasionou aumento de 50% do tempo de condenação, mesmo </w:t>
      </w:r>
      <w:r w:rsidRPr="00155A39">
        <w:rPr>
          <w:u w:val="single"/>
        </w:rPr>
        <w:t>diante</w:t>
      </w:r>
      <w:r>
        <w:t xml:space="preserve"> dos </w:t>
      </w:r>
      <w:r w:rsidRPr="00155A39">
        <w:rPr>
          <w:u w:val="single"/>
        </w:rPr>
        <w:t>bons</w:t>
      </w:r>
      <w:r>
        <w:t xml:space="preserve"> </w:t>
      </w:r>
      <w:r w:rsidRPr="00155A39">
        <w:rPr>
          <w:u w:val="single"/>
        </w:rPr>
        <w:t>predicados</w:t>
      </w:r>
      <w:r>
        <w:t xml:space="preserve"> e da </w:t>
      </w:r>
      <w:r w:rsidRPr="00155A39">
        <w:rPr>
          <w:u w:val="single"/>
        </w:rPr>
        <w:t>inexistência</w:t>
      </w:r>
      <w:r>
        <w:t xml:space="preserve"> de </w:t>
      </w:r>
      <w:r w:rsidRPr="00155A39">
        <w:rPr>
          <w:u w:val="single"/>
        </w:rPr>
        <w:t>qualquer</w:t>
      </w:r>
      <w:r>
        <w:t xml:space="preserve"> </w:t>
      </w:r>
      <w:r w:rsidRPr="00155A39">
        <w:rPr>
          <w:u w:val="single"/>
        </w:rPr>
        <w:t>vinculação</w:t>
      </w:r>
      <w:r>
        <w:t xml:space="preserve"> ao </w:t>
      </w:r>
      <w:r w:rsidRPr="00155A39">
        <w:rPr>
          <w:u w:val="single"/>
        </w:rPr>
        <w:t>crime</w:t>
      </w:r>
      <w:r>
        <w:t xml:space="preserve"> </w:t>
      </w:r>
      <w:r w:rsidRPr="00155A39">
        <w:rPr>
          <w:u w:val="single"/>
        </w:rPr>
        <w:t>organizado</w:t>
      </w:r>
      <w:r>
        <w:t xml:space="preserve"> ou </w:t>
      </w:r>
      <w:r w:rsidRPr="00155A39">
        <w:rPr>
          <w:u w:val="single"/>
        </w:rPr>
        <w:t>reiteração</w:t>
      </w:r>
      <w:r>
        <w:t xml:space="preserve"> </w:t>
      </w:r>
      <w:r w:rsidRPr="00155A39">
        <w:rPr>
          <w:u w:val="single"/>
        </w:rPr>
        <w:t>de</w:t>
      </w:r>
      <w:r>
        <w:t xml:space="preserve"> </w:t>
      </w:r>
      <w:r w:rsidRPr="00155A39">
        <w:rPr>
          <w:u w:val="single"/>
        </w:rPr>
        <w:t>conduta</w:t>
      </w:r>
      <w:r>
        <w:t xml:space="preserve"> </w:t>
      </w:r>
      <w:r w:rsidRPr="00155A39">
        <w:rPr>
          <w:u w:val="single"/>
        </w:rPr>
        <w:t>criminosa</w:t>
      </w:r>
      <w:r>
        <w:t xml:space="preserve"> por parte do recorrente.</w:t>
      </w:r>
    </w:p>
    <w:p w14:paraId="1513FFDF" w14:textId="1A3E6A3D" w:rsidR="00192A9D" w:rsidRDefault="00192A9D" w:rsidP="00192A9D">
      <w:pPr>
        <w:pStyle w:val="SemEspaamento"/>
      </w:pPr>
      <w:r>
        <w:t xml:space="preserve">Mas não é só. A desproporcionalidade e irrazoabilidade do </w:t>
      </w:r>
      <w:r>
        <w:rPr>
          <w:i/>
          <w:iCs/>
        </w:rPr>
        <w:t xml:space="preserve">quantum </w:t>
      </w:r>
      <w:r>
        <w:t xml:space="preserve">aumentado por conta da circunstância especial do art. 42 da Lei n. 11.343/06 fica ainda mais evidente quando comparada com a diminuição da pena aplicada, no patamar de apenas 1/6, em virtude da confissão da prática do crime, que demonstra, inclusive, o arrependimento do apelante, revelando a falta de similitude no critério adotado pela r. sentença recorrida e impondo a sua reforma, para reduzir o </w:t>
      </w:r>
      <w:r>
        <w:rPr>
          <w:i/>
          <w:iCs/>
        </w:rPr>
        <w:t xml:space="preserve">quantum </w:t>
      </w:r>
      <w:r>
        <w:t>fixado para o mínimo legal.</w:t>
      </w:r>
    </w:p>
    <w:p w14:paraId="0BDB7669" w14:textId="0F3F31DA" w:rsidR="00446F40" w:rsidRDefault="00BD5579" w:rsidP="00446F40">
      <w:pPr>
        <w:pStyle w:val="SemEspaamento"/>
      </w:pPr>
      <w:r>
        <w:rPr>
          <w:b/>
          <w:bCs/>
        </w:rPr>
        <w:t>RESTITUIÇÃO DE BENS APREENDIDOS:</w:t>
      </w:r>
      <w:r w:rsidR="00250626">
        <w:rPr>
          <w:b/>
          <w:bCs/>
        </w:rPr>
        <w:t xml:space="preserve"> </w:t>
      </w:r>
      <w:r w:rsidR="00446F40">
        <w:t xml:space="preserve">No mais, Excelência, como o celular </w:t>
      </w:r>
      <w:r w:rsidR="00F22C61">
        <w:t xml:space="preserve">apreendido </w:t>
      </w:r>
      <w:r w:rsidR="00446F40">
        <w:t xml:space="preserve">do recorrente era utilizado para a realização de atividades lícitas e não </w:t>
      </w:r>
      <w:r w:rsidR="00F22C61">
        <w:t xml:space="preserve">teve ligação com crime nem foi </w:t>
      </w:r>
      <w:r w:rsidR="00446F40">
        <w:t xml:space="preserve">adquirido com dinheiro de origem criminosa, </w:t>
      </w:r>
      <w:r w:rsidR="00F22C61">
        <w:t>mas quitado pela sua mãe, conforme comprova a fatura do cartão de crédito anexada às razões recursais, esse bem deve ser restituído</w:t>
      </w:r>
      <w:r w:rsidR="00446F40">
        <w:t xml:space="preserve">. </w:t>
      </w:r>
    </w:p>
    <w:p w14:paraId="42A48E5B" w14:textId="5B547D9C" w:rsidR="00880B4C" w:rsidRDefault="00011328" w:rsidP="00BD5579">
      <w:pPr>
        <w:pStyle w:val="SemEspaamento"/>
      </w:pPr>
      <w:r>
        <w:t>E</w:t>
      </w:r>
      <w:r w:rsidR="00880B4C">
        <w:t xml:space="preserve"> </w:t>
      </w:r>
      <w:r>
        <w:t>o veículo do apelante também foi adquirido com recursos de origem lícita</w:t>
      </w:r>
      <w:r w:rsidR="00334311">
        <w:t xml:space="preserve">, por meio de financiamento cuja parcela mensal girava em torno de R$ 1.619,91 </w:t>
      </w:r>
      <w:r w:rsidR="00334311" w:rsidRPr="004259D2">
        <w:rPr>
          <w:sz w:val="20"/>
          <w:szCs w:val="18"/>
        </w:rPr>
        <w:t>(evento 162</w:t>
      </w:r>
      <w:r w:rsidR="00334311">
        <w:rPr>
          <w:sz w:val="20"/>
          <w:szCs w:val="18"/>
        </w:rPr>
        <w:t>, p. 38</w:t>
      </w:r>
      <w:r w:rsidR="00334311" w:rsidRPr="004259D2">
        <w:rPr>
          <w:sz w:val="20"/>
          <w:szCs w:val="18"/>
        </w:rPr>
        <w:t>)</w:t>
      </w:r>
      <w:r w:rsidR="00334311">
        <w:t>, sendo que o bem está em nome da instituição financeira alienante.</w:t>
      </w:r>
    </w:p>
    <w:p w14:paraId="5BD1AF6E" w14:textId="79C803D7" w:rsidR="00BD5579" w:rsidRDefault="00880B4C" w:rsidP="00880B4C">
      <w:pPr>
        <w:pStyle w:val="SemEspaamento"/>
      </w:pPr>
      <w:r>
        <w:t xml:space="preserve">Da mesma forma, o numerário apreendido também era decorrente da prestação dos serviços de pintura e obras em geral realizadas pelo recorrente, sobretudo porque, como se sabe, cotidianamente o pagamento desses profissionais é feito em “dinheiro vivo”, o que impõe  a reforma da r. sentença recorrida para determinar a restituição dos bens mencionados. Subsidiariamente, na remota hipótese de manutenção do perdimento do veículo, esse bem deve ser devolvido ao alienante fiduciário, que é o Banco Bradesco Financiamentos S.A., conforme exposto nas alegações finais </w:t>
      </w:r>
      <w:r w:rsidRPr="00880B4C">
        <w:rPr>
          <w:sz w:val="20"/>
          <w:szCs w:val="18"/>
        </w:rPr>
        <w:t>(evento 162)</w:t>
      </w:r>
      <w:r>
        <w:t xml:space="preserve">. </w:t>
      </w:r>
    </w:p>
    <w:p w14:paraId="42A55E53" w14:textId="22621754" w:rsidR="00342204" w:rsidRDefault="006F169A" w:rsidP="00342204">
      <w:pPr>
        <w:pStyle w:val="SemEspaamento"/>
      </w:pPr>
      <w:r>
        <w:rPr>
          <w:b/>
          <w:bCs/>
        </w:rPr>
        <w:t>DESPROVIMENTO DA APELAÇÃO MINISTERIAL:</w:t>
      </w:r>
      <w:r>
        <w:t xml:space="preserve"> Por fim, Excelência, </w:t>
      </w:r>
      <w:r w:rsidR="00342204">
        <w:t xml:space="preserve">nas razões recursais </w:t>
      </w:r>
      <w:r w:rsidR="00342204" w:rsidRPr="00766E98">
        <w:rPr>
          <w:sz w:val="20"/>
        </w:rPr>
        <w:t>(evento 170)</w:t>
      </w:r>
      <w:r w:rsidR="00342204">
        <w:t>, o apelante aduz, em síntese, que na primeira fase da dosimetria da pena deveriam ser negativadas outras circunstâncias judiciais previstas no art. 59 do CP</w:t>
      </w:r>
      <w:r w:rsidR="00342204" w:rsidRPr="00521151">
        <w:t xml:space="preserve"> </w:t>
      </w:r>
      <w:r w:rsidR="00342204">
        <w:t xml:space="preserve">em relação aos delitos de tráfico de drogas, ameaça e disparo de arma de fogo, quais sejam, as </w:t>
      </w:r>
      <w:r w:rsidR="00342204" w:rsidRPr="002A445B">
        <w:rPr>
          <w:u w:val="single"/>
        </w:rPr>
        <w:t>circunstâncias</w:t>
      </w:r>
      <w:r w:rsidR="00342204">
        <w:t xml:space="preserve"> </w:t>
      </w:r>
      <w:r w:rsidR="00342204" w:rsidRPr="00D1038B">
        <w:rPr>
          <w:u w:val="single"/>
        </w:rPr>
        <w:t>do</w:t>
      </w:r>
      <w:r w:rsidR="00342204">
        <w:t xml:space="preserve"> </w:t>
      </w:r>
      <w:r w:rsidR="00342204" w:rsidRPr="00D1038B">
        <w:rPr>
          <w:u w:val="single"/>
        </w:rPr>
        <w:t>crime</w:t>
      </w:r>
      <w:r w:rsidR="00342204">
        <w:t xml:space="preserve"> e </w:t>
      </w:r>
      <w:r w:rsidR="00342204" w:rsidRPr="002A445B">
        <w:rPr>
          <w:u w:val="single"/>
        </w:rPr>
        <w:t>consequências</w:t>
      </w:r>
      <w:r w:rsidR="00342204">
        <w:t xml:space="preserve"> do </w:t>
      </w:r>
      <w:r w:rsidR="00342204" w:rsidRPr="002A445B">
        <w:rPr>
          <w:u w:val="single"/>
        </w:rPr>
        <w:t>crime</w:t>
      </w:r>
      <w:r w:rsidR="00342204">
        <w:t>.</w:t>
      </w:r>
    </w:p>
    <w:p w14:paraId="00235FC2" w14:textId="5D08436B" w:rsidR="00192A9D" w:rsidRDefault="00342204" w:rsidP="001152D2">
      <w:pPr>
        <w:pStyle w:val="SemEspaamento"/>
      </w:pPr>
      <w:r>
        <w:t>Sem razão, entretanto, o ente Ministerial</w:t>
      </w:r>
    </w:p>
    <w:p w14:paraId="2F87419F" w14:textId="41241D9C" w:rsidR="002F3C1E" w:rsidRDefault="00B24CF2" w:rsidP="002F3C1E">
      <w:pPr>
        <w:pStyle w:val="SemEspaamento"/>
      </w:pPr>
      <w:r>
        <w:rPr>
          <w:b/>
          <w:bCs/>
        </w:rPr>
        <w:t xml:space="preserve">Consequências do crime de tráfico de drogas que </w:t>
      </w:r>
      <w:r w:rsidRPr="00FF38F0">
        <w:rPr>
          <w:b/>
          <w:bCs/>
          <w:u w:val="single"/>
        </w:rPr>
        <w:t>NÃO</w:t>
      </w:r>
      <w:r>
        <w:rPr>
          <w:b/>
          <w:bCs/>
        </w:rPr>
        <w:t xml:space="preserve"> extrapolam a normalidade da conduta típica:</w:t>
      </w:r>
      <w:r w:rsidR="002F3C1E">
        <w:t xml:space="preserve"> Ora, o que se extrai dos depoimentos colhidos em juízo é que os agentes de segurança pública </w:t>
      </w:r>
      <w:r w:rsidR="002F3C1E" w:rsidRPr="009D3F6B">
        <w:rPr>
          <w:b/>
          <w:bCs/>
          <w:u w:val="single"/>
        </w:rPr>
        <w:t>NÃO</w:t>
      </w:r>
      <w:r w:rsidR="002F3C1E">
        <w:t xml:space="preserve"> </w:t>
      </w:r>
      <w:r w:rsidR="002F3C1E" w:rsidRPr="002F3C1E">
        <w:rPr>
          <w:b/>
          <w:bCs/>
          <w:u w:val="single"/>
        </w:rPr>
        <w:t>confirmaram</w:t>
      </w:r>
      <w:r w:rsidR="002F3C1E">
        <w:t xml:space="preserve"> </w:t>
      </w:r>
      <w:r w:rsidR="002F3C1E" w:rsidRPr="00B719CF">
        <w:rPr>
          <w:u w:val="single"/>
        </w:rPr>
        <w:t>que</w:t>
      </w:r>
      <w:r w:rsidR="002F3C1E">
        <w:t xml:space="preserve"> </w:t>
      </w:r>
      <w:r w:rsidR="002F3C1E" w:rsidRPr="00B719CF">
        <w:rPr>
          <w:u w:val="single"/>
        </w:rPr>
        <w:t>o</w:t>
      </w:r>
      <w:r w:rsidR="002F3C1E">
        <w:t xml:space="preserve"> </w:t>
      </w:r>
      <w:r w:rsidR="002F3C1E" w:rsidRPr="00B719CF">
        <w:rPr>
          <w:u w:val="single"/>
        </w:rPr>
        <w:t>apelado</w:t>
      </w:r>
      <w:r w:rsidR="002F3C1E">
        <w:t xml:space="preserve"> </w:t>
      </w:r>
      <w:r w:rsidR="002F3C1E" w:rsidRPr="00B719CF">
        <w:rPr>
          <w:u w:val="single"/>
        </w:rPr>
        <w:t>descartou</w:t>
      </w:r>
      <w:r w:rsidR="002F3C1E">
        <w:t xml:space="preserve"> </w:t>
      </w:r>
      <w:r w:rsidR="002F3C1E" w:rsidRPr="00B719CF">
        <w:rPr>
          <w:u w:val="single"/>
        </w:rPr>
        <w:t>droga</w:t>
      </w:r>
      <w:r w:rsidR="002F3C1E">
        <w:t xml:space="preserve">, </w:t>
      </w:r>
      <w:r w:rsidR="002F3C1E" w:rsidRPr="00D2020B">
        <w:rPr>
          <w:u w:val="single"/>
        </w:rPr>
        <w:t>nem</w:t>
      </w:r>
      <w:r w:rsidR="002F3C1E">
        <w:t xml:space="preserve"> </w:t>
      </w:r>
      <w:r w:rsidR="002F3C1E" w:rsidRPr="00D2020B">
        <w:rPr>
          <w:u w:val="single"/>
        </w:rPr>
        <w:t>que</w:t>
      </w:r>
      <w:r w:rsidR="002F3C1E">
        <w:t xml:space="preserve"> </w:t>
      </w:r>
      <w:r w:rsidR="002F3C1E">
        <w:rPr>
          <w:u w:val="single"/>
        </w:rPr>
        <w:t>qualquer</w:t>
      </w:r>
      <w:r w:rsidR="002F3C1E">
        <w:t xml:space="preserve"> </w:t>
      </w:r>
      <w:r w:rsidR="002F3C1E" w:rsidRPr="00D2020B">
        <w:rPr>
          <w:u w:val="single"/>
        </w:rPr>
        <w:t>material</w:t>
      </w:r>
      <w:r w:rsidR="002F3C1E">
        <w:t xml:space="preserve"> </w:t>
      </w:r>
      <w:r w:rsidR="002F3C1E" w:rsidRPr="00D2020B">
        <w:rPr>
          <w:u w:val="single"/>
        </w:rPr>
        <w:t>tenha</w:t>
      </w:r>
      <w:r w:rsidR="002F3C1E">
        <w:t xml:space="preserve"> </w:t>
      </w:r>
      <w:r w:rsidR="002F3C1E" w:rsidRPr="00D2020B">
        <w:rPr>
          <w:u w:val="single"/>
        </w:rPr>
        <w:t>sido</w:t>
      </w:r>
      <w:r w:rsidR="002F3C1E">
        <w:t xml:space="preserve"> </w:t>
      </w:r>
      <w:r w:rsidR="002F3C1E" w:rsidRPr="00D2020B">
        <w:rPr>
          <w:u w:val="single"/>
        </w:rPr>
        <w:t>descartado</w:t>
      </w:r>
      <w:r w:rsidR="002F3C1E">
        <w:t xml:space="preserve"> </w:t>
      </w:r>
      <w:r w:rsidR="002F3C1E" w:rsidRPr="00D2020B">
        <w:rPr>
          <w:u w:val="single"/>
        </w:rPr>
        <w:t>em</w:t>
      </w:r>
      <w:r w:rsidR="002F3C1E">
        <w:t xml:space="preserve"> </w:t>
      </w:r>
      <w:r w:rsidR="002F3C1E" w:rsidRPr="00D2020B">
        <w:rPr>
          <w:u w:val="single"/>
        </w:rPr>
        <w:t>frente</w:t>
      </w:r>
      <w:r w:rsidR="002F3C1E">
        <w:t xml:space="preserve"> </w:t>
      </w:r>
      <w:r w:rsidR="002F3C1E" w:rsidRPr="00EB78C7">
        <w:rPr>
          <w:u w:val="single"/>
        </w:rPr>
        <w:t>ao</w:t>
      </w:r>
      <w:r w:rsidR="002F3C1E">
        <w:t xml:space="preserve"> </w:t>
      </w:r>
      <w:r w:rsidR="002F3C1E" w:rsidRPr="00D2020B">
        <w:rPr>
          <w:u w:val="single"/>
        </w:rPr>
        <w:t>colégio</w:t>
      </w:r>
      <w:r w:rsidR="001804A3">
        <w:t xml:space="preserve">, </w:t>
      </w:r>
      <w:r w:rsidR="002F3C1E">
        <w:t>o que derrui por completo a pretensão da acusação de aumentar a pena-base, com a negativação das consequências do crime, em relação ao crime previsto no art. 33 da Lei n. 11.343/06, de modo que o desprovimento do recurso interposto pelo MP, quanto a este ponto, é medida de Justiça.</w:t>
      </w:r>
    </w:p>
    <w:p w14:paraId="133A8249" w14:textId="77777777" w:rsidR="00660DC1" w:rsidRDefault="00660DC1" w:rsidP="00660DC1">
      <w:pPr>
        <w:pStyle w:val="SemEspaamento"/>
      </w:pPr>
      <w:r>
        <w:rPr>
          <w:b/>
          <w:bCs/>
        </w:rPr>
        <w:t xml:space="preserve">Circunstâncias dos crimes de ameaça e disparo de arma de foto que também </w:t>
      </w:r>
      <w:r w:rsidRPr="00FF38F0">
        <w:rPr>
          <w:b/>
          <w:bCs/>
          <w:u w:val="single"/>
        </w:rPr>
        <w:t>NÃO</w:t>
      </w:r>
      <w:r>
        <w:rPr>
          <w:b/>
          <w:bCs/>
        </w:rPr>
        <w:t xml:space="preserve"> fogem à normalidade dos tipos penais</w:t>
      </w:r>
      <w:r>
        <w:t xml:space="preserve">: Excelência, também não procede a necessidade de exasperação da pena-base dos delitos de ameaça e disparo de arma de fogo, pretendida pelo ente Ministerial, sobretudo porque o simples fato de a suposta vítima ser policial militar </w:t>
      </w:r>
      <w:r w:rsidRPr="00D339AE">
        <w:rPr>
          <w:u w:val="single"/>
        </w:rPr>
        <w:t>não</w:t>
      </w:r>
      <w:r>
        <w:t xml:space="preserve"> </w:t>
      </w:r>
      <w:r w:rsidRPr="00D339AE">
        <w:rPr>
          <w:u w:val="single"/>
        </w:rPr>
        <w:t>constitui</w:t>
      </w:r>
      <w:r>
        <w:t>, mais uma vez, fundamentação idônea para negativar as circunstâncias do crime.</w:t>
      </w:r>
    </w:p>
    <w:p w14:paraId="46A4D84D" w14:textId="77777777" w:rsidR="00660DC1" w:rsidRDefault="00660DC1" w:rsidP="00660DC1">
      <w:pPr>
        <w:pStyle w:val="SemEspaamento"/>
      </w:pPr>
      <w:r>
        <w:t>Sobre o assunto, aliás, a Colenda Corte da Cidadania sedimentou que “</w:t>
      </w:r>
      <w:r w:rsidRPr="00D339AE">
        <w:rPr>
          <w:i/>
          <w:iCs/>
        </w:rPr>
        <w:t xml:space="preserve">As circunstâncias do crime são consideradas desfavoráveis quando são registrados </w:t>
      </w:r>
      <w:r w:rsidRPr="004B79F9">
        <w:rPr>
          <w:i/>
          <w:iCs/>
          <w:u w:val="single"/>
        </w:rPr>
        <w:t>dados</w:t>
      </w:r>
      <w:r w:rsidRPr="00D339AE">
        <w:rPr>
          <w:i/>
          <w:iCs/>
        </w:rPr>
        <w:t xml:space="preserve"> </w:t>
      </w:r>
      <w:r w:rsidRPr="004B79F9">
        <w:rPr>
          <w:i/>
          <w:iCs/>
          <w:u w:val="single"/>
        </w:rPr>
        <w:t>acidentais</w:t>
      </w:r>
      <w:r w:rsidRPr="00D339AE">
        <w:rPr>
          <w:i/>
          <w:iCs/>
        </w:rPr>
        <w:t xml:space="preserve"> </w:t>
      </w:r>
      <w:r w:rsidRPr="00D339AE">
        <w:rPr>
          <w:i/>
          <w:iCs/>
          <w:u w:val="single"/>
        </w:rPr>
        <w:t>mais</w:t>
      </w:r>
      <w:r w:rsidRPr="00D339AE">
        <w:rPr>
          <w:i/>
          <w:iCs/>
        </w:rPr>
        <w:t xml:space="preserve"> </w:t>
      </w:r>
      <w:r w:rsidRPr="00D339AE">
        <w:rPr>
          <w:i/>
          <w:iCs/>
          <w:u w:val="single"/>
        </w:rPr>
        <w:t>graves</w:t>
      </w:r>
      <w:r w:rsidRPr="00D339AE">
        <w:rPr>
          <w:i/>
          <w:iCs/>
        </w:rPr>
        <w:t xml:space="preserve"> da </w:t>
      </w:r>
      <w:r w:rsidRPr="00D339AE">
        <w:rPr>
          <w:i/>
          <w:iCs/>
          <w:u w:val="single"/>
        </w:rPr>
        <w:t>conduta</w:t>
      </w:r>
      <w:r w:rsidRPr="00D339AE">
        <w:rPr>
          <w:i/>
          <w:iCs/>
        </w:rPr>
        <w:t xml:space="preserve">, </w:t>
      </w:r>
      <w:r w:rsidRPr="00D339AE">
        <w:rPr>
          <w:b/>
          <w:bCs/>
          <w:i/>
          <w:iCs/>
          <w:u w:val="single"/>
        </w:rPr>
        <w:t>não</w:t>
      </w:r>
      <w:r w:rsidRPr="00D339AE">
        <w:rPr>
          <w:i/>
          <w:iCs/>
        </w:rPr>
        <w:t xml:space="preserve"> </w:t>
      </w:r>
      <w:r w:rsidRPr="00D339AE">
        <w:rPr>
          <w:i/>
          <w:iCs/>
          <w:u w:val="single"/>
        </w:rPr>
        <w:t>previstos</w:t>
      </w:r>
      <w:r w:rsidRPr="00D339AE">
        <w:rPr>
          <w:i/>
          <w:iCs/>
        </w:rPr>
        <w:t xml:space="preserve"> no </w:t>
      </w:r>
      <w:r w:rsidRPr="00D339AE">
        <w:rPr>
          <w:i/>
          <w:iCs/>
          <w:u w:val="single"/>
        </w:rPr>
        <w:t>tipo</w:t>
      </w:r>
      <w:r w:rsidRPr="00D339AE">
        <w:rPr>
          <w:i/>
          <w:iCs/>
        </w:rPr>
        <w:t xml:space="preserve"> </w:t>
      </w:r>
      <w:r w:rsidRPr="00D339AE">
        <w:rPr>
          <w:i/>
          <w:iCs/>
          <w:u w:val="single"/>
        </w:rPr>
        <w:t>penal</w:t>
      </w:r>
      <w:r>
        <w:t xml:space="preserve">” </w:t>
      </w:r>
      <w:r w:rsidRPr="005360E7">
        <w:rPr>
          <w:sz w:val="20"/>
          <w:szCs w:val="18"/>
        </w:rPr>
        <w:t>(STJ, HC n. 240.997, rel. Min. Rogério Schietti Cruz, 6ª Turma, j. em 7.4.2016 – grifou-se)</w:t>
      </w:r>
      <w:r>
        <w:t>.</w:t>
      </w:r>
    </w:p>
    <w:p w14:paraId="3D0ADB23" w14:textId="47D47A72" w:rsidR="00660DC1" w:rsidRDefault="00660DC1" w:rsidP="00660DC1">
      <w:pPr>
        <w:pStyle w:val="SemEspaamento"/>
      </w:pPr>
      <w:r>
        <w:t xml:space="preserve">Como visto, portanto, apenas a condição da </w:t>
      </w:r>
      <w:r w:rsidRPr="004768C5">
        <w:rPr>
          <w:u w:val="single"/>
        </w:rPr>
        <w:t>vítima</w:t>
      </w:r>
      <w:r>
        <w:t xml:space="preserve">, de ser policial, não é fato grave o suficiente para ocasionar a negativação das circunstâncias dos crimes de ameaça e disparo de arma de fogo, sob pena, inclusive, de afronta aos princípios da individualização e da proporcionalidade da pena, razão pela qual a apelação ministerial deve ser desprovida. </w:t>
      </w:r>
    </w:p>
    <w:p w14:paraId="32E5952E" w14:textId="10D5B20C" w:rsidR="00304E64" w:rsidRDefault="000D46B4" w:rsidP="00304E64">
      <w:pPr>
        <w:pStyle w:val="SemEspaamento"/>
      </w:pPr>
      <w:r>
        <w:t>Ante o exposto</w:t>
      </w:r>
      <w:r w:rsidR="00304E64">
        <w:t xml:space="preserve">, Excelência, o que se extrai dos autos é que a </w:t>
      </w:r>
      <w:r w:rsidR="00777615">
        <w:t xml:space="preserve">apelação </w:t>
      </w:r>
      <w:r>
        <w:t xml:space="preserve">interposta por Mayck </w:t>
      </w:r>
      <w:r w:rsidR="00777615">
        <w:t xml:space="preserve">deve ser provida </w:t>
      </w:r>
      <w:r w:rsidR="00DF0E01">
        <w:t xml:space="preserve">para decretar a </w:t>
      </w:r>
      <w:r>
        <w:t xml:space="preserve">sua </w:t>
      </w:r>
      <w:r w:rsidR="00DF0E01">
        <w:t xml:space="preserve">absolvição, </w:t>
      </w:r>
      <w:r w:rsidR="00D64273">
        <w:t>n</w:t>
      </w:r>
      <w:r w:rsidR="00DF0E01">
        <w:t xml:space="preserve">os termos </w:t>
      </w:r>
      <w:r w:rsidR="00D64273">
        <w:t xml:space="preserve">requeridos </w:t>
      </w:r>
      <w:r w:rsidR="00DF0E01">
        <w:t>nas razões recursais</w:t>
      </w:r>
      <w:r>
        <w:t>, e, por consequência, é de ser desprovido o recurso ministerial</w:t>
      </w:r>
      <w:r w:rsidR="00304E64">
        <w:t>.</w:t>
      </w:r>
    </w:p>
    <w:p w14:paraId="2E0A2DA0" w14:textId="02306245" w:rsidR="000169F1" w:rsidRPr="00136102" w:rsidRDefault="000169F1" w:rsidP="000169F1">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AE1957">
        <w:rPr>
          <w:rFonts w:ascii="Arial" w:eastAsia="Calibri" w:hAnsi="Arial" w:cs="Times New Roman"/>
          <w:noProof/>
          <w:sz w:val="24"/>
          <w:szCs w:val="24"/>
        </w:rPr>
        <w:t>5 de maio de 2025</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2DE02D7A" w14:textId="77777777" w:rsidR="009F75F4" w:rsidRDefault="009F75F4" w:rsidP="009F75F4">
      <w:pPr>
        <w:autoSpaceDE w:val="0"/>
        <w:autoSpaceDN w:val="0"/>
        <w:adjustRightInd w:val="0"/>
        <w:spacing w:after="0" w:line="240" w:lineRule="auto"/>
        <w:rPr>
          <w:rFonts w:ascii="Arial" w:hAnsi="Arial" w:cs="Arial"/>
          <w:b/>
          <w:bCs/>
          <w:sz w:val="24"/>
          <w:szCs w:val="24"/>
          <w:lang w:val="pt"/>
        </w:rPr>
      </w:pPr>
    </w:p>
    <w:p w14:paraId="0C3D704C" w14:textId="77777777" w:rsidR="009F75F4" w:rsidRPr="00D576AF" w:rsidRDefault="009F75F4" w:rsidP="009F75F4">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2257DE2B" w14:textId="48B6CBE5" w:rsidR="00131BEB" w:rsidRPr="000169F1" w:rsidRDefault="009F75F4" w:rsidP="009A6A62">
      <w:pPr>
        <w:spacing w:after="0" w:line="240" w:lineRule="auto"/>
        <w:ind w:right="-2"/>
        <w:jc w:val="center"/>
      </w:pPr>
      <w:r w:rsidRPr="00B3282E">
        <w:rPr>
          <w:rFonts w:ascii="Arial" w:eastAsia="Times New Roman" w:hAnsi="Arial" w:cs="Times New Roman"/>
          <w:sz w:val="24"/>
          <w:szCs w:val="24"/>
        </w:rPr>
        <w:t xml:space="preserve">    </w:t>
      </w:r>
      <w:r w:rsidRPr="00EE029A">
        <w:rPr>
          <w:rFonts w:ascii="Arial" w:eastAsia="Times New Roman" w:hAnsi="Arial" w:cs="Times New Roman"/>
          <w:sz w:val="24"/>
          <w:szCs w:val="24"/>
        </w:rPr>
        <w:t>OAB/SC 36.591</w:t>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r>
      <w:r w:rsidRPr="00EE029A">
        <w:rPr>
          <w:rFonts w:ascii="Arial" w:eastAsia="Times New Roman" w:hAnsi="Arial" w:cs="Times New Roman"/>
          <w:sz w:val="24"/>
          <w:szCs w:val="24"/>
        </w:rPr>
        <w:tab/>
        <w:t>OAB/SC 47.774</w:t>
      </w:r>
    </w:p>
    <w:sectPr w:rsidR="00131BEB" w:rsidRPr="000169F1" w:rsidSect="00B67238">
      <w:headerReference w:type="default" r:id="rId8"/>
      <w:footerReference w:type="default" r:id="rId9"/>
      <w:pgSz w:w="11906" w:h="16838"/>
      <w:pgMar w:top="1843" w:right="1416" w:bottom="851" w:left="1418"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11EC2" w14:textId="77777777" w:rsidR="00D060A3" w:rsidRDefault="00D060A3" w:rsidP="00943258">
      <w:pPr>
        <w:spacing w:after="0" w:line="240" w:lineRule="auto"/>
      </w:pPr>
      <w:r>
        <w:separator/>
      </w:r>
    </w:p>
  </w:endnote>
  <w:endnote w:type="continuationSeparator" w:id="0">
    <w:p w14:paraId="1615EE1E" w14:textId="77777777" w:rsidR="00D060A3" w:rsidRDefault="00D060A3" w:rsidP="00943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Content>
      <w:p w14:paraId="17C40731" w14:textId="77777777" w:rsidR="00501A18" w:rsidRPr="00501A18" w:rsidRDefault="00B6363E" w:rsidP="00501A18">
        <w:pPr>
          <w:pStyle w:val="Rodap"/>
          <w:ind w:right="-994"/>
          <w:jc w:val="right"/>
          <w:rPr>
            <w:rFonts w:ascii="Arial" w:hAnsi="Arial" w:cs="Arial"/>
            <w:sz w:val="16"/>
            <w:szCs w:val="16"/>
          </w:rPr>
        </w:pPr>
        <w:r>
          <w:rPr>
            <w:noProof/>
          </w:rPr>
          <w:drawing>
            <wp:anchor distT="0" distB="0" distL="114300" distR="114300" simplePos="0" relativeHeight="251659264" behindDoc="1" locked="0" layoutInCell="1" allowOverlap="1" wp14:anchorId="27ED896B" wp14:editId="5EBD9247">
              <wp:simplePos x="0" y="0"/>
              <wp:positionH relativeFrom="column">
                <wp:posOffset>1616528</wp:posOffset>
              </wp:positionH>
              <wp:positionV relativeFrom="paragraph">
                <wp:posOffset>34282</wp:posOffset>
              </wp:positionV>
              <wp:extent cx="2628900" cy="156648"/>
              <wp:effectExtent l="0" t="0" r="0" b="0"/>
              <wp:wrapNone/>
              <wp:docPr id="1503536201" name="Imagem 150353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8900" cy="156648"/>
                      </a:xfrm>
                      <a:prstGeom prst="rect">
                        <a:avLst/>
                      </a:prstGeom>
                      <a:noFill/>
                      <a:ln>
                        <a:noFill/>
                      </a:ln>
                    </pic:spPr>
                  </pic:pic>
                </a:graphicData>
              </a:graphic>
              <wp14:sizeRelH relativeFrom="page">
                <wp14:pctWidth>0</wp14:pctWidth>
              </wp14:sizeRelH>
              <wp14:sizeRelV relativeFrom="page">
                <wp14:pctHeight>0</wp14:pctHeight>
              </wp14:sizeRelV>
            </wp:anchor>
          </w:drawing>
        </w:r>
        <w:r w:rsidR="00501A18" w:rsidRPr="00501A18">
          <w:rPr>
            <w:rFonts w:ascii="Arial" w:hAnsi="Arial" w:cs="Arial"/>
            <w:sz w:val="16"/>
            <w:szCs w:val="16"/>
          </w:rPr>
          <w:fldChar w:fldCharType="begin"/>
        </w:r>
        <w:r w:rsidR="00501A18" w:rsidRPr="00501A18">
          <w:rPr>
            <w:rFonts w:ascii="Arial" w:hAnsi="Arial" w:cs="Arial"/>
            <w:sz w:val="16"/>
            <w:szCs w:val="16"/>
          </w:rPr>
          <w:instrText>PAGE   \* MERGEFORMAT</w:instrText>
        </w:r>
        <w:r w:rsidR="00501A18" w:rsidRPr="00501A18">
          <w:rPr>
            <w:rFonts w:ascii="Arial" w:hAnsi="Arial" w:cs="Arial"/>
            <w:sz w:val="16"/>
            <w:szCs w:val="16"/>
          </w:rPr>
          <w:fldChar w:fldCharType="separate"/>
        </w:r>
        <w:r w:rsidR="00501A18" w:rsidRPr="00501A18">
          <w:rPr>
            <w:rFonts w:ascii="Arial" w:hAnsi="Arial" w:cs="Arial"/>
            <w:sz w:val="16"/>
            <w:szCs w:val="16"/>
          </w:rPr>
          <w:t>2</w:t>
        </w:r>
        <w:r w:rsidR="00501A18" w:rsidRPr="00501A18">
          <w:rPr>
            <w:rFonts w:ascii="Arial" w:hAnsi="Arial" w:cs="Arial"/>
            <w:sz w:val="16"/>
            <w:szCs w:val="16"/>
          </w:rPr>
          <w:fldChar w:fldCharType="end"/>
        </w:r>
      </w:p>
    </w:sdtContent>
  </w:sdt>
  <w:p w14:paraId="5654AC28" w14:textId="77777777" w:rsidR="00501A18" w:rsidRDefault="00924163" w:rsidP="00924163">
    <w:pPr>
      <w:pStyle w:val="Rodap"/>
      <w:tabs>
        <w:tab w:val="clear" w:pos="4252"/>
        <w:tab w:val="clear" w:pos="8504"/>
        <w:tab w:val="left" w:pos="664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DCF52" w14:textId="77777777" w:rsidR="00D060A3" w:rsidRDefault="00D060A3" w:rsidP="00943258">
      <w:pPr>
        <w:spacing w:after="0" w:line="240" w:lineRule="auto"/>
      </w:pPr>
      <w:r>
        <w:separator/>
      </w:r>
    </w:p>
  </w:footnote>
  <w:footnote w:type="continuationSeparator" w:id="0">
    <w:p w14:paraId="32BD5136" w14:textId="77777777" w:rsidR="00D060A3" w:rsidRDefault="00D060A3" w:rsidP="00943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02363" w14:textId="77777777" w:rsidR="00131BEB" w:rsidRDefault="00DF5478" w:rsidP="00FB3A3F">
    <w:pPr>
      <w:pStyle w:val="Cabealho"/>
      <w:tabs>
        <w:tab w:val="clear" w:pos="4252"/>
        <w:tab w:val="clear" w:pos="8504"/>
        <w:tab w:val="left" w:pos="6932"/>
      </w:tabs>
    </w:pPr>
    <w:r>
      <w:rPr>
        <w:noProof/>
      </w:rPr>
      <w:drawing>
        <wp:anchor distT="114300" distB="114300" distL="114300" distR="114300" simplePos="0" relativeHeight="251661312" behindDoc="1" locked="0" layoutInCell="1" hidden="0" allowOverlap="1" wp14:anchorId="0ECC1E33" wp14:editId="47AF3769">
          <wp:simplePos x="0" y="0"/>
          <wp:positionH relativeFrom="page">
            <wp:posOffset>-21361</wp:posOffset>
          </wp:positionH>
          <wp:positionV relativeFrom="page">
            <wp:posOffset>-71063</wp:posOffset>
          </wp:positionV>
          <wp:extent cx="7612446" cy="1100138"/>
          <wp:effectExtent l="0" t="0" r="0" b="0"/>
          <wp:wrapNone/>
          <wp:docPr id="1635239397" name="Imagem 1635239397" descr="Uma imagem contendo Padrão do plano de fundo&#10;&#10;Descrição gerada automaticamente"/>
          <wp:cNvGraphicFramePr/>
          <a:graphic xmlns:a="http://schemas.openxmlformats.org/drawingml/2006/main">
            <a:graphicData uri="http://schemas.openxmlformats.org/drawingml/2006/picture">
              <pic:pic xmlns:pic="http://schemas.openxmlformats.org/drawingml/2006/picture">
                <pic:nvPicPr>
                  <pic:cNvPr id="1" name="image1.png" descr="Uma imagem contendo Padrão do plano de fundo&#10;&#10;Descrição gerada automaticamente"/>
                  <pic:cNvPicPr preferRelativeResize="0"/>
                </pic:nvPicPr>
                <pic:blipFill>
                  <a:blip r:embed="rId1"/>
                  <a:srcRect/>
                  <a:stretch>
                    <a:fillRect/>
                  </a:stretch>
                </pic:blipFill>
                <pic:spPr>
                  <a:xfrm>
                    <a:off x="0" y="0"/>
                    <a:ext cx="7612446" cy="1100138"/>
                  </a:xfrm>
                  <a:prstGeom prst="rect">
                    <a:avLst/>
                  </a:prstGeom>
                  <a:ln/>
                </pic:spPr>
              </pic:pic>
            </a:graphicData>
          </a:graphic>
        </wp:anchor>
      </w:drawing>
    </w:r>
    <w:r w:rsidR="00FB3A3F">
      <w:tab/>
    </w:r>
  </w:p>
  <w:p w14:paraId="07AA7412" w14:textId="77777777" w:rsidR="007C36DB" w:rsidRDefault="007C36DB" w:rsidP="00131BEB">
    <w:pPr>
      <w:pStyle w:val="Cabealho"/>
      <w:tabs>
        <w:tab w:val="clear" w:pos="4252"/>
        <w:tab w:val="clear" w:pos="8504"/>
        <w:tab w:val="left" w:pos="2685"/>
      </w:tabs>
    </w:pPr>
  </w:p>
  <w:p w14:paraId="3133879E" w14:textId="77777777" w:rsidR="007C36DB" w:rsidRDefault="007C36DB" w:rsidP="007C36DB">
    <w:pPr>
      <w:pStyle w:val="Cabealho"/>
      <w:tabs>
        <w:tab w:val="clear" w:pos="4252"/>
        <w:tab w:val="clear" w:pos="8504"/>
        <w:tab w:val="left" w:pos="6555"/>
      </w:tabs>
    </w:pPr>
  </w:p>
  <w:p w14:paraId="20E69144" w14:textId="77777777" w:rsidR="00943258" w:rsidRDefault="007C36DB" w:rsidP="007C36DB">
    <w:pPr>
      <w:pStyle w:val="Cabealho"/>
      <w:tabs>
        <w:tab w:val="clear" w:pos="4252"/>
        <w:tab w:val="clear" w:pos="8504"/>
        <w:tab w:val="left" w:pos="655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935942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DD0"/>
    <w:rsid w:val="00003910"/>
    <w:rsid w:val="00003F31"/>
    <w:rsid w:val="00011328"/>
    <w:rsid w:val="000149B6"/>
    <w:rsid w:val="000169F1"/>
    <w:rsid w:val="0004298B"/>
    <w:rsid w:val="00097661"/>
    <w:rsid w:val="000B7BE6"/>
    <w:rsid w:val="000C4D3C"/>
    <w:rsid w:val="000D228C"/>
    <w:rsid w:val="000D46B4"/>
    <w:rsid w:val="00111039"/>
    <w:rsid w:val="00111E57"/>
    <w:rsid w:val="00114532"/>
    <w:rsid w:val="001152D2"/>
    <w:rsid w:val="0012125C"/>
    <w:rsid w:val="00123052"/>
    <w:rsid w:val="00131BEB"/>
    <w:rsid w:val="00155A39"/>
    <w:rsid w:val="001571EC"/>
    <w:rsid w:val="001667B0"/>
    <w:rsid w:val="001761C0"/>
    <w:rsid w:val="001804A3"/>
    <w:rsid w:val="001808AE"/>
    <w:rsid w:val="00183BE2"/>
    <w:rsid w:val="00192A9D"/>
    <w:rsid w:val="001A6D69"/>
    <w:rsid w:val="001B2B98"/>
    <w:rsid w:val="001B2E75"/>
    <w:rsid w:val="001B5DA3"/>
    <w:rsid w:val="001F5E82"/>
    <w:rsid w:val="00201F45"/>
    <w:rsid w:val="0020513A"/>
    <w:rsid w:val="00207BE4"/>
    <w:rsid w:val="0021125F"/>
    <w:rsid w:val="00214E09"/>
    <w:rsid w:val="002425D0"/>
    <w:rsid w:val="00250626"/>
    <w:rsid w:val="00272BFB"/>
    <w:rsid w:val="00291F6C"/>
    <w:rsid w:val="002A0BB5"/>
    <w:rsid w:val="002A3383"/>
    <w:rsid w:val="002B5AF4"/>
    <w:rsid w:val="002D2DD0"/>
    <w:rsid w:val="002E287F"/>
    <w:rsid w:val="002F3545"/>
    <w:rsid w:val="002F3C1E"/>
    <w:rsid w:val="00304E64"/>
    <w:rsid w:val="00334311"/>
    <w:rsid w:val="00342204"/>
    <w:rsid w:val="00365D2E"/>
    <w:rsid w:val="00377A2E"/>
    <w:rsid w:val="003801CD"/>
    <w:rsid w:val="003938EA"/>
    <w:rsid w:val="003C61FB"/>
    <w:rsid w:val="003C65D1"/>
    <w:rsid w:val="003E46B9"/>
    <w:rsid w:val="003E50C4"/>
    <w:rsid w:val="00420CF8"/>
    <w:rsid w:val="00446F40"/>
    <w:rsid w:val="00485014"/>
    <w:rsid w:val="004949AD"/>
    <w:rsid w:val="004F2B78"/>
    <w:rsid w:val="004F384D"/>
    <w:rsid w:val="00501A18"/>
    <w:rsid w:val="00526FE9"/>
    <w:rsid w:val="005321DA"/>
    <w:rsid w:val="00564EBC"/>
    <w:rsid w:val="00592DBC"/>
    <w:rsid w:val="005B67EA"/>
    <w:rsid w:val="005C54A4"/>
    <w:rsid w:val="005C6BAD"/>
    <w:rsid w:val="005E58E2"/>
    <w:rsid w:val="006057C5"/>
    <w:rsid w:val="00656A81"/>
    <w:rsid w:val="00660DC1"/>
    <w:rsid w:val="00673228"/>
    <w:rsid w:val="00693F8B"/>
    <w:rsid w:val="00696295"/>
    <w:rsid w:val="006C0DFC"/>
    <w:rsid w:val="006D1DDD"/>
    <w:rsid w:val="006D7D5F"/>
    <w:rsid w:val="006F169A"/>
    <w:rsid w:val="00713003"/>
    <w:rsid w:val="00715D43"/>
    <w:rsid w:val="00722DF5"/>
    <w:rsid w:val="00730126"/>
    <w:rsid w:val="0075018E"/>
    <w:rsid w:val="007622EF"/>
    <w:rsid w:val="00771A27"/>
    <w:rsid w:val="00777615"/>
    <w:rsid w:val="00795616"/>
    <w:rsid w:val="00797900"/>
    <w:rsid w:val="007B1022"/>
    <w:rsid w:val="007B2ACD"/>
    <w:rsid w:val="007C36DB"/>
    <w:rsid w:val="007F63A7"/>
    <w:rsid w:val="007F664C"/>
    <w:rsid w:val="00810D34"/>
    <w:rsid w:val="008240E6"/>
    <w:rsid w:val="00847398"/>
    <w:rsid w:val="00880B4C"/>
    <w:rsid w:val="00890224"/>
    <w:rsid w:val="0089218E"/>
    <w:rsid w:val="008A0012"/>
    <w:rsid w:val="008B231B"/>
    <w:rsid w:val="008C01AE"/>
    <w:rsid w:val="008C3291"/>
    <w:rsid w:val="008E2BC8"/>
    <w:rsid w:val="008E31FF"/>
    <w:rsid w:val="008E377D"/>
    <w:rsid w:val="008F2218"/>
    <w:rsid w:val="008F2885"/>
    <w:rsid w:val="008F53CE"/>
    <w:rsid w:val="008F7B29"/>
    <w:rsid w:val="0090226D"/>
    <w:rsid w:val="00924163"/>
    <w:rsid w:val="00943258"/>
    <w:rsid w:val="00956DDD"/>
    <w:rsid w:val="009975C1"/>
    <w:rsid w:val="009A6A62"/>
    <w:rsid w:val="009C32FD"/>
    <w:rsid w:val="009D782D"/>
    <w:rsid w:val="009F1426"/>
    <w:rsid w:val="009F75F4"/>
    <w:rsid w:val="00A049FC"/>
    <w:rsid w:val="00A17B93"/>
    <w:rsid w:val="00A8226B"/>
    <w:rsid w:val="00A9243B"/>
    <w:rsid w:val="00AA4DE4"/>
    <w:rsid w:val="00AD1760"/>
    <w:rsid w:val="00AE1957"/>
    <w:rsid w:val="00B01A3B"/>
    <w:rsid w:val="00B04233"/>
    <w:rsid w:val="00B11713"/>
    <w:rsid w:val="00B14A81"/>
    <w:rsid w:val="00B16438"/>
    <w:rsid w:val="00B200F8"/>
    <w:rsid w:val="00B24CF2"/>
    <w:rsid w:val="00B41BC0"/>
    <w:rsid w:val="00B6363E"/>
    <w:rsid w:val="00B66BCA"/>
    <w:rsid w:val="00B67238"/>
    <w:rsid w:val="00BA2544"/>
    <w:rsid w:val="00BD5579"/>
    <w:rsid w:val="00BD6D19"/>
    <w:rsid w:val="00BE3B16"/>
    <w:rsid w:val="00C03B4C"/>
    <w:rsid w:val="00C0456B"/>
    <w:rsid w:val="00C3277F"/>
    <w:rsid w:val="00C37FD1"/>
    <w:rsid w:val="00C61601"/>
    <w:rsid w:val="00C638F9"/>
    <w:rsid w:val="00C6729F"/>
    <w:rsid w:val="00C82D32"/>
    <w:rsid w:val="00C842B4"/>
    <w:rsid w:val="00CB5FC5"/>
    <w:rsid w:val="00CD1C02"/>
    <w:rsid w:val="00D060A3"/>
    <w:rsid w:val="00D0675F"/>
    <w:rsid w:val="00D30AA8"/>
    <w:rsid w:val="00D32740"/>
    <w:rsid w:val="00D56908"/>
    <w:rsid w:val="00D6192F"/>
    <w:rsid w:val="00D64273"/>
    <w:rsid w:val="00D74E73"/>
    <w:rsid w:val="00D7745C"/>
    <w:rsid w:val="00D91B2E"/>
    <w:rsid w:val="00D91DD8"/>
    <w:rsid w:val="00DA7290"/>
    <w:rsid w:val="00DD1215"/>
    <w:rsid w:val="00DE0162"/>
    <w:rsid w:val="00DE0552"/>
    <w:rsid w:val="00DF0E01"/>
    <w:rsid w:val="00DF5478"/>
    <w:rsid w:val="00E05790"/>
    <w:rsid w:val="00E103CA"/>
    <w:rsid w:val="00E62D00"/>
    <w:rsid w:val="00E90F3C"/>
    <w:rsid w:val="00E968BB"/>
    <w:rsid w:val="00E96DCD"/>
    <w:rsid w:val="00EB4346"/>
    <w:rsid w:val="00EC7CAE"/>
    <w:rsid w:val="00EE3903"/>
    <w:rsid w:val="00EF1772"/>
    <w:rsid w:val="00F01AB4"/>
    <w:rsid w:val="00F05244"/>
    <w:rsid w:val="00F11B2C"/>
    <w:rsid w:val="00F22B73"/>
    <w:rsid w:val="00F22C61"/>
    <w:rsid w:val="00F2352B"/>
    <w:rsid w:val="00F62F82"/>
    <w:rsid w:val="00F76670"/>
    <w:rsid w:val="00F76F79"/>
    <w:rsid w:val="00F91D62"/>
    <w:rsid w:val="00F96DE0"/>
    <w:rsid w:val="00F971C7"/>
    <w:rsid w:val="00FB3A3F"/>
    <w:rsid w:val="00FC0E7B"/>
    <w:rsid w:val="00FC63CA"/>
    <w:rsid w:val="00FD0ABE"/>
    <w:rsid w:val="00FF5A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81829"/>
  <w15:chartTrackingRefBased/>
  <w15:docId w15:val="{74663B53-40C3-4C2F-8AAC-248E45B87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9F1"/>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501A18"/>
    <w:pPr>
      <w:spacing w:after="0" w:line="360"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501A18"/>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Destino">
    <w:name w:val="Destino"/>
    <w:basedOn w:val="Normal"/>
    <w:next w:val="Qualificao"/>
    <w:rsid w:val="008F53CE"/>
    <w:pPr>
      <w:spacing w:before="240" w:after="0" w:line="240" w:lineRule="auto"/>
    </w:pPr>
    <w:rPr>
      <w:rFonts w:ascii="Arial" w:eastAsia="Times New Roman" w:hAnsi="Arial" w:cs="Times New Roman"/>
      <w:caps/>
      <w:sz w:val="26"/>
    </w:rPr>
  </w:style>
  <w:style w:type="paragraph" w:customStyle="1" w:styleId="Qualificao">
    <w:name w:val="Qualificação"/>
    <w:basedOn w:val="Normal"/>
    <w:link w:val="QualificaoChar"/>
    <w:rsid w:val="008F53CE"/>
    <w:pPr>
      <w:spacing w:before="240" w:after="0" w:line="240" w:lineRule="auto"/>
      <w:ind w:left="1077"/>
    </w:pPr>
    <w:rPr>
      <w:rFonts w:ascii="Arial" w:eastAsia="Times New Roman" w:hAnsi="Arial" w:cs="Times New Roman"/>
      <w:bCs/>
      <w:sz w:val="26"/>
    </w:rPr>
  </w:style>
  <w:style w:type="character" w:customStyle="1" w:styleId="QualificaoChar">
    <w:name w:val="Qualificação Char"/>
    <w:basedOn w:val="Fontepargpadro"/>
    <w:link w:val="Qualificao"/>
    <w:rsid w:val="00304E64"/>
    <w:rPr>
      <w:rFonts w:ascii="Arial" w:eastAsia="Times New Roman" w:hAnsi="Arial" w:cs="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Memoriais%20para%20entrega%20pessoal.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Memoriais para entrega pessoal</Template>
  <TotalTime>104</TotalTime>
  <Pages>8</Pages>
  <Words>2986</Words>
  <Characters>15737</Characters>
  <Application>Microsoft Office Word</Application>
  <DocSecurity>0</DocSecurity>
  <Lines>276</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114</cp:revision>
  <cp:lastPrinted>2025-05-05T20:53:00Z</cp:lastPrinted>
  <dcterms:created xsi:type="dcterms:W3CDTF">2024-08-23T21:36:00Z</dcterms:created>
  <dcterms:modified xsi:type="dcterms:W3CDTF">2025-05-05T20:54:00Z</dcterms:modified>
</cp:coreProperties>
</file>