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FEAC6" w14:textId="77777777" w:rsidR="00F8172A" w:rsidRPr="00F135E7" w:rsidRDefault="00F8172A" w:rsidP="00F8172A">
      <w:pPr>
        <w:spacing w:line="312" w:lineRule="auto"/>
        <w:ind w:right="284"/>
        <w:jc w:val="both"/>
        <w:rPr>
          <w:rFonts w:ascii="Arial" w:eastAsia="Arial" w:hAnsi="Arial" w:cs="Arial"/>
          <w:sz w:val="24"/>
          <w:szCs w:val="24"/>
        </w:rPr>
      </w:pPr>
      <w:r w:rsidRPr="00F135E7">
        <w:rPr>
          <w:rFonts w:ascii="Arial" w:eastAsia="Arial" w:hAnsi="Arial" w:cs="Arial"/>
          <w:sz w:val="24"/>
          <w:szCs w:val="24"/>
        </w:rPr>
        <w:t>EXCELENTÍSSIM</w:t>
      </w:r>
      <w:r>
        <w:rPr>
          <w:rFonts w:ascii="Arial" w:eastAsia="Arial" w:hAnsi="Arial" w:cs="Arial"/>
          <w:sz w:val="24"/>
          <w:szCs w:val="24"/>
        </w:rPr>
        <w:t>A</w:t>
      </w:r>
      <w:r w:rsidRPr="00F135E7">
        <w:rPr>
          <w:rFonts w:ascii="Arial" w:eastAsia="Arial" w:hAnsi="Arial" w:cs="Arial"/>
          <w:sz w:val="24"/>
          <w:szCs w:val="24"/>
        </w:rPr>
        <w:t xml:space="preserve"> SENHOR</w:t>
      </w:r>
      <w:r>
        <w:rPr>
          <w:rFonts w:ascii="Arial" w:eastAsia="Arial" w:hAnsi="Arial" w:cs="Arial"/>
          <w:sz w:val="24"/>
          <w:szCs w:val="24"/>
        </w:rPr>
        <w:t>A</w:t>
      </w:r>
      <w:r w:rsidRPr="00F135E7">
        <w:rPr>
          <w:rFonts w:ascii="Arial" w:eastAsia="Arial" w:hAnsi="Arial" w:cs="Arial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OUTORA JUÍZA DE DIREITO DA 2ª VARA DA FAZENDA PÚBLICA DA COMARCA DE FLORIANÓPOLIS/SC</w:t>
      </w:r>
    </w:p>
    <w:p w14:paraId="27A65A63" w14:textId="77777777" w:rsidR="00F8172A" w:rsidRPr="00F8172A" w:rsidRDefault="00F8172A" w:rsidP="00F8172A">
      <w:pPr>
        <w:ind w:right="284"/>
        <w:jc w:val="both"/>
        <w:rPr>
          <w:rFonts w:ascii="Arial" w:eastAsia="Arial" w:hAnsi="Arial" w:cs="Arial"/>
          <w:sz w:val="44"/>
          <w:szCs w:val="44"/>
        </w:rPr>
      </w:pPr>
    </w:p>
    <w:p w14:paraId="08E4E916" w14:textId="77777777" w:rsidR="00F8172A" w:rsidRPr="00EC0194" w:rsidRDefault="00F8172A" w:rsidP="00F8172A">
      <w:pPr>
        <w:tabs>
          <w:tab w:val="left" w:pos="3944"/>
        </w:tabs>
        <w:spacing w:after="0" w:line="360" w:lineRule="auto"/>
        <w:contextualSpacing/>
        <w:jc w:val="both"/>
        <w:rPr>
          <w:rFonts w:ascii="Arial" w:hAnsi="Arial"/>
        </w:rPr>
      </w:pPr>
      <w:r w:rsidRPr="0086578F">
        <w:rPr>
          <w:rFonts w:ascii="Arial" w:hAnsi="Arial"/>
        </w:rPr>
        <w:t>Autos n. 5120444-93.2022.8.24.0023</w:t>
      </w:r>
    </w:p>
    <w:p w14:paraId="3E586221" w14:textId="77777777" w:rsidR="00F8172A" w:rsidRPr="00F8172A" w:rsidRDefault="00F8172A" w:rsidP="00F8172A">
      <w:pPr>
        <w:spacing w:line="360" w:lineRule="auto"/>
        <w:ind w:right="284"/>
        <w:jc w:val="both"/>
        <w:rPr>
          <w:rFonts w:ascii="Arial" w:eastAsia="Arial" w:hAnsi="Arial" w:cs="Arial"/>
          <w:sz w:val="32"/>
          <w:szCs w:val="32"/>
        </w:rPr>
      </w:pPr>
    </w:p>
    <w:p w14:paraId="5FB95411" w14:textId="0498AE9B" w:rsidR="00F8172A" w:rsidRDefault="00F8172A" w:rsidP="00F8172A">
      <w:pPr>
        <w:pStyle w:val="Qualificaodaspartes"/>
      </w:pPr>
      <w:r>
        <w:rPr>
          <w:b/>
        </w:rPr>
        <w:t>VERA LÚCIA DE ÁVILA MOUKARZEL</w:t>
      </w:r>
      <w:r w:rsidRPr="004866BD">
        <w:t>, já qualificada</w:t>
      </w:r>
      <w:r>
        <w:t xml:space="preserve"> </w:t>
      </w:r>
      <w:r w:rsidRPr="004866BD">
        <w:t>nos autos</w:t>
      </w:r>
      <w:r>
        <w:t xml:space="preserve"> da ação de cobrança nº </w:t>
      </w:r>
      <w:r w:rsidRPr="00763F99">
        <w:t>5120444-93.2022.8.24.0023</w:t>
      </w:r>
      <w:r w:rsidRPr="004866BD">
        <w:t xml:space="preserve">, em que é </w:t>
      </w:r>
      <w:r>
        <w:t xml:space="preserve">réu o </w:t>
      </w:r>
      <w:r w:rsidRPr="005F5F57">
        <w:rPr>
          <w:b/>
        </w:rPr>
        <w:t xml:space="preserve">INSTITUTO DE PREVIDÊNCIA DO ESTADO DE SANTA CATARINA </w:t>
      </w:r>
      <w:r>
        <w:rPr>
          <w:b/>
        </w:rPr>
        <w:t>–</w:t>
      </w:r>
      <w:r w:rsidRPr="005F5F57">
        <w:rPr>
          <w:b/>
        </w:rPr>
        <w:t xml:space="preserve"> IPREV</w:t>
      </w:r>
      <w:r w:rsidRPr="004866BD">
        <w:t>, v</w:t>
      </w:r>
      <w:r>
        <w:t>e</w:t>
      </w:r>
      <w:r w:rsidRPr="004866BD">
        <w:t xml:space="preserve">m, respeitosamente, </w:t>
      </w:r>
      <w:r w:rsidR="00CA29E2">
        <w:t>à elevada presença de</w:t>
      </w:r>
      <w:r w:rsidRPr="004866BD">
        <w:t xml:space="preserve"> Vossa Excelência, por s</w:t>
      </w:r>
      <w:r>
        <w:t>eu</w:t>
      </w:r>
      <w:r w:rsidRPr="004866BD">
        <w:t xml:space="preserve"> </w:t>
      </w:r>
      <w:r w:rsidRPr="00BB5258">
        <w:t>procurador abaixo assinad</w:t>
      </w:r>
      <w:r>
        <w:t>o</w:t>
      </w:r>
      <w:r w:rsidRPr="004866BD">
        <w:t>,</w:t>
      </w:r>
      <w:r>
        <w:t xml:space="preserve"> com fundamento no art. 1.022 e seguintes do CPC, opor </w:t>
      </w:r>
      <w:r w:rsidRPr="00F8172A">
        <w:rPr>
          <w:b/>
          <w:i/>
          <w:iCs/>
          <w:u w:val="single"/>
        </w:rPr>
        <w:t>EMBARGOS DE DECLARAÇÃO</w:t>
      </w:r>
      <w:r>
        <w:rPr>
          <w:b/>
        </w:rPr>
        <w:t xml:space="preserve">, com pedido de </w:t>
      </w:r>
      <w:r w:rsidRPr="00F8172A">
        <w:rPr>
          <w:b/>
          <w:u w:val="single"/>
        </w:rPr>
        <w:t>efeitos</w:t>
      </w:r>
      <w:r>
        <w:rPr>
          <w:b/>
        </w:rPr>
        <w:t xml:space="preserve"> </w:t>
      </w:r>
      <w:r w:rsidRPr="00F8172A">
        <w:rPr>
          <w:b/>
          <w:u w:val="single"/>
        </w:rPr>
        <w:t>infringentes</w:t>
      </w:r>
      <w:r w:rsidRPr="00C24BCC">
        <w:t>,</w:t>
      </w:r>
      <w:r>
        <w:t xml:space="preserve"> </w:t>
      </w:r>
      <w:r w:rsidRPr="00ED72EA">
        <w:rPr>
          <w:u w:val="single"/>
        </w:rPr>
        <w:t>contra a sentença de evento 28</w:t>
      </w:r>
      <w:r>
        <w:t xml:space="preserve">, por considerar que existem vícios </w:t>
      </w:r>
      <w:r w:rsidRPr="00F8172A">
        <w:rPr>
          <w:sz w:val="20"/>
          <w:szCs w:val="18"/>
        </w:rPr>
        <w:t>(</w:t>
      </w:r>
      <w:r w:rsidRPr="00F8172A">
        <w:rPr>
          <w:sz w:val="20"/>
          <w:szCs w:val="18"/>
          <w:u w:val="single"/>
        </w:rPr>
        <w:t>omissões e erro de premissa fática</w:t>
      </w:r>
      <w:r w:rsidRPr="00F8172A">
        <w:rPr>
          <w:sz w:val="20"/>
          <w:szCs w:val="18"/>
        </w:rPr>
        <w:t>)</w:t>
      </w:r>
      <w:r>
        <w:t xml:space="preserve"> que requerem a devida complementação do julgado, conforme exposto a seguir</w:t>
      </w:r>
      <w:r w:rsidRPr="004866BD">
        <w:t>.</w:t>
      </w:r>
    </w:p>
    <w:p w14:paraId="648EFC3D" w14:textId="77777777" w:rsidR="00F8172A" w:rsidRPr="00F8172A" w:rsidRDefault="00F8172A" w:rsidP="00F8172A">
      <w:pPr>
        <w:pStyle w:val="Qualificao"/>
        <w:spacing w:before="0" w:line="360" w:lineRule="auto"/>
        <w:ind w:left="0" w:right="284"/>
        <w:jc w:val="both"/>
        <w:rPr>
          <w:sz w:val="16"/>
          <w:szCs w:val="16"/>
        </w:rPr>
      </w:pPr>
    </w:p>
    <w:p w14:paraId="7899F3A3" w14:textId="77777777" w:rsidR="00F8172A" w:rsidRPr="00F8172A" w:rsidRDefault="00F8172A" w:rsidP="00F8172A">
      <w:pPr>
        <w:pStyle w:val="Ttulo2"/>
      </w:pPr>
    </w:p>
    <w:p w14:paraId="5C6F98AF" w14:textId="77777777" w:rsidR="00F8172A" w:rsidRPr="00C24BCC" w:rsidRDefault="00F8172A" w:rsidP="00F8172A">
      <w:pPr>
        <w:pStyle w:val="SemEspaamento"/>
        <w:rPr>
          <w:lang w:val="pt-PT"/>
        </w:rPr>
      </w:pPr>
      <w:r>
        <w:rPr>
          <w:lang w:val="pt-PT"/>
        </w:rPr>
        <w:t>A presente ação de cobrança é fielmente balizada em acórdão</w:t>
      </w:r>
      <w:r w:rsidRPr="00C24BCC">
        <w:rPr>
          <w:lang w:val="pt-PT"/>
        </w:rPr>
        <w:t xml:space="preserve"> transitado em julgado</w:t>
      </w:r>
      <w:r>
        <w:rPr>
          <w:lang w:val="pt-PT"/>
        </w:rPr>
        <w:t xml:space="preserve"> d</w:t>
      </w:r>
      <w:r w:rsidRPr="00C24BCC">
        <w:rPr>
          <w:lang w:val="pt-PT"/>
        </w:rPr>
        <w:t xml:space="preserve">a </w:t>
      </w:r>
      <w:r>
        <w:rPr>
          <w:lang w:val="pt-PT"/>
        </w:rPr>
        <w:t xml:space="preserve">c. </w:t>
      </w:r>
      <w:r w:rsidRPr="00C24BCC">
        <w:rPr>
          <w:lang w:val="pt-PT"/>
        </w:rPr>
        <w:t xml:space="preserve">Primeira Câmara de Direito Público </w:t>
      </w:r>
      <w:r>
        <w:rPr>
          <w:lang w:val="pt-PT"/>
        </w:rPr>
        <w:t xml:space="preserve">do e. TJSC </w:t>
      </w:r>
      <w:r w:rsidRPr="00A45952">
        <w:rPr>
          <w:sz w:val="20"/>
          <w:szCs w:val="20"/>
          <w:lang w:val="pt-PT"/>
        </w:rPr>
        <w:t>(</w:t>
      </w:r>
      <w:r w:rsidRPr="00A45952">
        <w:rPr>
          <w:i/>
          <w:iCs/>
          <w:sz w:val="20"/>
          <w:szCs w:val="20"/>
          <w:lang w:val="pt-PT"/>
        </w:rPr>
        <w:t>vide</w:t>
      </w:r>
      <w:r w:rsidRPr="00A45952">
        <w:rPr>
          <w:sz w:val="20"/>
          <w:szCs w:val="20"/>
          <w:lang w:val="pt-PT"/>
        </w:rPr>
        <w:t xml:space="preserve"> autos n. 0303263-93.2016.8.24.0023)</w:t>
      </w:r>
      <w:r>
        <w:rPr>
          <w:lang w:val="pt-PT"/>
        </w:rPr>
        <w:t xml:space="preserve">, a qual reconheceu </w:t>
      </w:r>
      <w:r w:rsidRPr="00C24BCC">
        <w:rPr>
          <w:lang w:val="pt-PT"/>
        </w:rPr>
        <w:t>que se aplica à pensionista</w:t>
      </w:r>
      <w:r>
        <w:rPr>
          <w:lang w:val="pt-PT"/>
        </w:rPr>
        <w:t>, ora autora,</w:t>
      </w:r>
      <w:r w:rsidRPr="00C24BCC">
        <w:rPr>
          <w:lang w:val="pt-PT"/>
        </w:rPr>
        <w:t xml:space="preserve"> o direito previsto no art. 60, §1º, da Lei Estadual nº 6.218/1983 </w:t>
      </w:r>
      <w:r w:rsidRPr="00C24BCC">
        <w:rPr>
          <w:sz w:val="20"/>
          <w:szCs w:val="20"/>
          <w:lang w:val="pt-PT"/>
        </w:rPr>
        <w:t>[e art. 73, parágrafo único, da LCE nº 412/2008]</w:t>
      </w:r>
      <w:r w:rsidRPr="00C24BCC">
        <w:rPr>
          <w:lang w:val="pt-PT"/>
        </w:rPr>
        <w:t xml:space="preserve">. É o que se extrai expressamente do ementário do acórdão e da respectiva parte conclusiva, </w:t>
      </w:r>
      <w:r w:rsidRPr="00C24BCC">
        <w:rPr>
          <w:i/>
          <w:iCs/>
          <w:lang w:val="pt-PT"/>
        </w:rPr>
        <w:t>verbis</w:t>
      </w:r>
      <w:r w:rsidRPr="00C24BCC">
        <w:rPr>
          <w:lang w:val="pt-PT"/>
        </w:rPr>
        <w:t xml:space="preserve">: </w:t>
      </w:r>
    </w:p>
    <w:p w14:paraId="40415A53" w14:textId="77777777" w:rsidR="00F8172A" w:rsidRDefault="00F8172A" w:rsidP="00F8172A">
      <w:pPr>
        <w:pStyle w:val="Qualificao"/>
        <w:spacing w:before="0" w:line="360" w:lineRule="auto"/>
        <w:ind w:left="0" w:right="284"/>
        <w:jc w:val="both"/>
        <w:rPr>
          <w:sz w:val="24"/>
          <w:szCs w:val="24"/>
          <w:lang w:val="pt-PT"/>
        </w:rPr>
      </w:pPr>
      <w:r>
        <w:rPr>
          <w:noProof/>
        </w:rPr>
        <w:drawing>
          <wp:inline distT="0" distB="0" distL="0" distR="0" wp14:anchorId="691B4D93" wp14:editId="1E59D6C7">
            <wp:extent cx="5524581" cy="3643953"/>
            <wp:effectExtent l="0" t="0" r="0" b="0"/>
            <wp:docPr id="758457182" name="Imagem 758457182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7182" name="Imagem 758457182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359" cy="367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F972" w14:textId="5C4B70CE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szCs w:val="24"/>
          <w:lang w:val="pt-PT"/>
        </w:rPr>
        <w:lastRenderedPageBreak/>
        <w:t xml:space="preserve">O citado dispositivo legal </w:t>
      </w:r>
      <w:r w:rsidRPr="00F8172A">
        <w:rPr>
          <w:sz w:val="20"/>
          <w:szCs w:val="20"/>
          <w:lang w:val="pt-PT"/>
        </w:rPr>
        <w:t>(art. 60, §1º)</w:t>
      </w:r>
      <w:r w:rsidRPr="00F8172A">
        <w:rPr>
          <w:szCs w:val="24"/>
          <w:lang w:val="pt-PT"/>
        </w:rPr>
        <w:t xml:space="preserve"> não deixa qualquer margem de dúvida ao prescrever que “</w:t>
      </w:r>
      <w:r w:rsidRPr="00BF67A7">
        <w:rPr>
          <w:i/>
          <w:iCs/>
          <w:szCs w:val="24"/>
          <w:lang w:val="pt-PT"/>
        </w:rPr>
        <w:t xml:space="preserve">o beneficiário </w:t>
      </w:r>
      <w:r w:rsidRPr="00BF67A7">
        <w:rPr>
          <w:b/>
          <w:i/>
          <w:iCs/>
          <w:szCs w:val="24"/>
          <w:lang w:val="pt-PT"/>
        </w:rPr>
        <w:t>receberá a remuneração correspondente à do militar, em inatividade, no posto que se encontrava o falecido</w:t>
      </w:r>
      <w:r w:rsidRPr="00F8172A">
        <w:rPr>
          <w:b/>
          <w:szCs w:val="24"/>
          <w:lang w:val="pt-PT"/>
        </w:rPr>
        <w:t xml:space="preserve">” </w:t>
      </w:r>
      <w:r w:rsidRPr="00F8172A">
        <w:rPr>
          <w:sz w:val="22"/>
          <w:lang w:val="pt-PT"/>
        </w:rPr>
        <w:t>[</w:t>
      </w:r>
      <w:r w:rsidRPr="00F8172A">
        <w:rPr>
          <w:b/>
          <w:szCs w:val="26"/>
          <w:u w:val="single"/>
          <w:lang w:val="pt-PT"/>
        </w:rPr>
        <w:t>Coronel</w:t>
      </w:r>
      <w:r w:rsidRPr="00F8172A">
        <w:rPr>
          <w:sz w:val="22"/>
          <w:lang w:val="pt-PT"/>
        </w:rPr>
        <w:t>]</w:t>
      </w:r>
      <w:r w:rsidRPr="00F8172A">
        <w:rPr>
          <w:szCs w:val="24"/>
          <w:lang w:val="pt-PT"/>
        </w:rPr>
        <w:t xml:space="preserve">, </w:t>
      </w:r>
      <w:r w:rsidRPr="00F8172A">
        <w:rPr>
          <w:b/>
          <w:szCs w:val="24"/>
          <w:lang w:val="pt-PT"/>
        </w:rPr>
        <w:t>sem prejuízo de futuros reajustamentos</w:t>
      </w:r>
      <w:r w:rsidRPr="00F8172A">
        <w:rPr>
          <w:szCs w:val="24"/>
          <w:lang w:val="pt-PT"/>
        </w:rPr>
        <w:t>. Vejamos:</w:t>
      </w:r>
    </w:p>
    <w:p w14:paraId="4B0EDD05" w14:textId="77777777" w:rsidR="00F8172A" w:rsidRPr="00C41655" w:rsidRDefault="00F8172A" w:rsidP="00F8172A">
      <w:pPr>
        <w:pStyle w:val="Ttulo2"/>
        <w:ind w:left="0"/>
        <w:rPr>
          <w:lang w:val="pt-PT"/>
        </w:rPr>
      </w:pPr>
    </w:p>
    <w:p w14:paraId="40BAA085" w14:textId="6E72F129" w:rsidR="00F8172A" w:rsidRPr="00F8172A" w:rsidRDefault="00F8172A" w:rsidP="00F8172A">
      <w:pPr>
        <w:pStyle w:val="Qualificao"/>
        <w:spacing w:before="0" w:line="360" w:lineRule="auto"/>
        <w:ind w:left="0" w:right="284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465C0397" wp14:editId="779159F2">
            <wp:extent cx="5341270" cy="1815152"/>
            <wp:effectExtent l="0" t="0" r="0" b="0"/>
            <wp:docPr id="92309145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91455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592" cy="182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E455" w14:textId="77777777" w:rsidR="00F8172A" w:rsidRPr="00F8172A" w:rsidRDefault="00F8172A" w:rsidP="00F8172A">
      <w:pPr>
        <w:pStyle w:val="Ttulo2"/>
        <w:rPr>
          <w:sz w:val="16"/>
          <w:szCs w:val="16"/>
          <w:lang w:val="pt-PT"/>
        </w:rPr>
      </w:pPr>
    </w:p>
    <w:p w14:paraId="3738295A" w14:textId="77777777" w:rsidR="00F8172A" w:rsidRDefault="00F8172A" w:rsidP="00F8172A">
      <w:pPr>
        <w:pStyle w:val="SemEspaamento"/>
        <w:rPr>
          <w:lang w:val="pt-PT"/>
        </w:rPr>
      </w:pPr>
      <w:r>
        <w:rPr>
          <w:lang w:val="pt-PT"/>
        </w:rPr>
        <w:t>Contudo, mesmo com todas essas assertivas firmadas pelo Judiciário Estadual, o IPREV reitera o descumprimento do acórdão transitado em julgado, ao se utilizar de “Certidão” ou “Demonstração ‘s</w:t>
      </w:r>
      <w:r w:rsidRPr="00800C95">
        <w:rPr>
          <w:lang w:val="pt-PT"/>
        </w:rPr>
        <w:t>e vivo fosse”,</w:t>
      </w:r>
      <w:r>
        <w:rPr>
          <w:lang w:val="pt-PT"/>
        </w:rPr>
        <w:t xml:space="preserve"> que é equivocada para fins de aplicação no caso concreto. </w:t>
      </w:r>
      <w:r w:rsidRPr="00C41655">
        <w:rPr>
          <w:lang w:val="pt-PT"/>
        </w:rPr>
        <w:t xml:space="preserve">Esse erro, aliás, vem sendo praticado pelo IPREV desde o cumprimento de sentença do acórdão transitado em julgado, tendo o seu cálculo descaracterizado na ocasião. </w:t>
      </w:r>
    </w:p>
    <w:p w14:paraId="5FAAA3B3" w14:textId="22157D79" w:rsidR="00F8172A" w:rsidRPr="00F8172A" w:rsidRDefault="00E14258" w:rsidP="00F8172A">
      <w:pPr>
        <w:pStyle w:val="SemEspaamento"/>
        <w:rPr>
          <w:lang w:val="pt-PT"/>
        </w:rPr>
      </w:pPr>
      <w:r>
        <w:rPr>
          <w:szCs w:val="24"/>
          <w:lang w:val="pt-PT"/>
        </w:rPr>
        <w:t>Em razão disso</w:t>
      </w:r>
      <w:r w:rsidR="00F8172A" w:rsidRPr="00F8172A">
        <w:rPr>
          <w:szCs w:val="24"/>
          <w:lang w:val="pt-PT"/>
        </w:rPr>
        <w:t xml:space="preserve">, na sentença ora embargada, proferida nesta ação de cobrança, o órgão previdenciário contaminou o pronunciamento judicial, levando o Juízo ao equívoco, o que precisa ser melhor aprofundado para fins de complementação da prestação jurisdicional. </w:t>
      </w:r>
    </w:p>
    <w:p w14:paraId="19B10A0B" w14:textId="28DA7441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szCs w:val="24"/>
          <w:lang w:val="pt-PT"/>
        </w:rPr>
        <w:t xml:space="preserve">É esse o objetivo destes aclaratórios. </w:t>
      </w:r>
    </w:p>
    <w:p w14:paraId="37DB079C" w14:textId="77777777" w:rsidR="00F8172A" w:rsidRDefault="00F8172A" w:rsidP="00F8172A">
      <w:pPr>
        <w:pStyle w:val="Qualificao"/>
        <w:spacing w:before="0" w:line="360" w:lineRule="auto"/>
        <w:ind w:left="0" w:right="284"/>
        <w:jc w:val="both"/>
        <w:rPr>
          <w:sz w:val="24"/>
          <w:szCs w:val="24"/>
          <w:lang w:val="pt-PT"/>
        </w:rPr>
      </w:pPr>
    </w:p>
    <w:p w14:paraId="68BFCDAD" w14:textId="4F831BEF" w:rsidR="00F8172A" w:rsidRPr="00527CFC" w:rsidRDefault="00F8172A" w:rsidP="00BE1593">
      <w:pPr>
        <w:pStyle w:val="Ttulo"/>
        <w:rPr>
          <w:bCs/>
          <w:lang w:val="pt-PT"/>
        </w:rPr>
      </w:pPr>
      <w:bookmarkStart w:id="0" w:name="_Hlk168678171"/>
      <w:r w:rsidRPr="00527CFC">
        <w:rPr>
          <w:bCs/>
          <w:lang w:val="pt-PT"/>
        </w:rPr>
        <w:t xml:space="preserve">I – </w:t>
      </w:r>
      <w:r w:rsidRPr="00527CFC">
        <w:rPr>
          <w:lang w:val="pt-PT"/>
        </w:rPr>
        <w:t>PRESSUPOSTO</w:t>
      </w:r>
      <w:r w:rsidR="00A055E8">
        <w:rPr>
          <w:lang w:val="pt-PT"/>
        </w:rPr>
        <w:t>S</w:t>
      </w:r>
      <w:r w:rsidRPr="00527CFC">
        <w:rPr>
          <w:lang w:val="pt-PT"/>
        </w:rPr>
        <w:t xml:space="preserve"> AUTORIZADOR</w:t>
      </w:r>
      <w:r w:rsidR="00A055E8">
        <w:rPr>
          <w:lang w:val="pt-PT"/>
        </w:rPr>
        <w:t>ES</w:t>
      </w:r>
      <w:r w:rsidRPr="00527CFC">
        <w:rPr>
          <w:lang w:val="pt-PT"/>
        </w:rPr>
        <w:t xml:space="preserve"> DOS EMBARGOS</w:t>
      </w:r>
    </w:p>
    <w:bookmarkEnd w:id="0"/>
    <w:p w14:paraId="2142562B" w14:textId="77777777" w:rsidR="00F8172A" w:rsidRDefault="00F8172A" w:rsidP="00F8172A">
      <w:pPr>
        <w:pStyle w:val="Qualificao"/>
        <w:spacing w:before="0" w:line="360" w:lineRule="auto"/>
        <w:ind w:left="0" w:right="284"/>
        <w:jc w:val="both"/>
        <w:rPr>
          <w:sz w:val="24"/>
          <w:szCs w:val="24"/>
          <w:lang w:val="pt-PT"/>
        </w:rPr>
      </w:pPr>
    </w:p>
    <w:p w14:paraId="6FFCFDC7" w14:textId="77777777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szCs w:val="24"/>
          <w:u w:val="single"/>
          <w:lang w:val="pt-PT"/>
        </w:rPr>
        <w:t>A premissa que se busca na ação de cobrança é simples</w:t>
      </w:r>
      <w:r w:rsidRPr="00F8172A">
        <w:rPr>
          <w:szCs w:val="24"/>
          <w:lang w:val="pt-PT"/>
        </w:rPr>
        <w:t xml:space="preserve">: por ter direito à paridade e integralidade </w:t>
      </w:r>
      <w:r w:rsidRPr="00931933">
        <w:rPr>
          <w:sz w:val="20"/>
          <w:szCs w:val="20"/>
          <w:lang w:val="pt-PT"/>
        </w:rPr>
        <w:t>(fato transitado em julgado)</w:t>
      </w:r>
      <w:r w:rsidRPr="00F8172A">
        <w:rPr>
          <w:szCs w:val="24"/>
          <w:lang w:val="pt-PT"/>
        </w:rPr>
        <w:t xml:space="preserve">, a autora, na condição de pensionista, tem direito a receber a </w:t>
      </w:r>
      <w:r w:rsidRPr="00F8172A">
        <w:rPr>
          <w:b/>
          <w:szCs w:val="24"/>
          <w:lang w:val="pt-PT"/>
        </w:rPr>
        <w:t>remuneração correspondente à do policial militar, em inatividade, no posto que se encontrava o falecido</w:t>
      </w:r>
      <w:r w:rsidRPr="00F8172A">
        <w:rPr>
          <w:szCs w:val="24"/>
          <w:lang w:val="pt-PT"/>
        </w:rPr>
        <w:t xml:space="preserve">, que era de </w:t>
      </w:r>
      <w:r w:rsidRPr="00F8172A">
        <w:rPr>
          <w:b/>
          <w:szCs w:val="24"/>
          <w:lang w:val="pt-PT"/>
        </w:rPr>
        <w:t>CORONEL</w:t>
      </w:r>
      <w:r w:rsidRPr="00F8172A">
        <w:rPr>
          <w:szCs w:val="24"/>
          <w:lang w:val="pt-PT"/>
        </w:rPr>
        <w:t>. Esse cálculo não exclui, portanto, quaisquer verbas pagas habitualmente aos coronéis inativos no período que é objeto desta cobrança.</w:t>
      </w:r>
    </w:p>
    <w:p w14:paraId="406BA6A6" w14:textId="77777777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szCs w:val="24"/>
          <w:lang w:val="pt-PT"/>
        </w:rPr>
        <w:t xml:space="preserve">O IPREV, por motivos incompreensíveis, teima em apresentar uma certidão [ou demonstrativo] de “se vivo fosse” </w:t>
      </w:r>
      <w:r w:rsidRPr="00F8172A">
        <w:rPr>
          <w:sz w:val="20"/>
          <w:szCs w:val="20"/>
          <w:lang w:val="pt-PT"/>
        </w:rPr>
        <w:t>(evento 17, OUT3)</w:t>
      </w:r>
      <w:r w:rsidRPr="00F8172A">
        <w:rPr>
          <w:szCs w:val="24"/>
          <w:lang w:val="pt-PT"/>
        </w:rPr>
        <w:t xml:space="preserve">  que não atende à premissa definida pela lei e pelo acórdão transitado em julgado. No referido documento, aliás, fica claro que o IPREV, no período de ago/2014 a agosto/2020, contabiliza apenas o subsídio como base de cálculo, excluindo as demais verbas pagas aos coronéis inativos, o que acaba por desrespeitar as premissas da paridade e integralidade asseguradas à pensionista. </w:t>
      </w:r>
    </w:p>
    <w:p w14:paraId="269DBEBE" w14:textId="743D5DB5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szCs w:val="24"/>
          <w:lang w:val="pt-PT"/>
        </w:rPr>
        <w:t xml:space="preserve">A sentença, como dito, acabou por se basear nessa </w:t>
      </w:r>
      <w:r w:rsidRPr="00F8172A">
        <w:rPr>
          <w:b/>
          <w:szCs w:val="24"/>
          <w:u w:val="single"/>
          <w:lang w:val="pt-PT"/>
        </w:rPr>
        <w:t>premissa fática equivocada</w:t>
      </w:r>
      <w:r>
        <w:rPr>
          <w:rStyle w:val="Refdenotaderodap"/>
          <w:b/>
          <w:szCs w:val="24"/>
          <w:u w:val="single"/>
          <w:lang w:val="pt-PT"/>
        </w:rPr>
        <w:footnoteReference w:id="1"/>
      </w:r>
      <w:r w:rsidRPr="00F8172A">
        <w:rPr>
          <w:szCs w:val="24"/>
          <w:lang w:val="pt-PT"/>
        </w:rPr>
        <w:t xml:space="preserve"> </w:t>
      </w:r>
      <w:r w:rsidRPr="00A65821">
        <w:rPr>
          <w:sz w:val="20"/>
          <w:szCs w:val="20"/>
          <w:lang w:val="pt-PT"/>
        </w:rPr>
        <w:t>(demonstrativo “se vivo fosse”)</w:t>
      </w:r>
      <w:r w:rsidRPr="00F8172A">
        <w:rPr>
          <w:szCs w:val="24"/>
          <w:lang w:val="pt-PT"/>
        </w:rPr>
        <w:t xml:space="preserve"> e desconsiderou </w:t>
      </w:r>
      <w:r w:rsidRPr="00A65821">
        <w:rPr>
          <w:sz w:val="20"/>
          <w:szCs w:val="20"/>
          <w:lang w:val="pt-PT"/>
        </w:rPr>
        <w:t>(</w:t>
      </w:r>
      <w:r w:rsidRPr="00A65821">
        <w:rPr>
          <w:b/>
          <w:sz w:val="20"/>
          <w:szCs w:val="20"/>
          <w:u w:val="single"/>
          <w:lang w:val="pt-PT"/>
        </w:rPr>
        <w:t>omissão</w:t>
      </w:r>
      <w:r w:rsidRPr="00A65821">
        <w:rPr>
          <w:sz w:val="20"/>
          <w:szCs w:val="20"/>
          <w:lang w:val="pt-PT"/>
        </w:rPr>
        <w:t>)</w:t>
      </w:r>
      <w:r w:rsidRPr="00F8172A">
        <w:rPr>
          <w:szCs w:val="24"/>
          <w:lang w:val="pt-PT"/>
        </w:rPr>
        <w:t xml:space="preserve"> o fato provado pela autora </w:t>
      </w:r>
      <w:r w:rsidRPr="00A65821">
        <w:rPr>
          <w:sz w:val="18"/>
          <w:szCs w:val="18"/>
          <w:lang w:val="pt-PT"/>
        </w:rPr>
        <w:t>(evento 20)</w:t>
      </w:r>
      <w:r w:rsidRPr="00F8172A">
        <w:rPr>
          <w:szCs w:val="24"/>
          <w:lang w:val="pt-PT"/>
        </w:rPr>
        <w:t xml:space="preserve"> de que os coronéis inativos, na verdade, </w:t>
      </w:r>
      <w:r w:rsidRPr="007E4B84">
        <w:rPr>
          <w:b/>
          <w:bCs/>
          <w:szCs w:val="24"/>
          <w:u w:val="single"/>
          <w:lang w:val="pt-PT"/>
        </w:rPr>
        <w:t>recebi</w:t>
      </w:r>
      <w:r w:rsidR="007E4B84" w:rsidRPr="007E4B84">
        <w:rPr>
          <w:b/>
          <w:bCs/>
          <w:szCs w:val="24"/>
          <w:u w:val="single"/>
          <w:lang w:val="pt-PT"/>
        </w:rPr>
        <w:t>a</w:t>
      </w:r>
      <w:r w:rsidRPr="007E4B84">
        <w:rPr>
          <w:b/>
          <w:bCs/>
          <w:szCs w:val="24"/>
          <w:u w:val="single"/>
          <w:lang w:val="pt-PT"/>
        </w:rPr>
        <w:t>m</w:t>
      </w:r>
      <w:r w:rsidRPr="00F8172A">
        <w:rPr>
          <w:szCs w:val="24"/>
          <w:lang w:val="pt-PT"/>
        </w:rPr>
        <w:t xml:space="preserve"> </w:t>
      </w:r>
      <w:r w:rsidRPr="00A65821">
        <w:rPr>
          <w:b/>
          <w:bCs/>
          <w:szCs w:val="24"/>
          <w:u w:val="single"/>
          <w:lang w:val="pt-PT"/>
        </w:rPr>
        <w:t>valor</w:t>
      </w:r>
      <w:r w:rsidRPr="00F8172A">
        <w:rPr>
          <w:szCs w:val="24"/>
          <w:lang w:val="pt-PT"/>
        </w:rPr>
        <w:t xml:space="preserve"> </w:t>
      </w:r>
      <w:r w:rsidRPr="00A65821">
        <w:rPr>
          <w:b/>
          <w:bCs/>
          <w:szCs w:val="24"/>
          <w:u w:val="single"/>
          <w:lang w:val="pt-PT"/>
        </w:rPr>
        <w:t>superior</w:t>
      </w:r>
      <w:r w:rsidRPr="00F8172A">
        <w:rPr>
          <w:szCs w:val="24"/>
          <w:lang w:val="pt-PT"/>
        </w:rPr>
        <w:t xml:space="preserve"> </w:t>
      </w:r>
      <w:r w:rsidRPr="00A65821">
        <w:rPr>
          <w:szCs w:val="24"/>
          <w:u w:val="single"/>
          <w:lang w:val="pt-PT"/>
        </w:rPr>
        <w:t>ao</w:t>
      </w:r>
      <w:r w:rsidRPr="00F8172A">
        <w:rPr>
          <w:szCs w:val="24"/>
          <w:lang w:val="pt-PT"/>
        </w:rPr>
        <w:t xml:space="preserve"> </w:t>
      </w:r>
      <w:r w:rsidRPr="00A65821">
        <w:rPr>
          <w:szCs w:val="24"/>
          <w:u w:val="single"/>
          <w:lang w:val="pt-PT"/>
        </w:rPr>
        <w:t>que</w:t>
      </w:r>
      <w:r w:rsidRPr="00F8172A">
        <w:rPr>
          <w:szCs w:val="24"/>
          <w:lang w:val="pt-PT"/>
        </w:rPr>
        <w:t xml:space="preserve"> </w:t>
      </w:r>
      <w:r w:rsidRPr="00A65821">
        <w:rPr>
          <w:szCs w:val="24"/>
          <w:u w:val="single"/>
          <w:lang w:val="pt-PT"/>
        </w:rPr>
        <w:t>é</w:t>
      </w:r>
      <w:r w:rsidRPr="00F8172A">
        <w:rPr>
          <w:szCs w:val="24"/>
          <w:lang w:val="pt-PT"/>
        </w:rPr>
        <w:t xml:space="preserve"> </w:t>
      </w:r>
      <w:r w:rsidRPr="00A65821">
        <w:rPr>
          <w:szCs w:val="24"/>
          <w:u w:val="single"/>
          <w:lang w:val="pt-PT"/>
        </w:rPr>
        <w:t>atestado</w:t>
      </w:r>
      <w:r w:rsidRPr="00F8172A">
        <w:rPr>
          <w:szCs w:val="24"/>
          <w:lang w:val="pt-PT"/>
        </w:rPr>
        <w:t xml:space="preserve"> </w:t>
      </w:r>
      <w:r w:rsidRPr="00A65821">
        <w:rPr>
          <w:szCs w:val="24"/>
          <w:u w:val="single"/>
          <w:lang w:val="pt-PT"/>
        </w:rPr>
        <w:t>na</w:t>
      </w:r>
      <w:r w:rsidRPr="00F8172A">
        <w:rPr>
          <w:szCs w:val="24"/>
          <w:lang w:val="pt-PT"/>
        </w:rPr>
        <w:t xml:space="preserve"> </w:t>
      </w:r>
      <w:r w:rsidRPr="00A65821">
        <w:rPr>
          <w:szCs w:val="24"/>
          <w:u w:val="single"/>
          <w:lang w:val="pt-PT"/>
        </w:rPr>
        <w:t>certidão</w:t>
      </w:r>
      <w:r w:rsidRPr="00F8172A">
        <w:rPr>
          <w:szCs w:val="24"/>
          <w:lang w:val="pt-PT"/>
        </w:rPr>
        <w:t xml:space="preserve"> </w:t>
      </w:r>
      <w:r w:rsidRPr="00A65821">
        <w:rPr>
          <w:szCs w:val="24"/>
          <w:u w:val="single"/>
          <w:lang w:val="pt-PT"/>
        </w:rPr>
        <w:t>apresentada</w:t>
      </w:r>
      <w:r w:rsidRPr="00F8172A">
        <w:rPr>
          <w:szCs w:val="24"/>
          <w:lang w:val="pt-PT"/>
        </w:rPr>
        <w:t xml:space="preserve"> </w:t>
      </w:r>
      <w:r w:rsidRPr="00A65821">
        <w:rPr>
          <w:szCs w:val="24"/>
          <w:u w:val="single"/>
          <w:lang w:val="pt-PT"/>
        </w:rPr>
        <w:t>pelo</w:t>
      </w:r>
      <w:r w:rsidRPr="00F8172A">
        <w:rPr>
          <w:szCs w:val="24"/>
          <w:lang w:val="pt-PT"/>
        </w:rPr>
        <w:t xml:space="preserve"> </w:t>
      </w:r>
      <w:r w:rsidRPr="00A65821">
        <w:rPr>
          <w:szCs w:val="24"/>
          <w:u w:val="single"/>
          <w:lang w:val="pt-PT"/>
        </w:rPr>
        <w:t>IPREV</w:t>
      </w:r>
      <w:r w:rsidRPr="00F8172A">
        <w:rPr>
          <w:szCs w:val="24"/>
          <w:lang w:val="pt-PT"/>
        </w:rPr>
        <w:t xml:space="preserve">. </w:t>
      </w:r>
    </w:p>
    <w:p w14:paraId="459D1265" w14:textId="77777777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szCs w:val="24"/>
          <w:lang w:val="pt-PT"/>
        </w:rPr>
        <w:t xml:space="preserve">O que se vem observando, Excelência, com todas as vênias, é o descaso do ente previdenciário com os seus beneficiários e com o próprio Poder Judiciário, desrespeitando uma decisão colegiada transitada em julgado, sem, ao menos, um esforço argumentativo e sem apontar a fundamentação legal para limitar o pagamento da pensão ao subsídio. </w:t>
      </w:r>
    </w:p>
    <w:p w14:paraId="4AA5F239" w14:textId="52FDFFF8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szCs w:val="24"/>
          <w:lang w:val="pt-PT"/>
        </w:rPr>
        <w:t xml:space="preserve">A certidão [demonstrativo “se vivo fosse”] fornecida pela Polícia Militar, por sua vez, está equivocada, mas não por culpa sua e, sim, </w:t>
      </w:r>
      <w:r w:rsidR="00BA124D">
        <w:rPr>
          <w:szCs w:val="24"/>
          <w:lang w:val="pt-PT"/>
        </w:rPr>
        <w:t xml:space="preserve">por causa </w:t>
      </w:r>
      <w:r w:rsidRPr="00F8172A">
        <w:rPr>
          <w:szCs w:val="24"/>
          <w:lang w:val="pt-PT"/>
        </w:rPr>
        <w:t>do próprio IPREV, que não forneceu as balizas legais para a definição do valor correspondente à remuneração do policial-militar, em inatividade, no posto ou graduação em que se encontrava o falecido.</w:t>
      </w:r>
    </w:p>
    <w:p w14:paraId="51CB6EC5" w14:textId="3E2E2B39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szCs w:val="24"/>
          <w:lang w:val="pt-PT"/>
        </w:rPr>
        <w:t>Tanto isso é verdade que, para instruir a petição inicial do mandado de segurança [que transitou em julgado], a autora, já em fevereiro de 2016, requereu à Polícia Militar uma certidão que fizesse constar justamente “</w:t>
      </w:r>
      <w:r w:rsidRPr="00BA124D">
        <w:rPr>
          <w:i/>
          <w:iCs/>
          <w:szCs w:val="24"/>
          <w:lang w:val="pt-PT"/>
        </w:rPr>
        <w:t xml:space="preserve">a remuneração percebida no posto de Coronel da Reserva Remunerada </w:t>
      </w:r>
      <w:r w:rsidRPr="00BA124D">
        <w:rPr>
          <w:i/>
          <w:iCs/>
          <w:sz w:val="22"/>
          <w:lang w:val="pt-PT"/>
        </w:rPr>
        <w:t>[inativo]</w:t>
      </w:r>
      <w:r w:rsidRPr="00BA124D">
        <w:rPr>
          <w:i/>
          <w:iCs/>
          <w:szCs w:val="24"/>
          <w:lang w:val="pt-PT"/>
        </w:rPr>
        <w:t xml:space="preserve"> da Polícia Militar do Estado de Santa Catarina</w:t>
      </w:r>
      <w:r w:rsidRPr="00F8172A">
        <w:rPr>
          <w:szCs w:val="24"/>
          <w:lang w:val="pt-PT"/>
        </w:rPr>
        <w:t xml:space="preserve">” e a juntou quando da impetração, constando no “Evento 1, INF18” dos autos, a qual aponta exatamente o </w:t>
      </w:r>
      <w:r w:rsidRPr="00BA124D">
        <w:rPr>
          <w:szCs w:val="24"/>
          <w:u w:val="single"/>
          <w:lang w:val="pt-PT"/>
        </w:rPr>
        <w:t>valor</w:t>
      </w:r>
      <w:r w:rsidRPr="00F8172A">
        <w:rPr>
          <w:szCs w:val="24"/>
          <w:lang w:val="pt-PT"/>
        </w:rPr>
        <w:t xml:space="preserve"> </w:t>
      </w:r>
      <w:r w:rsidRPr="00BA124D">
        <w:rPr>
          <w:szCs w:val="24"/>
          <w:u w:val="single"/>
          <w:lang w:val="pt-PT"/>
        </w:rPr>
        <w:t>de</w:t>
      </w:r>
      <w:r w:rsidRPr="00F8172A">
        <w:rPr>
          <w:szCs w:val="24"/>
          <w:lang w:val="pt-PT"/>
        </w:rPr>
        <w:t xml:space="preserve"> </w:t>
      </w:r>
      <w:r w:rsidRPr="00BA124D">
        <w:rPr>
          <w:szCs w:val="24"/>
          <w:u w:val="single"/>
          <w:lang w:val="pt-PT"/>
        </w:rPr>
        <w:t>R$26.589,68</w:t>
      </w:r>
      <w:r w:rsidRPr="00F8172A">
        <w:rPr>
          <w:szCs w:val="24"/>
          <w:lang w:val="pt-PT"/>
        </w:rPr>
        <w:t>. Isso foi provado no evento 20, CERT_EXT3</w:t>
      </w:r>
      <w:r w:rsidR="00A65821">
        <w:rPr>
          <w:szCs w:val="24"/>
          <w:lang w:val="pt-PT"/>
        </w:rPr>
        <w:t>,</w:t>
      </w:r>
      <w:r w:rsidRPr="00F8172A">
        <w:rPr>
          <w:szCs w:val="24"/>
          <w:lang w:val="pt-PT"/>
        </w:rPr>
        <w:t xml:space="preserve"> desta ação de cobrança</w:t>
      </w:r>
      <w:r w:rsidRPr="00F8172A">
        <w:rPr>
          <w:rFonts w:eastAsia="Arial"/>
          <w:sz w:val="20"/>
          <w:szCs w:val="20"/>
        </w:rPr>
        <w:t xml:space="preserve">, </w:t>
      </w:r>
      <w:r w:rsidRPr="00F8172A">
        <w:rPr>
          <w:rFonts w:eastAsia="Arial"/>
          <w:szCs w:val="24"/>
        </w:rPr>
        <w:t>senão vejamos</w:t>
      </w:r>
      <w:r w:rsidRPr="00F8172A">
        <w:rPr>
          <w:szCs w:val="24"/>
          <w:lang w:val="pt-PT"/>
        </w:rPr>
        <w:t>:</w:t>
      </w:r>
    </w:p>
    <w:p w14:paraId="04656748" w14:textId="77777777" w:rsidR="00F8172A" w:rsidRPr="0087777D" w:rsidRDefault="00F8172A" w:rsidP="00F8172A">
      <w:pPr>
        <w:pStyle w:val="Qualificao"/>
        <w:spacing w:before="0" w:line="360" w:lineRule="auto"/>
        <w:ind w:left="0" w:right="284"/>
        <w:jc w:val="center"/>
        <w:rPr>
          <w:sz w:val="6"/>
          <w:szCs w:val="6"/>
          <w:lang w:val="pt-PT"/>
        </w:rPr>
      </w:pPr>
      <w:r>
        <w:rPr>
          <w:noProof/>
          <w:sz w:val="6"/>
          <w:szCs w:val="6"/>
          <w:lang w:val="pt-PT"/>
        </w:rPr>
        <w:drawing>
          <wp:inline distT="0" distB="0" distL="0" distR="0" wp14:anchorId="25A49F71" wp14:editId="14B04CFB">
            <wp:extent cx="5922335" cy="5354088"/>
            <wp:effectExtent l="0" t="0" r="2540" b="0"/>
            <wp:docPr id="22" name="Imagem 22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67" cy="53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9A85" w14:textId="77777777" w:rsidR="00F8172A" w:rsidRDefault="00F8172A" w:rsidP="00F8172A">
      <w:pPr>
        <w:pStyle w:val="Ttulo2"/>
        <w:rPr>
          <w:lang w:val="pt-PT"/>
        </w:rPr>
      </w:pPr>
    </w:p>
    <w:p w14:paraId="2B5BD55C" w14:textId="431AAB97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szCs w:val="24"/>
          <w:lang w:val="pt-PT"/>
        </w:rPr>
        <w:t>De igual modo, o documento apresentado pelo IPREV</w:t>
      </w:r>
      <w:r w:rsidR="00BA124D">
        <w:rPr>
          <w:szCs w:val="24"/>
          <w:lang w:val="pt-PT"/>
        </w:rPr>
        <w:t xml:space="preserve"> </w:t>
      </w:r>
      <w:r w:rsidR="00BA124D" w:rsidRPr="00A65821">
        <w:rPr>
          <w:sz w:val="22"/>
          <w:lang w:val="pt-PT"/>
        </w:rPr>
        <w:t>(</w:t>
      </w:r>
      <w:r w:rsidR="00BA124D" w:rsidRPr="00A65821">
        <w:rPr>
          <w:sz w:val="22"/>
          <w:u w:val="single"/>
          <w:lang w:val="pt-PT"/>
        </w:rPr>
        <w:t>premissa fática equivocada</w:t>
      </w:r>
      <w:r w:rsidR="00BA124D" w:rsidRPr="00A65821">
        <w:rPr>
          <w:sz w:val="22"/>
          <w:lang w:val="pt-PT"/>
        </w:rPr>
        <w:t>)</w:t>
      </w:r>
      <w:r w:rsidRPr="00F8172A">
        <w:rPr>
          <w:szCs w:val="24"/>
          <w:lang w:val="pt-PT"/>
        </w:rPr>
        <w:t xml:space="preserve"> e que balizou a sentença embargada é desmentido pelo próprio Portal da Transparência, conforme </w:t>
      </w:r>
      <w:r w:rsidR="00BA124D">
        <w:rPr>
          <w:szCs w:val="24"/>
          <w:lang w:val="pt-PT"/>
        </w:rPr>
        <w:t>demonstrado</w:t>
      </w:r>
      <w:r w:rsidRPr="00F8172A">
        <w:rPr>
          <w:szCs w:val="24"/>
          <w:lang w:val="pt-PT"/>
        </w:rPr>
        <w:t xml:space="preserve"> pela autora na petição d</w:t>
      </w:r>
      <w:r w:rsidR="00BA124D">
        <w:rPr>
          <w:szCs w:val="24"/>
          <w:lang w:val="pt-PT"/>
        </w:rPr>
        <w:t>o</w:t>
      </w:r>
      <w:r w:rsidRPr="00F8172A">
        <w:rPr>
          <w:szCs w:val="24"/>
          <w:lang w:val="pt-PT"/>
        </w:rPr>
        <w:t xml:space="preserve"> evento 20, que também </w:t>
      </w:r>
      <w:r w:rsidR="00BA124D">
        <w:rPr>
          <w:szCs w:val="24"/>
          <w:lang w:val="pt-PT"/>
        </w:rPr>
        <w:t>comprova</w:t>
      </w:r>
      <w:r w:rsidRPr="00F8172A">
        <w:rPr>
          <w:szCs w:val="24"/>
          <w:lang w:val="pt-PT"/>
        </w:rPr>
        <w:t xml:space="preserve"> </w:t>
      </w:r>
      <w:r w:rsidR="00B237EF">
        <w:rPr>
          <w:szCs w:val="24"/>
          <w:lang w:val="pt-PT"/>
        </w:rPr>
        <w:t xml:space="preserve">que os </w:t>
      </w:r>
      <w:r w:rsidRPr="00F8172A">
        <w:rPr>
          <w:szCs w:val="24"/>
          <w:lang w:val="pt-PT"/>
        </w:rPr>
        <w:t xml:space="preserve">demais coronéis </w:t>
      </w:r>
      <w:r w:rsidR="00B237EF">
        <w:rPr>
          <w:szCs w:val="24"/>
          <w:lang w:val="pt-PT"/>
        </w:rPr>
        <w:t>d</w:t>
      </w:r>
      <w:r w:rsidRPr="00F8172A">
        <w:rPr>
          <w:szCs w:val="24"/>
          <w:lang w:val="pt-PT"/>
        </w:rPr>
        <w:t xml:space="preserve">a inatividade </w:t>
      </w:r>
      <w:r w:rsidR="00B237EF">
        <w:rPr>
          <w:szCs w:val="24"/>
          <w:lang w:val="pt-PT"/>
        </w:rPr>
        <w:t xml:space="preserve">recebem remuneração </w:t>
      </w:r>
      <w:r w:rsidRPr="00F8172A">
        <w:rPr>
          <w:szCs w:val="24"/>
          <w:lang w:val="pt-PT"/>
        </w:rPr>
        <w:t xml:space="preserve">superior ao que é defendido pelo ente previdencário em sua manifestação de evento 17. </w:t>
      </w:r>
    </w:p>
    <w:p w14:paraId="089E5E03" w14:textId="76D02D03" w:rsidR="00F8172A" w:rsidRPr="00F8172A" w:rsidRDefault="00F8172A" w:rsidP="00F8172A">
      <w:pPr>
        <w:pStyle w:val="SemEspaamento"/>
        <w:rPr>
          <w:lang w:val="pt-PT"/>
        </w:rPr>
      </w:pPr>
      <w:r w:rsidRPr="00F8172A">
        <w:rPr>
          <w:b/>
          <w:szCs w:val="24"/>
          <w:lang w:val="pt-PT"/>
        </w:rPr>
        <w:t>Resumindo: se o Coronel Paulo Ekke Moukarzel vivo fosse, estando na inatividade, receberia valor superior ao apontado pelo IPREV em seu demonstrativo</w:t>
      </w:r>
      <w:r w:rsidRPr="00F8172A">
        <w:rPr>
          <w:szCs w:val="24"/>
          <w:lang w:val="pt-PT"/>
        </w:rPr>
        <w:t xml:space="preserve">. Vejamos os seguintes exemplos: </w:t>
      </w:r>
    </w:p>
    <w:p w14:paraId="3E894FDD" w14:textId="77777777" w:rsidR="00F8172A" w:rsidRDefault="00F8172A" w:rsidP="00F8172A">
      <w:pPr>
        <w:pStyle w:val="Qualificao"/>
        <w:spacing w:before="0" w:line="360" w:lineRule="auto"/>
        <w:ind w:left="1418" w:right="284"/>
        <w:jc w:val="both"/>
        <w:rPr>
          <w:sz w:val="24"/>
          <w:szCs w:val="24"/>
          <w:lang w:val="pt-PT"/>
        </w:rPr>
      </w:pPr>
    </w:p>
    <w:p w14:paraId="34C9A2A9" w14:textId="77777777" w:rsidR="00F8172A" w:rsidRDefault="00F8172A" w:rsidP="00F8172A">
      <w:pPr>
        <w:pStyle w:val="Qualificao"/>
        <w:spacing w:before="0" w:line="360" w:lineRule="auto"/>
        <w:ind w:left="1418" w:right="284"/>
        <w:jc w:val="both"/>
        <w:rPr>
          <w:sz w:val="24"/>
          <w:szCs w:val="24"/>
          <w:lang w:val="pt-PT"/>
        </w:rPr>
      </w:pPr>
    </w:p>
    <w:p w14:paraId="3671EAE9" w14:textId="77777777" w:rsidR="00F8172A" w:rsidRDefault="00F8172A" w:rsidP="00F8172A">
      <w:pPr>
        <w:pStyle w:val="Qualificao"/>
        <w:spacing w:before="0" w:line="360" w:lineRule="auto"/>
        <w:ind w:left="1418" w:right="284"/>
        <w:jc w:val="both"/>
        <w:rPr>
          <w:sz w:val="24"/>
          <w:szCs w:val="24"/>
          <w:lang w:val="pt-PT"/>
        </w:rPr>
      </w:pPr>
    </w:p>
    <w:p w14:paraId="4B4DCB5B" w14:textId="77777777" w:rsidR="00F8172A" w:rsidRDefault="00F8172A" w:rsidP="00F8172A">
      <w:pPr>
        <w:pStyle w:val="Qualificao"/>
        <w:spacing w:before="0" w:line="360" w:lineRule="auto"/>
        <w:ind w:left="0" w:right="284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142FF6BC" wp14:editId="374A8A1C">
            <wp:extent cx="6067422" cy="4114800"/>
            <wp:effectExtent l="0" t="0" r="0" b="0"/>
            <wp:docPr id="1929343038" name="Imagem 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43038" name="Imagem 2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932" cy="411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2C51" w14:textId="77777777" w:rsidR="00F8172A" w:rsidRDefault="00F8172A" w:rsidP="00F8172A">
      <w:pPr>
        <w:pStyle w:val="Qualificao"/>
        <w:spacing w:before="0" w:line="360" w:lineRule="auto"/>
        <w:ind w:left="567" w:right="284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57779A2F" wp14:editId="2262F0D7">
            <wp:extent cx="4954270" cy="450376"/>
            <wp:effectExtent l="0" t="0" r="0" b="6985"/>
            <wp:docPr id="18853968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604" cy="45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D320" w14:textId="77777777" w:rsidR="00F8172A" w:rsidRDefault="00F8172A" w:rsidP="00F8172A">
      <w:pPr>
        <w:pStyle w:val="Qualificao"/>
        <w:spacing w:before="0" w:line="360" w:lineRule="auto"/>
        <w:ind w:left="0" w:right="284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48BE33EF" wp14:editId="54066870">
            <wp:extent cx="5935980" cy="3944055"/>
            <wp:effectExtent l="0" t="0" r="7620" b="0"/>
            <wp:docPr id="1999863899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63899" name="Imagem 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75" cy="395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5934" w14:textId="77777777" w:rsidR="00F8172A" w:rsidRDefault="00F8172A" w:rsidP="00F8172A">
      <w:pPr>
        <w:pStyle w:val="Qualificao"/>
        <w:spacing w:before="0" w:line="360" w:lineRule="auto"/>
        <w:ind w:left="-567" w:right="284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4A04A454" wp14:editId="3EE81E46">
            <wp:extent cx="6457950" cy="6515100"/>
            <wp:effectExtent l="0" t="0" r="0" b="0"/>
            <wp:docPr id="809213140" name="Imagem 5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13140" name="Imagem 5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03" cy="651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03EC" w14:textId="77777777" w:rsidR="00F8172A" w:rsidRDefault="00F8172A" w:rsidP="00F8172A">
      <w:pPr>
        <w:pStyle w:val="Qualificao"/>
        <w:spacing w:before="0" w:line="360" w:lineRule="auto"/>
        <w:ind w:left="-567" w:right="284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1FF33145" wp14:editId="69DE2D02">
            <wp:extent cx="6457950" cy="2114550"/>
            <wp:effectExtent l="0" t="0" r="0" b="0"/>
            <wp:docPr id="1694311087" name="Imagem 6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11087" name="Imagem 6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051" cy="211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3B04" w14:textId="77777777" w:rsidR="00F8172A" w:rsidRDefault="00F8172A" w:rsidP="00F8172A">
      <w:pPr>
        <w:pStyle w:val="Qualificao"/>
        <w:spacing w:before="0" w:line="360" w:lineRule="auto"/>
        <w:ind w:left="-567" w:right="284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0E8DBC00" wp14:editId="0B718DCE">
            <wp:extent cx="6400800" cy="5286375"/>
            <wp:effectExtent l="0" t="0" r="0" b="9525"/>
            <wp:docPr id="2075624495" name="Imagem 7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4495" name="Imagem 7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417" cy="529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446F" w14:textId="32151C03" w:rsidR="00F8172A" w:rsidRDefault="00F8172A" w:rsidP="00F8172A">
      <w:pPr>
        <w:pStyle w:val="SemEspaamento"/>
        <w:rPr>
          <w:lang w:val="pt-PT"/>
        </w:rPr>
      </w:pPr>
      <w:r>
        <w:rPr>
          <w:lang w:val="pt-PT"/>
        </w:rPr>
        <w:t xml:space="preserve">Além disso, na manifestação de evento 20, foi dito pela autora que </w:t>
      </w:r>
      <w:r w:rsidRPr="00840DC8">
        <w:rPr>
          <w:lang w:val="pt-PT"/>
        </w:rPr>
        <w:t xml:space="preserve">o equívoco </w:t>
      </w:r>
      <w:r>
        <w:rPr>
          <w:lang w:val="pt-PT"/>
        </w:rPr>
        <w:t xml:space="preserve">de premissa fática </w:t>
      </w:r>
      <w:r w:rsidRPr="00840DC8">
        <w:rPr>
          <w:lang w:val="pt-PT"/>
        </w:rPr>
        <w:t xml:space="preserve">é tão </w:t>
      </w:r>
      <w:r>
        <w:rPr>
          <w:lang w:val="pt-PT"/>
        </w:rPr>
        <w:t>relevante</w:t>
      </w:r>
      <w:r w:rsidRPr="00840DC8">
        <w:rPr>
          <w:lang w:val="pt-PT"/>
        </w:rPr>
        <w:t xml:space="preserve">, Excelência, que, </w:t>
      </w:r>
      <w:r w:rsidRPr="00AF2C12">
        <w:rPr>
          <w:u w:val="single"/>
          <w:lang w:val="pt-PT"/>
        </w:rPr>
        <w:t>a</w:t>
      </w:r>
      <w:r w:rsidRPr="00840DC8">
        <w:rPr>
          <w:lang w:val="pt-PT"/>
        </w:rPr>
        <w:t xml:space="preserve"> </w:t>
      </w:r>
      <w:r w:rsidRPr="00AF2C12">
        <w:rPr>
          <w:u w:val="single"/>
          <w:lang w:val="pt-PT"/>
        </w:rPr>
        <w:t>prevalecer</w:t>
      </w:r>
      <w:r w:rsidRPr="00840DC8">
        <w:rPr>
          <w:lang w:val="pt-PT"/>
        </w:rPr>
        <w:t xml:space="preserve"> </w:t>
      </w:r>
      <w:r w:rsidRPr="00AF2C12">
        <w:rPr>
          <w:u w:val="single"/>
          <w:lang w:val="pt-PT"/>
        </w:rPr>
        <w:t>os</w:t>
      </w:r>
      <w:r w:rsidRPr="00840DC8">
        <w:rPr>
          <w:lang w:val="pt-PT"/>
        </w:rPr>
        <w:t xml:space="preserve"> </w:t>
      </w:r>
      <w:r w:rsidRPr="00AF2C12">
        <w:rPr>
          <w:u w:val="single"/>
          <w:lang w:val="pt-PT"/>
        </w:rPr>
        <w:t>valores</w:t>
      </w:r>
      <w:r w:rsidRPr="00840DC8">
        <w:rPr>
          <w:lang w:val="pt-PT"/>
        </w:rPr>
        <w:t xml:space="preserve"> </w:t>
      </w:r>
      <w:r w:rsidRPr="00AF2C12">
        <w:rPr>
          <w:u w:val="single"/>
          <w:lang w:val="pt-PT"/>
        </w:rPr>
        <w:t>do</w:t>
      </w:r>
      <w:r>
        <w:rPr>
          <w:lang w:val="pt-PT"/>
        </w:rPr>
        <w:t xml:space="preserve"> </w:t>
      </w:r>
      <w:r w:rsidRPr="00AF2C12">
        <w:rPr>
          <w:u w:val="single"/>
          <w:lang w:val="pt-PT"/>
        </w:rPr>
        <w:t>demonstrativo</w:t>
      </w:r>
      <w:r>
        <w:rPr>
          <w:lang w:val="pt-PT"/>
        </w:rPr>
        <w:t xml:space="preserve"> de “</w:t>
      </w:r>
      <w:r w:rsidRPr="00AF2C12">
        <w:rPr>
          <w:u w:val="single"/>
          <w:lang w:val="pt-PT"/>
        </w:rPr>
        <w:t>se</w:t>
      </w:r>
      <w:r>
        <w:rPr>
          <w:lang w:val="pt-PT"/>
        </w:rPr>
        <w:t xml:space="preserve"> </w:t>
      </w:r>
      <w:r w:rsidRPr="00AF2C12">
        <w:rPr>
          <w:u w:val="single"/>
          <w:lang w:val="pt-PT"/>
        </w:rPr>
        <w:t>vivo</w:t>
      </w:r>
      <w:r>
        <w:rPr>
          <w:lang w:val="pt-PT"/>
        </w:rPr>
        <w:t xml:space="preserve"> </w:t>
      </w:r>
      <w:r w:rsidRPr="00AF2C12">
        <w:rPr>
          <w:u w:val="single"/>
          <w:lang w:val="pt-PT"/>
        </w:rPr>
        <w:t>fosse</w:t>
      </w:r>
      <w:r>
        <w:rPr>
          <w:lang w:val="pt-PT"/>
        </w:rPr>
        <w:t>” apresentado pelo IPREV</w:t>
      </w:r>
      <w:r w:rsidRPr="00840DC8">
        <w:rPr>
          <w:lang w:val="pt-PT"/>
        </w:rPr>
        <w:t xml:space="preserve">, </w:t>
      </w:r>
      <w:r w:rsidRPr="00AE65FE">
        <w:rPr>
          <w:b/>
          <w:bCs/>
          <w:u w:val="single"/>
          <w:lang w:val="pt-PT"/>
        </w:rPr>
        <w:t>a</w:t>
      </w:r>
      <w:r w:rsidRPr="00AE65FE">
        <w:rPr>
          <w:b/>
          <w:bCs/>
          <w:lang w:val="pt-PT"/>
        </w:rPr>
        <w:t xml:space="preserve"> </w:t>
      </w:r>
      <w:r w:rsidRPr="00AE65FE">
        <w:rPr>
          <w:b/>
          <w:bCs/>
          <w:u w:val="single"/>
          <w:lang w:val="pt-PT"/>
        </w:rPr>
        <w:t>pensão</w:t>
      </w:r>
      <w:r w:rsidRPr="00AE65FE">
        <w:rPr>
          <w:b/>
          <w:bCs/>
          <w:lang w:val="pt-PT"/>
        </w:rPr>
        <w:t xml:space="preserve"> </w:t>
      </w:r>
      <w:r w:rsidRPr="00AE65FE">
        <w:rPr>
          <w:b/>
          <w:bCs/>
          <w:u w:val="single"/>
          <w:lang w:val="pt-PT"/>
        </w:rPr>
        <w:t>se</w:t>
      </w:r>
      <w:r w:rsidR="00AF2C12">
        <w:rPr>
          <w:b/>
          <w:bCs/>
          <w:u w:val="single"/>
          <w:lang w:val="pt-PT"/>
        </w:rPr>
        <w:t>ria</w:t>
      </w:r>
      <w:r w:rsidRPr="00AE65FE">
        <w:rPr>
          <w:b/>
          <w:bCs/>
          <w:lang w:val="pt-PT"/>
        </w:rPr>
        <w:t xml:space="preserve"> </w:t>
      </w:r>
      <w:r w:rsidR="00AF2C12">
        <w:rPr>
          <w:b/>
          <w:bCs/>
          <w:u w:val="single"/>
          <w:lang w:val="pt-PT"/>
        </w:rPr>
        <w:t>reduzida</w:t>
      </w:r>
      <w:r w:rsidR="00AF2C12">
        <w:rPr>
          <w:b/>
          <w:bCs/>
          <w:lang w:val="pt-PT"/>
        </w:rPr>
        <w:t xml:space="preserve"> </w:t>
      </w:r>
      <w:r w:rsidRPr="00AE65FE">
        <w:rPr>
          <w:b/>
          <w:bCs/>
          <w:u w:val="single"/>
          <w:lang w:val="pt-PT"/>
        </w:rPr>
        <w:t>ao</w:t>
      </w:r>
      <w:r w:rsidRPr="00AE65FE">
        <w:rPr>
          <w:b/>
          <w:bCs/>
          <w:lang w:val="pt-PT"/>
        </w:rPr>
        <w:t xml:space="preserve"> </w:t>
      </w:r>
      <w:r w:rsidRPr="00AE65FE">
        <w:rPr>
          <w:b/>
          <w:bCs/>
          <w:u w:val="single"/>
          <w:lang w:val="pt-PT"/>
        </w:rPr>
        <w:t>patamar</w:t>
      </w:r>
      <w:r w:rsidRPr="00AE65FE">
        <w:rPr>
          <w:b/>
          <w:bCs/>
          <w:lang w:val="pt-PT"/>
        </w:rPr>
        <w:t xml:space="preserve"> </w:t>
      </w:r>
      <w:r w:rsidRPr="00AE65FE">
        <w:rPr>
          <w:b/>
          <w:bCs/>
          <w:u w:val="single"/>
          <w:lang w:val="pt-PT"/>
        </w:rPr>
        <w:t>que</w:t>
      </w:r>
      <w:r w:rsidRPr="00AE65FE">
        <w:rPr>
          <w:b/>
          <w:bCs/>
          <w:lang w:val="pt-PT"/>
        </w:rPr>
        <w:t xml:space="preserve"> </w:t>
      </w:r>
      <w:r w:rsidR="00AF2C12">
        <w:rPr>
          <w:b/>
          <w:bCs/>
          <w:u w:val="single"/>
          <w:lang w:val="pt-PT"/>
        </w:rPr>
        <w:t>equivalente</w:t>
      </w:r>
      <w:r w:rsidR="00AF2C12">
        <w:t xml:space="preserve"> </w:t>
      </w:r>
      <w:r w:rsidR="00AF2C12" w:rsidRPr="00AF2C12">
        <w:rPr>
          <w:b/>
          <w:bCs/>
          <w:u w:val="single"/>
        </w:rPr>
        <w:t>à</w:t>
      </w:r>
      <w:r w:rsidR="00AF2C12" w:rsidRPr="00AF2C12">
        <w:rPr>
          <w:b/>
          <w:bCs/>
        </w:rPr>
        <w:t xml:space="preserve"> </w:t>
      </w:r>
      <w:r w:rsidR="00AF2C12" w:rsidRPr="00AF2C12">
        <w:rPr>
          <w:b/>
          <w:bCs/>
          <w:u w:val="single"/>
        </w:rPr>
        <w:t>remuneração</w:t>
      </w:r>
      <w:r w:rsidR="00AF2C12">
        <w:t xml:space="preserve"> </w:t>
      </w:r>
      <w:r w:rsidR="00AF2C12">
        <w:rPr>
          <w:b/>
          <w:bCs/>
          <w:u w:val="single"/>
          <w:lang w:val="pt-PT"/>
        </w:rPr>
        <w:t>de</w:t>
      </w:r>
      <w:r w:rsidR="00AF2C12">
        <w:rPr>
          <w:b/>
          <w:bCs/>
          <w:lang w:val="pt-PT"/>
        </w:rPr>
        <w:t xml:space="preserve"> </w:t>
      </w:r>
      <w:r w:rsidRPr="00A65821">
        <w:rPr>
          <w:b/>
          <w:bCs/>
          <w:u w:val="single"/>
          <w:lang w:val="pt-PT"/>
        </w:rPr>
        <w:t>um</w:t>
      </w:r>
      <w:r w:rsidRPr="00A65821">
        <w:rPr>
          <w:b/>
          <w:bCs/>
          <w:lang w:val="pt-PT"/>
        </w:rPr>
        <w:t xml:space="preserve"> </w:t>
      </w:r>
      <w:r w:rsidRPr="00A65821">
        <w:rPr>
          <w:b/>
          <w:bCs/>
          <w:u w:val="single"/>
          <w:lang w:val="pt-PT"/>
        </w:rPr>
        <w:t>Tenente-Coronel</w:t>
      </w:r>
      <w:r w:rsidRPr="00840DC8">
        <w:rPr>
          <w:lang w:val="pt-PT"/>
        </w:rPr>
        <w:t xml:space="preserve">, </w:t>
      </w:r>
      <w:r>
        <w:rPr>
          <w:lang w:val="pt-PT"/>
        </w:rPr>
        <w:t xml:space="preserve">e não ao Coronel, </w:t>
      </w:r>
      <w:r w:rsidRPr="00611D0C">
        <w:rPr>
          <w:lang w:val="pt-PT"/>
        </w:rPr>
        <w:t xml:space="preserve">o que representaria um decesso de posto </w:t>
      </w:r>
      <w:r w:rsidRPr="00611D0C">
        <w:rPr>
          <w:sz w:val="22"/>
          <w:lang w:val="pt-PT"/>
        </w:rPr>
        <w:t>(patente)</w:t>
      </w:r>
      <w:r w:rsidRPr="00611D0C">
        <w:rPr>
          <w:lang w:val="pt-PT"/>
        </w:rPr>
        <w:t xml:space="preserve"> não permitido pela legislação de regência</w:t>
      </w:r>
      <w:r>
        <w:rPr>
          <w:lang w:val="pt-PT"/>
        </w:rPr>
        <w:t xml:space="preserve"> e em afronta ao que transitou em julgado</w:t>
      </w:r>
      <w:r w:rsidRPr="00611D0C">
        <w:rPr>
          <w:lang w:val="pt-PT"/>
        </w:rPr>
        <w:t xml:space="preserve">. </w:t>
      </w:r>
    </w:p>
    <w:p w14:paraId="537C709F" w14:textId="28A7E6B9" w:rsidR="00F8172A" w:rsidRPr="00F8172A" w:rsidRDefault="00F8172A" w:rsidP="00A65821">
      <w:pPr>
        <w:pStyle w:val="SemEspaamento"/>
        <w:jc w:val="left"/>
        <w:rPr>
          <w:lang w:val="pt-PT"/>
        </w:rPr>
      </w:pPr>
      <w:r w:rsidRPr="00F8172A">
        <w:rPr>
          <w:szCs w:val="24"/>
          <w:lang w:val="pt-PT"/>
        </w:rPr>
        <w:t xml:space="preserve">Esse argumento também não foi considerado na sentença ora embargada, que, portanto, foi </w:t>
      </w:r>
      <w:r w:rsidRPr="00F8172A">
        <w:rPr>
          <w:b/>
          <w:szCs w:val="24"/>
          <w:u w:val="single"/>
          <w:lang w:val="pt-PT"/>
        </w:rPr>
        <w:t>omissa</w:t>
      </w:r>
      <w:r w:rsidR="00A65821">
        <w:rPr>
          <w:lang w:val="pt-PT"/>
        </w:rPr>
        <w:t xml:space="preserve"> neste ponto</w:t>
      </w:r>
      <w:r w:rsidRPr="00F8172A">
        <w:rPr>
          <w:szCs w:val="24"/>
          <w:lang w:val="pt-PT"/>
        </w:rPr>
        <w:t>.</w:t>
      </w:r>
    </w:p>
    <w:p w14:paraId="7CFD704A" w14:textId="33A84667" w:rsidR="00F8172A" w:rsidRPr="00AF2C12" w:rsidRDefault="00F8172A" w:rsidP="00F8172A">
      <w:pPr>
        <w:pStyle w:val="SemEspaamento"/>
        <w:rPr>
          <w:lang w:val="pt-PT"/>
        </w:rPr>
      </w:pPr>
      <w:r w:rsidRPr="00AF2C12">
        <w:rPr>
          <w:szCs w:val="24"/>
          <w:lang w:val="pt-PT"/>
        </w:rPr>
        <w:t xml:space="preserve">Em resumo, a sentença, ao definir que </w:t>
      </w:r>
      <w:r w:rsidRPr="00AF2C12">
        <w:rPr>
          <w:szCs w:val="24"/>
        </w:rPr>
        <w:t>“</w:t>
      </w:r>
      <w:r w:rsidRPr="00AF2C12">
        <w:rPr>
          <w:i/>
          <w:iCs/>
          <w:szCs w:val="24"/>
        </w:rPr>
        <w:t xml:space="preserve">a parte autora faz jus ao pensionamento calculado sobre os preventos do instituidor do </w:t>
      </w:r>
      <w:r w:rsidR="00AF2C12" w:rsidRPr="00AF2C12">
        <w:rPr>
          <w:i/>
          <w:iCs/>
          <w:szCs w:val="24"/>
        </w:rPr>
        <w:t>benefício</w:t>
      </w:r>
      <w:r w:rsidRPr="00AF2C12">
        <w:rPr>
          <w:i/>
          <w:iCs/>
          <w:szCs w:val="24"/>
        </w:rPr>
        <w:t>, se vivo fosse, nos exatos termos da </w:t>
      </w:r>
      <w:r w:rsidRPr="00AF2C12">
        <w:rPr>
          <w:rStyle w:val="nfase"/>
          <w:szCs w:val="24"/>
        </w:rPr>
        <w:t>Demonstração “SE VIVO FOSSE”</w:t>
      </w:r>
      <w:r w:rsidRPr="00AF2C12">
        <w:rPr>
          <w:i/>
          <w:iCs/>
          <w:szCs w:val="24"/>
        </w:rPr>
        <w:t> do evento 17, OUT3</w:t>
      </w:r>
      <w:r w:rsidRPr="00AF2C12">
        <w:rPr>
          <w:szCs w:val="24"/>
        </w:rPr>
        <w:t xml:space="preserve">”, acabou por adotar </w:t>
      </w:r>
      <w:r w:rsidRPr="00AF2C12">
        <w:rPr>
          <w:b/>
          <w:szCs w:val="24"/>
        </w:rPr>
        <w:t>premissa fática equivocada</w:t>
      </w:r>
      <w:r w:rsidRPr="00AF2C12">
        <w:rPr>
          <w:szCs w:val="24"/>
        </w:rPr>
        <w:t xml:space="preserve"> </w:t>
      </w:r>
      <w:r w:rsidRPr="00AF2C12">
        <w:rPr>
          <w:sz w:val="22"/>
        </w:rPr>
        <w:t>(documento apresentado pelo IPREV)</w:t>
      </w:r>
      <w:r w:rsidRPr="00AF2C12">
        <w:rPr>
          <w:szCs w:val="24"/>
        </w:rPr>
        <w:t xml:space="preserve"> e, mais, foi </w:t>
      </w:r>
      <w:r w:rsidRPr="00AF2C12">
        <w:rPr>
          <w:b/>
          <w:szCs w:val="24"/>
        </w:rPr>
        <w:t>omissa</w:t>
      </w:r>
      <w:r w:rsidRPr="00AF2C12">
        <w:rPr>
          <w:szCs w:val="24"/>
        </w:rPr>
        <w:t xml:space="preserve"> com relação aos argumentos apresentados pela autora na petição de evento 20, que justificam a inaplicabilidade da “</w:t>
      </w:r>
      <w:r w:rsidRPr="00AF2C12">
        <w:rPr>
          <w:i/>
          <w:iCs/>
          <w:szCs w:val="24"/>
        </w:rPr>
        <w:t>Demonstração ‘SE VIVO FOSSE</w:t>
      </w:r>
      <w:r w:rsidRPr="00AF2C12">
        <w:rPr>
          <w:szCs w:val="24"/>
        </w:rPr>
        <w:t>” juntada no evento 17, pois não pode ser retirado da autora o direito a receber exatamente o que os coronéis inativos receberam no período ora cobrado.</w:t>
      </w:r>
    </w:p>
    <w:p w14:paraId="21C9C0B8" w14:textId="77777777" w:rsidR="00F8172A" w:rsidRDefault="00F8172A" w:rsidP="00F8172A">
      <w:pPr>
        <w:pStyle w:val="Qualificao"/>
        <w:spacing w:before="0" w:line="360" w:lineRule="auto"/>
        <w:ind w:left="0" w:right="284"/>
        <w:jc w:val="both"/>
        <w:rPr>
          <w:color w:val="052229"/>
          <w:sz w:val="24"/>
          <w:szCs w:val="24"/>
        </w:rPr>
      </w:pPr>
    </w:p>
    <w:p w14:paraId="53F313CE" w14:textId="31D8292E" w:rsidR="00F8172A" w:rsidRPr="006E0D48" w:rsidRDefault="00F8172A" w:rsidP="00BE1593">
      <w:pPr>
        <w:pStyle w:val="Ttulo"/>
        <w:rPr>
          <w:bCs/>
        </w:rPr>
      </w:pPr>
      <w:r>
        <w:rPr>
          <w:bCs/>
        </w:rPr>
        <w:t xml:space="preserve">II – </w:t>
      </w:r>
      <w:r w:rsidRPr="006E0D48">
        <w:t xml:space="preserve">REQUERIMENTO </w:t>
      </w:r>
    </w:p>
    <w:p w14:paraId="2F4BB22F" w14:textId="77777777" w:rsidR="00F8172A" w:rsidRPr="00611D0C" w:rsidRDefault="00F8172A" w:rsidP="00BE1593">
      <w:pPr>
        <w:pStyle w:val="SemEspaamento"/>
        <w:numPr>
          <w:ilvl w:val="0"/>
          <w:numId w:val="0"/>
        </w:numPr>
        <w:ind w:left="1701"/>
        <w:rPr>
          <w:lang w:val="pt-PT"/>
        </w:rPr>
      </w:pPr>
    </w:p>
    <w:p w14:paraId="05FF8194" w14:textId="2587CA81" w:rsidR="00F8172A" w:rsidRPr="00A65821" w:rsidRDefault="00F8172A" w:rsidP="00A65821">
      <w:pPr>
        <w:pStyle w:val="SemEspaamento"/>
        <w:rPr>
          <w:lang w:val="pt-PT"/>
        </w:rPr>
      </w:pPr>
      <w:r w:rsidRPr="00A65821">
        <w:rPr>
          <w:szCs w:val="24"/>
          <w:lang w:val="pt-PT"/>
        </w:rPr>
        <w:t xml:space="preserve">À vista do exposto, desconstituída a premissa equivocada e sanadas as omissões, a autora pugna que, após a intimação da parte contrária, sejam </w:t>
      </w:r>
      <w:r w:rsidRPr="00A65821">
        <w:rPr>
          <w:b/>
          <w:szCs w:val="24"/>
          <w:lang w:val="pt-PT"/>
        </w:rPr>
        <w:t>acolhidos estes embargos de declaração</w:t>
      </w:r>
      <w:r w:rsidRPr="00A65821">
        <w:rPr>
          <w:szCs w:val="24"/>
          <w:lang w:val="pt-PT"/>
        </w:rPr>
        <w:t xml:space="preserve">, com </w:t>
      </w:r>
      <w:r w:rsidRPr="00A65821">
        <w:rPr>
          <w:b/>
          <w:szCs w:val="24"/>
          <w:lang w:val="pt-PT"/>
        </w:rPr>
        <w:t>efeitos infringentes</w:t>
      </w:r>
      <w:r w:rsidRPr="00A65821">
        <w:rPr>
          <w:szCs w:val="24"/>
          <w:lang w:val="pt-PT"/>
        </w:rPr>
        <w:t xml:space="preserve">, para </w:t>
      </w:r>
      <w:r w:rsidRPr="00A65821">
        <w:rPr>
          <w:szCs w:val="24"/>
          <w:u w:val="single"/>
          <w:lang w:val="pt-PT"/>
        </w:rPr>
        <w:t>reconhecer que a ação de cobrança se baliza exatamente no que fez coisa julgada no mandado de segurança n. 0303263-93.2016.8.24.0023</w:t>
      </w:r>
      <w:r w:rsidRPr="00A65821">
        <w:rPr>
          <w:szCs w:val="24"/>
          <w:lang w:val="pt-PT"/>
        </w:rPr>
        <w:t xml:space="preserve">, vale dizer, no direito à paridade e integralidade no recebimento de pensão que reflita fielmente a </w:t>
      </w:r>
      <w:r w:rsidRPr="00A65821">
        <w:rPr>
          <w:b/>
          <w:szCs w:val="24"/>
          <w:lang w:val="pt-PT"/>
        </w:rPr>
        <w:t>remuneração correspondente à do policial militar, em inatividade, no posto que se encontrava o falecido</w:t>
      </w:r>
      <w:r w:rsidRPr="00A65821">
        <w:rPr>
          <w:szCs w:val="24"/>
          <w:lang w:val="pt-PT"/>
        </w:rPr>
        <w:t>,</w:t>
      </w:r>
      <w:r w:rsidRPr="00494E6A">
        <w:rPr>
          <w:b/>
          <w:bCs/>
          <w:szCs w:val="24"/>
          <w:lang w:val="pt-PT"/>
        </w:rPr>
        <w:t xml:space="preserve"> que era de </w:t>
      </w:r>
      <w:r w:rsidRPr="00494E6A">
        <w:rPr>
          <w:b/>
          <w:bCs/>
          <w:szCs w:val="24"/>
          <w:u w:val="single"/>
          <w:lang w:val="pt-PT"/>
        </w:rPr>
        <w:t>C</w:t>
      </w:r>
      <w:r w:rsidRPr="00494E6A">
        <w:rPr>
          <w:b/>
          <w:szCs w:val="24"/>
          <w:u w:val="single"/>
          <w:lang w:val="pt-PT"/>
        </w:rPr>
        <w:t>ORONEL</w:t>
      </w:r>
      <w:r w:rsidRPr="00A65821">
        <w:rPr>
          <w:szCs w:val="24"/>
          <w:lang w:val="pt-PT"/>
        </w:rPr>
        <w:t>, sem exclusão de quaisquer verbas que efetivamente eram habitualmente pagas aos coronéis inativos no período ora reivindicado.</w:t>
      </w:r>
    </w:p>
    <w:p w14:paraId="361ACFB3" w14:textId="77777777" w:rsidR="00F8172A" w:rsidRDefault="00F8172A" w:rsidP="00F8172A">
      <w:pPr>
        <w:spacing w:after="0" w:line="360" w:lineRule="auto"/>
        <w:ind w:right="284" w:firstLine="1276"/>
        <w:jc w:val="both"/>
        <w:rPr>
          <w:rFonts w:ascii="Arial" w:eastAsia="Arial" w:hAnsi="Arial" w:cs="Arial"/>
          <w:sz w:val="24"/>
          <w:szCs w:val="24"/>
        </w:rPr>
      </w:pPr>
    </w:p>
    <w:p w14:paraId="3D9EE410" w14:textId="77777777" w:rsidR="00F8172A" w:rsidRPr="004866BD" w:rsidRDefault="00F8172A" w:rsidP="00B14C09">
      <w:pPr>
        <w:spacing w:after="0" w:line="360" w:lineRule="auto"/>
        <w:ind w:right="284" w:firstLine="170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 w:rsidRPr="004866BD">
        <w:rPr>
          <w:rFonts w:ascii="Arial" w:eastAsia="Arial" w:hAnsi="Arial" w:cs="Arial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e</w:t>
      </w:r>
      <w:r w:rsidRPr="004866BD">
        <w:rPr>
          <w:rFonts w:ascii="Arial" w:eastAsia="Arial" w:hAnsi="Arial" w:cs="Arial"/>
          <w:sz w:val="24"/>
          <w:szCs w:val="24"/>
        </w:rPr>
        <w:t xml:space="preserve"> deferimento.</w:t>
      </w:r>
    </w:p>
    <w:p w14:paraId="13A01215" w14:textId="77777777" w:rsidR="00F8172A" w:rsidRPr="004866BD" w:rsidRDefault="00F8172A" w:rsidP="00B14C09">
      <w:pPr>
        <w:spacing w:after="0" w:line="360" w:lineRule="auto"/>
        <w:ind w:right="284" w:firstLine="1701"/>
        <w:rPr>
          <w:rFonts w:ascii="Arial" w:eastAsia="Arial" w:hAnsi="Arial" w:cs="Arial"/>
          <w:sz w:val="24"/>
          <w:szCs w:val="24"/>
        </w:rPr>
      </w:pPr>
      <w:bookmarkStart w:id="1" w:name="_Hlk531688726"/>
      <w:r w:rsidRPr="004866BD">
        <w:rPr>
          <w:rFonts w:ascii="Arial" w:eastAsia="Arial" w:hAnsi="Arial" w:cs="Arial"/>
          <w:sz w:val="24"/>
          <w:szCs w:val="24"/>
        </w:rPr>
        <w:t xml:space="preserve">Florianópolis, </w:t>
      </w:r>
      <w:r>
        <w:rPr>
          <w:rFonts w:ascii="Arial" w:eastAsia="Arial" w:hAnsi="Arial" w:cs="Arial"/>
          <w:sz w:val="24"/>
          <w:szCs w:val="24"/>
        </w:rPr>
        <w:t>7</w:t>
      </w:r>
      <w:r w:rsidRPr="004866BD">
        <w:rPr>
          <w:rFonts w:ascii="Arial" w:eastAsia="Arial" w:hAnsi="Arial" w:cs="Arial"/>
          <w:sz w:val="24"/>
          <w:szCs w:val="24"/>
        </w:rPr>
        <w:t xml:space="preserve"> de </w:t>
      </w:r>
      <w:r>
        <w:rPr>
          <w:rFonts w:ascii="Arial" w:eastAsia="Arial" w:hAnsi="Arial" w:cs="Arial"/>
          <w:sz w:val="24"/>
          <w:szCs w:val="24"/>
        </w:rPr>
        <w:t xml:space="preserve">junho </w:t>
      </w:r>
      <w:r w:rsidRPr="004866BD">
        <w:rPr>
          <w:rFonts w:ascii="Arial" w:eastAsia="Arial" w:hAnsi="Arial" w:cs="Arial"/>
          <w:sz w:val="24"/>
          <w:szCs w:val="24"/>
        </w:rPr>
        <w:t xml:space="preserve">de </w:t>
      </w:r>
      <w:r>
        <w:rPr>
          <w:rFonts w:ascii="Arial" w:eastAsia="Arial" w:hAnsi="Arial" w:cs="Arial"/>
          <w:sz w:val="24"/>
          <w:szCs w:val="24"/>
        </w:rPr>
        <w:t>2024</w:t>
      </w:r>
      <w:r w:rsidRPr="004866BD">
        <w:rPr>
          <w:rFonts w:ascii="Arial" w:eastAsia="Arial" w:hAnsi="Arial" w:cs="Arial"/>
          <w:sz w:val="24"/>
          <w:szCs w:val="24"/>
        </w:rPr>
        <w:t>.</w:t>
      </w:r>
    </w:p>
    <w:bookmarkEnd w:id="1"/>
    <w:p w14:paraId="7EE2620D" w14:textId="77777777" w:rsidR="00F8172A" w:rsidRDefault="00F8172A" w:rsidP="00F8172A">
      <w:pPr>
        <w:spacing w:after="0" w:line="360" w:lineRule="auto"/>
        <w:ind w:right="284"/>
        <w:rPr>
          <w:rFonts w:ascii="Arial" w:eastAsia="Times New Roman" w:hAnsi="Arial"/>
          <w:b/>
          <w:sz w:val="26"/>
          <w:szCs w:val="26"/>
        </w:rPr>
      </w:pPr>
    </w:p>
    <w:p w14:paraId="4DD8964A" w14:textId="77777777" w:rsidR="00F8172A" w:rsidRPr="007910F4" w:rsidRDefault="00F8172A" w:rsidP="00F8172A">
      <w:pPr>
        <w:ind w:right="284"/>
        <w:rPr>
          <w:rFonts w:ascii="Arial" w:eastAsia="Times New Roman" w:hAnsi="Arial"/>
          <w:b/>
          <w:sz w:val="26"/>
          <w:szCs w:val="26"/>
        </w:rPr>
      </w:pPr>
    </w:p>
    <w:p w14:paraId="090A819C" w14:textId="77777777" w:rsidR="00F8172A" w:rsidRPr="004866BD" w:rsidRDefault="00F8172A" w:rsidP="00F8172A">
      <w:pPr>
        <w:spacing w:after="0" w:line="240" w:lineRule="auto"/>
        <w:ind w:right="284"/>
        <w:jc w:val="center"/>
        <w:rPr>
          <w:rFonts w:ascii="Arial" w:eastAsia="Times New Roman" w:hAnsi="Arial"/>
          <w:b/>
          <w:sz w:val="24"/>
          <w:szCs w:val="24"/>
        </w:rPr>
      </w:pPr>
      <w:r>
        <w:rPr>
          <w:rFonts w:ascii="Arial" w:eastAsia="Times New Roman" w:hAnsi="Arial"/>
          <w:b/>
          <w:sz w:val="24"/>
          <w:szCs w:val="24"/>
        </w:rPr>
        <w:t>Paulo Ekke Moukarzel Junior</w:t>
      </w:r>
    </w:p>
    <w:p w14:paraId="731AE049" w14:textId="77777777" w:rsidR="00F8172A" w:rsidRPr="004866BD" w:rsidRDefault="00F8172A" w:rsidP="00F8172A">
      <w:pPr>
        <w:spacing w:after="0" w:line="240" w:lineRule="auto"/>
        <w:ind w:left="2832" w:firstLine="708"/>
        <w:jc w:val="both"/>
        <w:rPr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 xml:space="preserve"> OAB/SC 36.591</w:t>
      </w:r>
    </w:p>
    <w:p w14:paraId="657D2C8B" w14:textId="77777777" w:rsidR="00131BEB" w:rsidRPr="00F8172A" w:rsidRDefault="00131BEB" w:rsidP="00F8172A"/>
    <w:sectPr w:rsidR="00131BEB" w:rsidRPr="00F8172A" w:rsidSect="00F8172A">
      <w:headerReference w:type="default" r:id="rId17"/>
      <w:footerReference w:type="default" r:id="rId18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F89169" w14:textId="77777777" w:rsidR="00F8172A" w:rsidRDefault="00F8172A" w:rsidP="00943258">
      <w:pPr>
        <w:spacing w:after="0" w:line="240" w:lineRule="auto"/>
      </w:pPr>
      <w:r>
        <w:separator/>
      </w:r>
    </w:p>
  </w:endnote>
  <w:endnote w:type="continuationSeparator" w:id="0">
    <w:p w14:paraId="581A1600" w14:textId="77777777" w:rsidR="00F8172A" w:rsidRDefault="00F8172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80B46B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08E834F" wp14:editId="56506057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86755780" name="Imagem 6867557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3A5173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6ED118" w14:textId="77777777" w:rsidR="00F8172A" w:rsidRDefault="00F8172A" w:rsidP="00943258">
      <w:pPr>
        <w:spacing w:after="0" w:line="240" w:lineRule="auto"/>
      </w:pPr>
      <w:r>
        <w:separator/>
      </w:r>
    </w:p>
  </w:footnote>
  <w:footnote w:type="continuationSeparator" w:id="0">
    <w:p w14:paraId="3339D868" w14:textId="77777777" w:rsidR="00F8172A" w:rsidRDefault="00F8172A" w:rsidP="00943258">
      <w:pPr>
        <w:spacing w:after="0" w:line="240" w:lineRule="auto"/>
      </w:pPr>
      <w:r>
        <w:continuationSeparator/>
      </w:r>
    </w:p>
  </w:footnote>
  <w:footnote w:id="1">
    <w:p w14:paraId="249C916D" w14:textId="77777777" w:rsidR="00F8172A" w:rsidRPr="007D37A6" w:rsidRDefault="00F8172A" w:rsidP="00F8172A">
      <w:pPr>
        <w:pStyle w:val="Textodenotaderodap"/>
        <w:jc w:val="both"/>
        <w:rPr>
          <w:rFonts w:ascii="Arial" w:hAnsi="Arial" w:cs="Arial"/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7D37A6">
        <w:rPr>
          <w:rFonts w:ascii="Arial" w:hAnsi="Arial" w:cs="Arial"/>
          <w:sz w:val="18"/>
          <w:szCs w:val="18"/>
        </w:rPr>
        <w:t>O e. STJ possui entendimento consagrado no sentido de que, “</w:t>
      </w:r>
      <w:r w:rsidRPr="00A65821">
        <w:rPr>
          <w:rFonts w:ascii="Arial" w:hAnsi="Arial" w:cs="Arial"/>
          <w:i/>
          <w:iCs/>
          <w:sz w:val="18"/>
          <w:szCs w:val="18"/>
        </w:rPr>
        <w:t>v</w:t>
      </w:r>
      <w:r w:rsidRPr="00A65821">
        <w:rPr>
          <w:rFonts w:ascii="Arial" w:hAnsi="Arial" w:cs="Arial"/>
          <w:i/>
          <w:iCs/>
          <w:sz w:val="18"/>
          <w:szCs w:val="18"/>
          <w:shd w:val="clear" w:color="auto" w:fill="FFFFFF"/>
        </w:rPr>
        <w:t>erificada a existência de erro de premissa de julgamento, acerca de ponto relevante ao deslinde da controvérsia, torna-se necessário o acolhimento da irresignação</w:t>
      </w:r>
      <w:r w:rsidRPr="007D37A6">
        <w:rPr>
          <w:rFonts w:ascii="Arial" w:hAnsi="Arial" w:cs="Arial"/>
          <w:sz w:val="18"/>
          <w:szCs w:val="18"/>
          <w:shd w:val="clear" w:color="auto" w:fill="FFFFFF"/>
        </w:rPr>
        <w:t>” (EDcl no AgInt no REsp 1943983 / SP).</w:t>
      </w:r>
    </w:p>
    <w:p w14:paraId="2583DAF1" w14:textId="77777777" w:rsidR="00F8172A" w:rsidRPr="007D37A6" w:rsidRDefault="00F8172A" w:rsidP="00F8172A">
      <w:pPr>
        <w:spacing w:line="360" w:lineRule="auto"/>
        <w:ind w:right="-327"/>
        <w:jc w:val="both"/>
        <w:rPr>
          <w:rFonts w:ascii="Arial" w:hAnsi="Arial" w:cs="Arial"/>
          <w:sz w:val="18"/>
          <w:szCs w:val="18"/>
        </w:rPr>
      </w:pPr>
    </w:p>
    <w:p w14:paraId="4E7308F2" w14:textId="77777777" w:rsidR="00F8172A" w:rsidRDefault="00F8172A" w:rsidP="00F8172A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03821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E585CEE" wp14:editId="3EF1E29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04157248" name="Imagem 190415724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1A16F7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93DDEE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59E1AD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AA46E56"/>
    <w:multiLevelType w:val="hybridMultilevel"/>
    <w:tmpl w:val="75744EC4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861164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2A"/>
    <w:rsid w:val="00003F31"/>
    <w:rsid w:val="000169F1"/>
    <w:rsid w:val="0004298B"/>
    <w:rsid w:val="00097661"/>
    <w:rsid w:val="000D228C"/>
    <w:rsid w:val="00115712"/>
    <w:rsid w:val="00131BEB"/>
    <w:rsid w:val="001667B0"/>
    <w:rsid w:val="001761C0"/>
    <w:rsid w:val="00183BE2"/>
    <w:rsid w:val="001B2B98"/>
    <w:rsid w:val="001B2E75"/>
    <w:rsid w:val="001F5F4A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94E6A"/>
    <w:rsid w:val="004F2B78"/>
    <w:rsid w:val="004F384D"/>
    <w:rsid w:val="00501A18"/>
    <w:rsid w:val="00527CFC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0E72"/>
    <w:rsid w:val="007B4204"/>
    <w:rsid w:val="007C36DB"/>
    <w:rsid w:val="007E4B84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31933"/>
    <w:rsid w:val="00943258"/>
    <w:rsid w:val="009D4FA1"/>
    <w:rsid w:val="00A049FC"/>
    <w:rsid w:val="00A055E8"/>
    <w:rsid w:val="00A65821"/>
    <w:rsid w:val="00AE65FE"/>
    <w:rsid w:val="00AF2C12"/>
    <w:rsid w:val="00B14A81"/>
    <w:rsid w:val="00B14C09"/>
    <w:rsid w:val="00B237EF"/>
    <w:rsid w:val="00B6363E"/>
    <w:rsid w:val="00BA124D"/>
    <w:rsid w:val="00BA2544"/>
    <w:rsid w:val="00BE1593"/>
    <w:rsid w:val="00BF67A7"/>
    <w:rsid w:val="00C03B4C"/>
    <w:rsid w:val="00C0456B"/>
    <w:rsid w:val="00C26A41"/>
    <w:rsid w:val="00CA29E2"/>
    <w:rsid w:val="00CB5FC5"/>
    <w:rsid w:val="00D32740"/>
    <w:rsid w:val="00DE0162"/>
    <w:rsid w:val="00DE0552"/>
    <w:rsid w:val="00DF5478"/>
    <w:rsid w:val="00E05790"/>
    <w:rsid w:val="00E14258"/>
    <w:rsid w:val="00E90F3C"/>
    <w:rsid w:val="00E968BB"/>
    <w:rsid w:val="00EB4346"/>
    <w:rsid w:val="00EE3903"/>
    <w:rsid w:val="00F11B2C"/>
    <w:rsid w:val="00F22B73"/>
    <w:rsid w:val="00F8172A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E840A"/>
  <w15:chartTrackingRefBased/>
  <w15:docId w15:val="{2B5B0B72-DD9F-46D2-B9CE-B3B37D9E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72A"/>
    <w:rPr>
      <w:rFonts w:ascii="Calibri" w:eastAsia="Calibri" w:hAnsi="Calibri" w:cs="Times New Roman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hAnsi="Arial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F8172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8172A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8172A"/>
    <w:rPr>
      <w:vertAlign w:val="superscript"/>
    </w:rPr>
  </w:style>
  <w:style w:type="character" w:styleId="nfase">
    <w:name w:val="Emphasis"/>
    <w:basedOn w:val="Fontepargpadro"/>
    <w:uiPriority w:val="20"/>
    <w:qFormat/>
    <w:rsid w:val="00F817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25</TotalTime>
  <Pages>8</Pages>
  <Words>1134</Words>
  <Characters>6173</Characters>
  <Application>Microsoft Office Word</Application>
  <DocSecurity>0</DocSecurity>
  <Lines>134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20</cp:revision>
  <cp:lastPrinted>2022-07-18T22:35:00Z</cp:lastPrinted>
  <dcterms:created xsi:type="dcterms:W3CDTF">2024-06-07T21:27:00Z</dcterms:created>
  <dcterms:modified xsi:type="dcterms:W3CDTF">2024-06-07T21:53:00Z</dcterms:modified>
</cp:coreProperties>
</file>