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24157" w14:textId="77777777" w:rsidR="00410E3F" w:rsidRPr="00F135E7" w:rsidRDefault="00410E3F" w:rsidP="001D5874">
      <w:pPr>
        <w:spacing w:line="312" w:lineRule="auto"/>
        <w:jc w:val="both"/>
        <w:rPr>
          <w:rFonts w:ascii="Arial" w:eastAsia="Arial" w:hAnsi="Arial" w:cs="Arial"/>
          <w:sz w:val="24"/>
          <w:szCs w:val="24"/>
        </w:rPr>
      </w:pPr>
      <w:bookmarkStart w:id="0" w:name="_Hlk130553380"/>
      <w:bookmarkEnd w:id="0"/>
      <w:r w:rsidRPr="00F135E7">
        <w:rPr>
          <w:rFonts w:ascii="Arial" w:eastAsia="Arial" w:hAnsi="Arial" w:cs="Arial"/>
          <w:sz w:val="24"/>
          <w:szCs w:val="24"/>
        </w:rPr>
        <w:t>EXCELENTÍSSIMO SENHOR D</w:t>
      </w:r>
      <w:r>
        <w:rPr>
          <w:rFonts w:ascii="Arial" w:eastAsia="Arial" w:hAnsi="Arial" w:cs="Arial"/>
          <w:sz w:val="24"/>
          <w:szCs w:val="24"/>
        </w:rPr>
        <w:t>OUTOR JEFFERSON ZANINI, DIGNÍSSIMO JUIZ DE DIREITO DA 2ª VARA DA FAZENDA PÚBLICA DA COMARCA DE FLORIANÓPOLIS/SC</w:t>
      </w:r>
    </w:p>
    <w:p w14:paraId="6ED16BD6" w14:textId="77777777" w:rsidR="00410E3F" w:rsidRPr="00F17E21" w:rsidRDefault="00410E3F" w:rsidP="001D5874">
      <w:pPr>
        <w:jc w:val="both"/>
        <w:rPr>
          <w:rFonts w:ascii="Arial" w:eastAsia="Arial" w:hAnsi="Arial" w:cs="Arial"/>
          <w:sz w:val="40"/>
          <w:szCs w:val="40"/>
        </w:rPr>
      </w:pPr>
    </w:p>
    <w:p w14:paraId="7322EAA6" w14:textId="77777777" w:rsidR="00410E3F" w:rsidRPr="00B86B22" w:rsidRDefault="00410E3F" w:rsidP="001D5874">
      <w:pPr>
        <w:jc w:val="both"/>
        <w:rPr>
          <w:rFonts w:ascii="Arial" w:eastAsia="Arial" w:hAnsi="Arial" w:cs="Arial"/>
        </w:rPr>
      </w:pPr>
      <w:r w:rsidRPr="00B86B22">
        <w:rPr>
          <w:rFonts w:ascii="Arial" w:eastAsia="Arial" w:hAnsi="Arial" w:cs="Arial"/>
        </w:rPr>
        <w:t xml:space="preserve">Autos nº </w:t>
      </w:r>
      <w:r>
        <w:rPr>
          <w:rFonts w:ascii="Arial" w:eastAsia="Arial" w:hAnsi="Arial" w:cs="Arial"/>
        </w:rPr>
        <w:t>5120444-93.2022.8.24</w:t>
      </w:r>
      <w:r w:rsidRPr="00B86B22">
        <w:rPr>
          <w:rFonts w:ascii="Arial" w:eastAsia="Arial" w:hAnsi="Arial" w:cs="Arial"/>
        </w:rPr>
        <w:t>.0023</w:t>
      </w:r>
    </w:p>
    <w:p w14:paraId="1D90D087" w14:textId="77777777" w:rsidR="00410E3F" w:rsidRPr="00F17E21" w:rsidRDefault="00410E3F" w:rsidP="001D5874">
      <w:pPr>
        <w:spacing w:line="360" w:lineRule="auto"/>
        <w:jc w:val="both"/>
        <w:rPr>
          <w:rFonts w:ascii="Arial" w:eastAsia="Arial" w:hAnsi="Arial" w:cs="Arial"/>
          <w:sz w:val="28"/>
          <w:szCs w:val="28"/>
        </w:rPr>
      </w:pPr>
    </w:p>
    <w:p w14:paraId="579C8603" w14:textId="35D9242D" w:rsidR="00410E3F" w:rsidRDefault="00410E3F" w:rsidP="001D5874">
      <w:pPr>
        <w:pStyle w:val="Qualificaodaspartes"/>
      </w:pPr>
      <w:r>
        <w:rPr>
          <w:b/>
        </w:rPr>
        <w:t>VERA LÚCIA DE ÁVILA MOUKARZEL</w:t>
      </w:r>
      <w:r w:rsidRPr="004866BD">
        <w:t>, já qualificada</w:t>
      </w:r>
      <w:r>
        <w:t xml:space="preserve"> </w:t>
      </w:r>
      <w:r w:rsidRPr="004866BD">
        <w:t>nos autos</w:t>
      </w:r>
      <w:r>
        <w:t xml:space="preserve"> da ação de cobrança nº 5120444-93.2022.8.24.0023</w:t>
      </w:r>
      <w:r w:rsidRPr="004866BD">
        <w:t xml:space="preserve">, em que é </w:t>
      </w:r>
      <w:r>
        <w:t xml:space="preserve">réu o </w:t>
      </w:r>
      <w:r w:rsidRPr="005F5F57">
        <w:rPr>
          <w:b/>
        </w:rPr>
        <w:t xml:space="preserve">INSTITUTO DE PREVIDÊNCIA DO ESTADO DE SANTA CATARINA </w:t>
      </w:r>
      <w:r>
        <w:rPr>
          <w:b/>
        </w:rPr>
        <w:t>–</w:t>
      </w:r>
      <w:r w:rsidRPr="005F5F57">
        <w:rPr>
          <w:b/>
        </w:rPr>
        <w:t xml:space="preserve"> IPREV</w:t>
      </w:r>
      <w:r w:rsidRPr="004866BD">
        <w:t>, v</w:t>
      </w:r>
      <w:r>
        <w:t>e</w:t>
      </w:r>
      <w:r w:rsidRPr="004866BD">
        <w:t>m, respeitosamente, perante Vossa Excelência, por s</w:t>
      </w:r>
      <w:r>
        <w:t>eu</w:t>
      </w:r>
      <w:r w:rsidRPr="004866BD">
        <w:t xml:space="preserve"> </w:t>
      </w:r>
      <w:r w:rsidRPr="00BB5258">
        <w:t>procurador abaixo assinad</w:t>
      </w:r>
      <w:r>
        <w:t>o</w:t>
      </w:r>
      <w:r w:rsidRPr="004866BD">
        <w:t xml:space="preserve">, </w:t>
      </w:r>
      <w:r>
        <w:rPr>
          <w:u w:val="single"/>
        </w:rPr>
        <w:t>em atenção à petição de evento 17 do Instituto Previdenciário</w:t>
      </w:r>
      <w:r w:rsidRPr="004866BD">
        <w:t>,</w:t>
      </w:r>
      <w:r>
        <w:t xml:space="preserve"> expor e requerer o que segue</w:t>
      </w:r>
      <w:r w:rsidRPr="004866BD">
        <w:t>.</w:t>
      </w:r>
    </w:p>
    <w:p w14:paraId="2ACDF90F" w14:textId="77777777" w:rsidR="00410E3F" w:rsidRDefault="00410E3F" w:rsidP="001D5874">
      <w:pPr>
        <w:spacing w:after="0" w:line="312" w:lineRule="auto"/>
        <w:ind w:firstLine="1701"/>
        <w:jc w:val="both"/>
        <w:rPr>
          <w:rFonts w:ascii="Arial" w:eastAsia="Arial" w:hAnsi="Arial" w:cs="Arial"/>
          <w:sz w:val="6"/>
          <w:szCs w:val="6"/>
        </w:rPr>
      </w:pPr>
    </w:p>
    <w:p w14:paraId="5D14CC5B" w14:textId="08AA6443" w:rsidR="00410E3F" w:rsidRDefault="00410E3F" w:rsidP="001D5874">
      <w:pPr>
        <w:spacing w:after="0" w:line="312" w:lineRule="auto"/>
        <w:jc w:val="both"/>
        <w:rPr>
          <w:rFonts w:ascii="Arial" w:eastAsia="Arial" w:hAnsi="Arial" w:cs="Arial"/>
          <w:sz w:val="6"/>
          <w:szCs w:val="6"/>
        </w:rPr>
      </w:pPr>
    </w:p>
    <w:p w14:paraId="1C81F07A" w14:textId="77777777" w:rsidR="00410E3F" w:rsidRDefault="00410E3F" w:rsidP="001D5874">
      <w:pPr>
        <w:spacing w:after="0" w:line="312" w:lineRule="auto"/>
        <w:ind w:firstLine="1701"/>
        <w:jc w:val="both"/>
        <w:rPr>
          <w:rFonts w:ascii="Arial" w:eastAsia="Arial" w:hAnsi="Arial" w:cs="Arial"/>
          <w:sz w:val="6"/>
          <w:szCs w:val="6"/>
        </w:rPr>
      </w:pPr>
    </w:p>
    <w:p w14:paraId="3FF33D2E" w14:textId="0AA7014B" w:rsidR="00410E3F" w:rsidRPr="00515D9A" w:rsidRDefault="00410E3F" w:rsidP="001D5874">
      <w:pPr>
        <w:pStyle w:val="SemEspaamento"/>
        <w:rPr>
          <w:lang w:val="pt-PT"/>
        </w:rPr>
      </w:pPr>
      <w:r>
        <w:rPr>
          <w:lang w:val="pt-PT"/>
        </w:rPr>
        <w:t xml:space="preserve">O IPREV, com todas as vênias, de forma inacreditável, para dizer o mínimo, peca novamente pelo descumprimento do acórdão transitado em julgado </w:t>
      </w:r>
      <w:r w:rsidRPr="001D5874">
        <w:rPr>
          <w:sz w:val="20"/>
          <w:szCs w:val="20"/>
          <w:lang w:val="pt-PT"/>
        </w:rPr>
        <w:t>(autos n. 0303263-93.2016.8.24.0023)</w:t>
      </w:r>
      <w:r w:rsidRPr="00DE45AD">
        <w:rPr>
          <w:sz w:val="22"/>
          <w:lang w:val="pt-PT"/>
        </w:rPr>
        <w:t>,</w:t>
      </w:r>
      <w:r>
        <w:rPr>
          <w:lang w:val="pt-PT"/>
        </w:rPr>
        <w:t xml:space="preserve"> no qual </w:t>
      </w:r>
      <w:r w:rsidRPr="00515D9A">
        <w:rPr>
          <w:lang w:val="pt-PT"/>
        </w:rPr>
        <w:t xml:space="preserve">a Egrégia Primeira Câmara de Direito Público </w:t>
      </w:r>
      <w:r>
        <w:rPr>
          <w:lang w:val="pt-PT"/>
        </w:rPr>
        <w:t xml:space="preserve">decidiu </w:t>
      </w:r>
      <w:r w:rsidRPr="00515D9A">
        <w:rPr>
          <w:lang w:val="pt-PT"/>
        </w:rPr>
        <w:t>que se aplica à pensionista o direito previsto no art. 60, §1º, da Lei Estadual n</w:t>
      </w:r>
      <w:r w:rsidR="00F37CE1">
        <w:rPr>
          <w:lang w:val="pt-PT"/>
        </w:rPr>
        <w:t>.</w:t>
      </w:r>
      <w:r w:rsidRPr="00515D9A">
        <w:rPr>
          <w:lang w:val="pt-PT"/>
        </w:rPr>
        <w:t xml:space="preserve"> 6.218/1983 </w:t>
      </w:r>
      <w:r w:rsidRPr="00515D9A">
        <w:rPr>
          <w:sz w:val="20"/>
          <w:szCs w:val="20"/>
          <w:lang w:val="pt-PT"/>
        </w:rPr>
        <w:t>[e art. 73, parágrafo único, da LCE n</w:t>
      </w:r>
      <w:r w:rsidR="00F37CE1">
        <w:rPr>
          <w:sz w:val="20"/>
          <w:szCs w:val="20"/>
          <w:lang w:val="pt-PT"/>
        </w:rPr>
        <w:t>.</w:t>
      </w:r>
      <w:r w:rsidRPr="00515D9A">
        <w:rPr>
          <w:sz w:val="20"/>
          <w:szCs w:val="20"/>
          <w:lang w:val="pt-PT"/>
        </w:rPr>
        <w:t xml:space="preserve"> 412/2008]</w:t>
      </w:r>
      <w:r>
        <w:rPr>
          <w:lang w:val="pt-PT"/>
        </w:rPr>
        <w:t>. É o que se extrai</w:t>
      </w:r>
      <w:r w:rsidRPr="00515D9A">
        <w:rPr>
          <w:lang w:val="pt-PT"/>
        </w:rPr>
        <w:t xml:space="preserve"> expressamente do ementário do acórdão e da respectiva parte conclusiva, </w:t>
      </w:r>
      <w:r w:rsidRPr="00515D9A">
        <w:rPr>
          <w:i/>
          <w:iCs/>
          <w:lang w:val="pt-PT"/>
        </w:rPr>
        <w:t>verbis</w:t>
      </w:r>
      <w:r w:rsidRPr="00515D9A">
        <w:rPr>
          <w:lang w:val="pt-PT"/>
        </w:rPr>
        <w:t xml:space="preserve">: </w:t>
      </w:r>
    </w:p>
    <w:p w14:paraId="717EE4C6" w14:textId="67F24CB5" w:rsidR="00410E3F" w:rsidRDefault="00410E3F" w:rsidP="001D5874">
      <w:pPr>
        <w:pStyle w:val="Qualificao"/>
        <w:spacing w:before="0" w:line="360" w:lineRule="auto"/>
        <w:ind w:left="0"/>
        <w:jc w:val="center"/>
        <w:rPr>
          <w:sz w:val="24"/>
          <w:szCs w:val="24"/>
          <w:lang w:val="pt-PT"/>
        </w:rPr>
      </w:pPr>
      <w:r>
        <w:rPr>
          <w:noProof/>
        </w:rPr>
        <w:drawing>
          <wp:inline distT="0" distB="0" distL="0" distR="0" wp14:anchorId="384440B5" wp14:editId="016D83EA">
            <wp:extent cx="5512120" cy="3859619"/>
            <wp:effectExtent l="0" t="0" r="0" b="7620"/>
            <wp:docPr id="185" name="Imagem 185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Imagem 185" descr="Texto, Cart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109" cy="3903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5BB0E" w14:textId="77777777" w:rsidR="00410E3F" w:rsidRPr="00A41D2D" w:rsidRDefault="00410E3F" w:rsidP="001D5874">
      <w:pPr>
        <w:pStyle w:val="Qualificao"/>
        <w:spacing w:before="0" w:line="360" w:lineRule="auto"/>
        <w:ind w:left="0"/>
        <w:jc w:val="both"/>
        <w:rPr>
          <w:sz w:val="6"/>
          <w:szCs w:val="6"/>
          <w:lang w:val="pt-PT"/>
        </w:rPr>
      </w:pPr>
    </w:p>
    <w:p w14:paraId="2C1B82AE" w14:textId="77777777" w:rsidR="00410E3F" w:rsidRDefault="00410E3F" w:rsidP="001D5874">
      <w:pPr>
        <w:pStyle w:val="Qualificao"/>
        <w:spacing w:before="0" w:line="360" w:lineRule="auto"/>
        <w:ind w:left="0"/>
        <w:jc w:val="center"/>
        <w:rPr>
          <w:sz w:val="24"/>
          <w:szCs w:val="24"/>
          <w:lang w:val="pt-PT"/>
        </w:rPr>
      </w:pPr>
      <w:r>
        <w:rPr>
          <w:noProof/>
          <w:sz w:val="24"/>
          <w:szCs w:val="24"/>
          <w:lang w:val="pt-PT"/>
        </w:rPr>
        <w:drawing>
          <wp:inline distT="0" distB="0" distL="0" distR="0" wp14:anchorId="377B3925" wp14:editId="2C8F7A27">
            <wp:extent cx="5823056" cy="2413590"/>
            <wp:effectExtent l="0" t="0" r="6350" b="6350"/>
            <wp:docPr id="6" name="Imagem 6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Texto, Cart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730" cy="2420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125B4" w14:textId="77777777" w:rsidR="00410E3F" w:rsidRPr="00804977" w:rsidRDefault="00410E3F" w:rsidP="001D5874">
      <w:pPr>
        <w:pStyle w:val="Qualificao"/>
        <w:spacing w:before="0" w:line="360" w:lineRule="auto"/>
        <w:ind w:left="1418"/>
        <w:jc w:val="both"/>
        <w:rPr>
          <w:sz w:val="6"/>
          <w:szCs w:val="6"/>
          <w:lang w:val="pt-PT"/>
        </w:rPr>
      </w:pPr>
    </w:p>
    <w:p w14:paraId="2DC031B9" w14:textId="2A75A79A" w:rsidR="00410E3F" w:rsidRDefault="00410E3F" w:rsidP="001D5874">
      <w:pPr>
        <w:pStyle w:val="SemEspaamento"/>
        <w:rPr>
          <w:lang w:val="pt-PT"/>
        </w:rPr>
      </w:pPr>
      <w:r>
        <w:rPr>
          <w:lang w:val="pt-PT"/>
        </w:rPr>
        <w:t xml:space="preserve">O citado dispositivo legal </w:t>
      </w:r>
      <w:r w:rsidRPr="00515D9A">
        <w:rPr>
          <w:sz w:val="20"/>
          <w:szCs w:val="20"/>
          <w:lang w:val="pt-PT"/>
        </w:rPr>
        <w:t>(art. 60, §1º</w:t>
      </w:r>
      <w:r w:rsidR="002E3691">
        <w:rPr>
          <w:sz w:val="20"/>
          <w:szCs w:val="20"/>
          <w:lang w:val="pt-PT"/>
        </w:rPr>
        <w:t>, da Lei n. 6.218</w:t>
      </w:r>
      <w:r w:rsidRPr="00515D9A">
        <w:rPr>
          <w:sz w:val="20"/>
          <w:szCs w:val="20"/>
          <w:lang w:val="pt-PT"/>
        </w:rPr>
        <w:t>)</w:t>
      </w:r>
      <w:r>
        <w:rPr>
          <w:lang w:val="pt-PT"/>
        </w:rPr>
        <w:t xml:space="preserve"> não deixa qualquer margem de dúvida ao prescrever que o beneficiário </w:t>
      </w:r>
      <w:r w:rsidRPr="00A95A38">
        <w:rPr>
          <w:b/>
          <w:lang w:val="pt-PT"/>
        </w:rPr>
        <w:t xml:space="preserve">receberá a remuneração correspondente à do militar, em inatividade, no posto que se encontrava o falecido </w:t>
      </w:r>
      <w:r w:rsidRPr="00A95A38">
        <w:rPr>
          <w:sz w:val="22"/>
          <w:lang w:val="pt-PT"/>
        </w:rPr>
        <w:t>(Coronel)</w:t>
      </w:r>
      <w:r>
        <w:rPr>
          <w:lang w:val="pt-PT"/>
        </w:rPr>
        <w:t xml:space="preserve">, </w:t>
      </w:r>
      <w:r w:rsidRPr="00515D9A">
        <w:rPr>
          <w:b/>
          <w:lang w:val="pt-PT"/>
        </w:rPr>
        <w:t>sem prejuízo de futuros reajustamentos</w:t>
      </w:r>
      <w:r>
        <w:rPr>
          <w:lang w:val="pt-PT"/>
        </w:rPr>
        <w:t xml:space="preserve">, conforme consta no próprio acórdão que ora se cumpre, </w:t>
      </w:r>
      <w:r w:rsidRPr="00515D9A">
        <w:rPr>
          <w:i/>
          <w:iCs/>
          <w:lang w:val="pt-PT"/>
        </w:rPr>
        <w:t>verbis</w:t>
      </w:r>
      <w:r>
        <w:rPr>
          <w:lang w:val="pt-PT"/>
        </w:rPr>
        <w:t xml:space="preserve">: </w:t>
      </w:r>
    </w:p>
    <w:p w14:paraId="41405D0D" w14:textId="77777777" w:rsidR="00410E3F" w:rsidRPr="00916DA2" w:rsidRDefault="00410E3F" w:rsidP="001D5874">
      <w:pPr>
        <w:pStyle w:val="Qualificao"/>
        <w:spacing w:before="0" w:line="360" w:lineRule="auto"/>
        <w:ind w:left="1418"/>
        <w:jc w:val="both"/>
        <w:rPr>
          <w:sz w:val="16"/>
          <w:szCs w:val="16"/>
          <w:lang w:val="pt-PT"/>
        </w:rPr>
      </w:pPr>
    </w:p>
    <w:p w14:paraId="5D3E8334" w14:textId="77777777" w:rsidR="00410E3F" w:rsidRDefault="00410E3F" w:rsidP="001D5874">
      <w:pPr>
        <w:pStyle w:val="Qualificao"/>
        <w:spacing w:before="0" w:line="360" w:lineRule="auto"/>
        <w:ind w:left="0"/>
        <w:jc w:val="center"/>
        <w:rPr>
          <w:sz w:val="24"/>
          <w:szCs w:val="24"/>
          <w:lang w:val="pt-PT"/>
        </w:rPr>
      </w:pPr>
      <w:r>
        <w:rPr>
          <w:noProof/>
          <w:sz w:val="24"/>
          <w:szCs w:val="24"/>
          <w:lang w:val="pt-PT"/>
        </w:rPr>
        <w:drawing>
          <wp:inline distT="0" distB="0" distL="0" distR="0" wp14:anchorId="37C4D9EE" wp14:editId="38D4FCB4">
            <wp:extent cx="5625917" cy="2009553"/>
            <wp:effectExtent l="0" t="0" r="0" b="0"/>
            <wp:docPr id="10" name="Imagem 10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Tela de computador com texto preto sobre fundo branc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158" cy="201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C46AB" w14:textId="77777777" w:rsidR="00410E3F" w:rsidRPr="00A41D2D" w:rsidRDefault="00410E3F" w:rsidP="001D5874">
      <w:pPr>
        <w:pStyle w:val="Ttulo2"/>
        <w:rPr>
          <w:sz w:val="14"/>
          <w:szCs w:val="14"/>
          <w:lang w:val="pt-PT"/>
        </w:rPr>
      </w:pPr>
    </w:p>
    <w:p w14:paraId="7C191204" w14:textId="6739E837" w:rsidR="001D5874" w:rsidRDefault="00410E3F" w:rsidP="001D5874">
      <w:pPr>
        <w:pStyle w:val="SemEspaamento"/>
        <w:rPr>
          <w:lang w:val="pt-PT"/>
        </w:rPr>
      </w:pPr>
      <w:r>
        <w:rPr>
          <w:lang w:val="pt-PT"/>
        </w:rPr>
        <w:t xml:space="preserve">Voltando à última petição do IPREV </w:t>
      </w:r>
      <w:r w:rsidRPr="00916DA2">
        <w:rPr>
          <w:sz w:val="20"/>
          <w:szCs w:val="20"/>
          <w:lang w:val="pt-PT"/>
        </w:rPr>
        <w:t>(evento 1</w:t>
      </w:r>
      <w:r>
        <w:rPr>
          <w:sz w:val="20"/>
          <w:szCs w:val="20"/>
          <w:lang w:val="pt-PT"/>
        </w:rPr>
        <w:t>7</w:t>
      </w:r>
      <w:r w:rsidRPr="00916DA2">
        <w:rPr>
          <w:sz w:val="20"/>
          <w:szCs w:val="20"/>
          <w:lang w:val="pt-PT"/>
        </w:rPr>
        <w:t>)</w:t>
      </w:r>
      <w:r>
        <w:rPr>
          <w:lang w:val="pt-PT"/>
        </w:rPr>
        <w:t xml:space="preserve">, por sua vez, observa-se que o </w:t>
      </w:r>
      <w:r w:rsidR="008A5995">
        <w:rPr>
          <w:lang w:val="pt-PT"/>
        </w:rPr>
        <w:t>instituto réu</w:t>
      </w:r>
      <w:r>
        <w:rPr>
          <w:lang w:val="pt-PT"/>
        </w:rPr>
        <w:t>, nas entrelinhas de “</w:t>
      </w:r>
      <w:r w:rsidRPr="00A41D2D">
        <w:rPr>
          <w:i/>
          <w:iCs/>
          <w:lang w:val="pt-PT"/>
        </w:rPr>
        <w:t>novos documentos</w:t>
      </w:r>
      <w:r>
        <w:rPr>
          <w:lang w:val="pt-PT"/>
        </w:rPr>
        <w:t>” e “</w:t>
      </w:r>
      <w:r w:rsidRPr="00A41D2D">
        <w:rPr>
          <w:i/>
          <w:iCs/>
          <w:lang w:val="pt-PT"/>
        </w:rPr>
        <w:t>novo cálculo</w:t>
      </w:r>
      <w:r>
        <w:rPr>
          <w:lang w:val="pt-PT"/>
        </w:rPr>
        <w:t>”, busca retroceder na discussão [ou, para ser claro, busca descumprir o acórdão norteador do direito da autora] e faz menção a uma nova “</w:t>
      </w:r>
      <w:r w:rsidRPr="00A41D2D">
        <w:rPr>
          <w:i/>
          <w:iCs/>
          <w:lang w:val="pt-PT"/>
        </w:rPr>
        <w:t>certidão se vivo fosse emitida pelo Comando da Polícia Militar</w:t>
      </w:r>
      <w:r>
        <w:rPr>
          <w:lang w:val="pt-PT"/>
        </w:rPr>
        <w:t xml:space="preserve">”, limitando a base de cálculo ao valor do subsídio. </w:t>
      </w:r>
    </w:p>
    <w:p w14:paraId="3512E8E5" w14:textId="77777777" w:rsidR="001D5874" w:rsidRPr="001D5874" w:rsidRDefault="00410E3F" w:rsidP="001D5874">
      <w:pPr>
        <w:pStyle w:val="SemEspaamento"/>
        <w:rPr>
          <w:lang w:val="pt-PT"/>
        </w:rPr>
      </w:pPr>
      <w:r w:rsidRPr="001D5874">
        <w:rPr>
          <w:szCs w:val="24"/>
          <w:lang w:val="pt-PT"/>
        </w:rPr>
        <w:t xml:space="preserve">Entretanto, Excelência, as balizas do acórdão transitado em julgado </w:t>
      </w:r>
      <w:r w:rsidRPr="001D5874">
        <w:rPr>
          <w:szCs w:val="24"/>
          <w:u w:val="single"/>
          <w:lang w:val="pt-PT"/>
        </w:rPr>
        <w:t>não mencionam em momento algum que a pensão da autora estaria limitada ao subsídio</w:t>
      </w:r>
      <w:r w:rsidRPr="001D5874">
        <w:rPr>
          <w:szCs w:val="24"/>
          <w:lang w:val="pt-PT"/>
        </w:rPr>
        <w:t>. Pelo contrário, firmam, na dicção do art. 60, §1º, que “</w:t>
      </w:r>
      <w:r w:rsidRPr="001D5874">
        <w:rPr>
          <w:szCs w:val="24"/>
          <w:u w:val="single"/>
          <w:lang w:val="pt-PT"/>
        </w:rPr>
        <w:t>o beneficiário perceberá remuneração correspondente à do policial-militar, em inatividade</w:t>
      </w:r>
      <w:r w:rsidRPr="001D5874">
        <w:rPr>
          <w:szCs w:val="24"/>
          <w:lang w:val="pt-PT"/>
        </w:rPr>
        <w:t>” e “sem prejuízo de futuros reajustamentos na forma da Lei”.</w:t>
      </w:r>
    </w:p>
    <w:p w14:paraId="10AB3BDC" w14:textId="25CAC509" w:rsidR="00410E3F" w:rsidRPr="00797532" w:rsidRDefault="00410E3F" w:rsidP="001D5874">
      <w:pPr>
        <w:pStyle w:val="SemEspaamento"/>
        <w:rPr>
          <w:lang w:val="pt-PT"/>
        </w:rPr>
      </w:pPr>
      <w:r w:rsidRPr="001D5874">
        <w:rPr>
          <w:szCs w:val="24"/>
          <w:lang w:val="pt-PT"/>
        </w:rPr>
        <w:t xml:space="preserve">Portanto, espelhando a pensão à remuneração dos militares </w:t>
      </w:r>
      <w:r w:rsidRPr="001D5874">
        <w:rPr>
          <w:sz w:val="20"/>
          <w:szCs w:val="20"/>
          <w:lang w:val="pt-PT"/>
        </w:rPr>
        <w:t>(coronéis)</w:t>
      </w:r>
      <w:r w:rsidRPr="001D5874">
        <w:rPr>
          <w:szCs w:val="24"/>
          <w:lang w:val="pt-PT"/>
        </w:rPr>
        <w:t xml:space="preserve"> inativos, nos termos do acórdão </w:t>
      </w:r>
      <w:r w:rsidR="008F55F3">
        <w:rPr>
          <w:szCs w:val="24"/>
          <w:lang w:val="pt-PT"/>
        </w:rPr>
        <w:t xml:space="preserve">que assegurou o direito à </w:t>
      </w:r>
      <w:r w:rsidR="008F55F3" w:rsidRPr="00AA54B9">
        <w:rPr>
          <w:szCs w:val="24"/>
          <w:u w:val="single"/>
          <w:lang w:val="pt-PT"/>
        </w:rPr>
        <w:t>paridade</w:t>
      </w:r>
      <w:r w:rsidR="008F55F3">
        <w:rPr>
          <w:szCs w:val="24"/>
          <w:lang w:val="pt-PT"/>
        </w:rPr>
        <w:t xml:space="preserve"> e à </w:t>
      </w:r>
      <w:r w:rsidR="008F55F3" w:rsidRPr="00AA54B9">
        <w:rPr>
          <w:szCs w:val="24"/>
          <w:u w:val="single"/>
          <w:lang w:val="pt-PT"/>
        </w:rPr>
        <w:t>integralidade</w:t>
      </w:r>
      <w:r w:rsidR="008F55F3">
        <w:rPr>
          <w:szCs w:val="24"/>
          <w:lang w:val="pt-PT"/>
        </w:rPr>
        <w:t xml:space="preserve"> à autora</w:t>
      </w:r>
      <w:r w:rsidRPr="001D5874">
        <w:rPr>
          <w:szCs w:val="24"/>
          <w:lang w:val="pt-PT"/>
        </w:rPr>
        <w:t xml:space="preserve"> e conforme informações extraídas do Portal da Transparência do Governo do Estado </w:t>
      </w:r>
      <w:r w:rsidRPr="001D5874">
        <w:rPr>
          <w:sz w:val="20"/>
          <w:szCs w:val="20"/>
          <w:lang w:val="pt-PT"/>
        </w:rPr>
        <w:t>(</w:t>
      </w:r>
      <w:r w:rsidRPr="001D5874">
        <w:rPr>
          <w:b/>
          <w:sz w:val="20"/>
          <w:szCs w:val="20"/>
          <w:lang w:val="pt-PT"/>
        </w:rPr>
        <w:t>doc. 1</w:t>
      </w:r>
      <w:r w:rsidRPr="001D5874">
        <w:rPr>
          <w:sz w:val="20"/>
          <w:szCs w:val="20"/>
          <w:lang w:val="pt-PT"/>
        </w:rPr>
        <w:t>)</w:t>
      </w:r>
      <w:r w:rsidR="00B527AC">
        <w:rPr>
          <w:rStyle w:val="Refdenotaderodap"/>
          <w:sz w:val="20"/>
          <w:szCs w:val="20"/>
          <w:lang w:val="pt-PT"/>
        </w:rPr>
        <w:footnoteReference w:id="1"/>
      </w:r>
      <w:r w:rsidRPr="001D5874">
        <w:rPr>
          <w:szCs w:val="24"/>
          <w:lang w:val="pt-PT"/>
        </w:rPr>
        <w:t>, verifica-se que todos os coronéis, na inatividade, percebiam valores brutos muito maiores do que a base de cálculo agora adotada pelo IPREV, a partir dessa certidão/demonstração de “se vivo fosse”. Vejamos:</w:t>
      </w:r>
    </w:p>
    <w:p w14:paraId="4E949C44" w14:textId="77777777" w:rsidR="002B072F" w:rsidRPr="00124D62" w:rsidRDefault="002B072F" w:rsidP="00124D62">
      <w:pPr>
        <w:pStyle w:val="Ttulo2"/>
        <w:rPr>
          <w:sz w:val="20"/>
          <w:szCs w:val="20"/>
        </w:rPr>
      </w:pPr>
    </w:p>
    <w:p w14:paraId="7FD40B86" w14:textId="612E76E8" w:rsidR="00797532" w:rsidRPr="002B072F" w:rsidRDefault="00797532" w:rsidP="00797532">
      <w:pPr>
        <w:pStyle w:val="Ttulo2"/>
        <w:rPr>
          <w:lang w:val="en-US"/>
        </w:rPr>
      </w:pPr>
      <w:r w:rsidRPr="002B072F">
        <w:rPr>
          <w:b/>
          <w:bCs/>
          <w:lang w:val="en-US"/>
        </w:rPr>
        <w:t>1</w:t>
      </w:r>
      <w:r w:rsidR="002B072F" w:rsidRPr="002B072F">
        <w:rPr>
          <w:b/>
          <w:bCs/>
          <w:lang w:val="en-US"/>
        </w:rPr>
        <w:t>º</w:t>
      </w:r>
      <w:r w:rsidR="002B072F">
        <w:rPr>
          <w:b/>
          <w:bCs/>
          <w:lang w:val="en-US"/>
        </w:rPr>
        <w:t xml:space="preserve"> – </w:t>
      </w:r>
      <w:r w:rsidR="002B072F" w:rsidRPr="002B072F">
        <w:rPr>
          <w:b/>
          <w:bCs/>
          <w:lang w:val="en-US"/>
        </w:rPr>
        <w:t>C</w:t>
      </w:r>
      <w:r w:rsidR="002B072F">
        <w:rPr>
          <w:b/>
          <w:bCs/>
          <w:lang w:val="en-US"/>
        </w:rPr>
        <w:t>orone</w:t>
      </w:r>
      <w:r w:rsidR="002B072F" w:rsidRPr="002B072F">
        <w:rPr>
          <w:b/>
          <w:bCs/>
          <w:lang w:val="en-US"/>
        </w:rPr>
        <w:t>l Edson Luiz F</w:t>
      </w:r>
      <w:r w:rsidR="002B072F">
        <w:rPr>
          <w:b/>
          <w:bCs/>
          <w:lang w:val="en-US"/>
        </w:rPr>
        <w:t xml:space="preserve">ranzosi </w:t>
      </w:r>
      <w:r w:rsidR="002B072F" w:rsidRPr="00CD2875">
        <w:rPr>
          <w:sz w:val="20"/>
          <w:szCs w:val="20"/>
          <w:lang w:val="en-US"/>
        </w:rPr>
        <w:t>(out/2012)</w:t>
      </w:r>
      <w:r w:rsidR="002B072F">
        <w:rPr>
          <w:lang w:val="en-US"/>
        </w:rPr>
        <w:t>:</w:t>
      </w:r>
    </w:p>
    <w:p w14:paraId="14242364" w14:textId="2E797F35" w:rsidR="00410E3F" w:rsidRPr="002B072F" w:rsidRDefault="00410E3F" w:rsidP="002B072F">
      <w:pPr>
        <w:pStyle w:val="Ttulo2"/>
        <w:rPr>
          <w:noProof/>
          <w:sz w:val="14"/>
          <w:szCs w:val="14"/>
          <w:lang w:val="pt-PT"/>
        </w:rPr>
      </w:pPr>
    </w:p>
    <w:p w14:paraId="055907EE" w14:textId="7399820B" w:rsidR="00410E3F" w:rsidRDefault="00C1180D" w:rsidP="00C1180D">
      <w:pPr>
        <w:pStyle w:val="Qualificao"/>
        <w:spacing w:before="0" w:line="360" w:lineRule="auto"/>
        <w:ind w:left="-709"/>
        <w:jc w:val="both"/>
        <w:rPr>
          <w:noProof/>
          <w:sz w:val="24"/>
          <w:szCs w:val="24"/>
          <w:lang w:val="pt-PT"/>
        </w:rPr>
      </w:pPr>
      <w:r>
        <w:rPr>
          <w:noProof/>
          <w:sz w:val="24"/>
          <w:szCs w:val="24"/>
          <w:lang w:val="pt-PT"/>
        </w:rPr>
        <w:drawing>
          <wp:inline distT="0" distB="0" distL="0" distR="0" wp14:anchorId="05DA5CA5" wp14:editId="0923B7DC">
            <wp:extent cx="6783205" cy="215265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2396" cy="2155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1DA40" w14:textId="77777777" w:rsidR="00410E3F" w:rsidRDefault="00410E3F" w:rsidP="00F43598">
      <w:pPr>
        <w:pStyle w:val="Ttulo2"/>
        <w:ind w:left="0"/>
        <w:rPr>
          <w:lang w:val="pt-PT"/>
        </w:rPr>
      </w:pPr>
    </w:p>
    <w:p w14:paraId="6AC921C2" w14:textId="0C1E8073" w:rsidR="00CD2875" w:rsidRDefault="00CD2875" w:rsidP="00CD2875">
      <w:pPr>
        <w:pStyle w:val="Ttulo2"/>
        <w:rPr>
          <w:lang w:val="pt-PT"/>
        </w:rPr>
      </w:pPr>
      <w:r w:rsidRPr="003F2AE6">
        <w:rPr>
          <w:b/>
          <w:bCs/>
          <w:lang w:val="pt-PT"/>
        </w:rPr>
        <w:t xml:space="preserve">2º - Coronel </w:t>
      </w:r>
      <w:r w:rsidR="003F2AE6" w:rsidRPr="003F2AE6">
        <w:rPr>
          <w:b/>
          <w:bCs/>
          <w:lang w:val="pt-PT"/>
        </w:rPr>
        <w:t>Ricardo Alcebiades Broering</w:t>
      </w:r>
      <w:r w:rsidR="003F2AE6">
        <w:rPr>
          <w:lang w:val="pt-PT"/>
        </w:rPr>
        <w:t xml:space="preserve"> </w:t>
      </w:r>
      <w:r w:rsidR="00B22E38" w:rsidRPr="003F2AE6">
        <w:rPr>
          <w:sz w:val="20"/>
          <w:szCs w:val="20"/>
          <w:lang w:val="pt-PT"/>
        </w:rPr>
        <w:t>(</w:t>
      </w:r>
      <w:r w:rsidR="003F2AE6" w:rsidRPr="003F2AE6">
        <w:rPr>
          <w:sz w:val="20"/>
          <w:szCs w:val="20"/>
          <w:lang w:val="pt-PT"/>
        </w:rPr>
        <w:t>mar/2013)</w:t>
      </w:r>
      <w:r w:rsidR="003F2AE6">
        <w:rPr>
          <w:lang w:val="pt-PT"/>
        </w:rPr>
        <w:t>:</w:t>
      </w:r>
    </w:p>
    <w:p w14:paraId="7E36E487" w14:textId="77777777" w:rsidR="00F43598" w:rsidRPr="00F43598" w:rsidRDefault="00F43598" w:rsidP="00F43598">
      <w:pPr>
        <w:pStyle w:val="Ttulo2"/>
        <w:rPr>
          <w:lang w:val="pt-PT"/>
        </w:rPr>
      </w:pPr>
    </w:p>
    <w:p w14:paraId="11E81FDF" w14:textId="352BE40E" w:rsidR="00B22E38" w:rsidRDefault="00F43598" w:rsidP="00F43598">
      <w:pPr>
        <w:pStyle w:val="SemEspaamento"/>
        <w:numPr>
          <w:ilvl w:val="0"/>
          <w:numId w:val="0"/>
        </w:numPr>
        <w:ind w:left="-709"/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0D999596" wp14:editId="7F683E80">
            <wp:extent cx="6796408" cy="2171700"/>
            <wp:effectExtent l="0" t="0" r="4445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9423" cy="2172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4D9A8" w14:textId="77777777" w:rsidR="00B22E38" w:rsidRDefault="00B22E38" w:rsidP="00F43598">
      <w:pPr>
        <w:pStyle w:val="Ttulo2"/>
        <w:rPr>
          <w:lang w:val="pt-PT"/>
        </w:rPr>
      </w:pPr>
    </w:p>
    <w:p w14:paraId="5B4A0193" w14:textId="5E2DA514" w:rsidR="00F43598" w:rsidRPr="00B527AC" w:rsidRDefault="00F43598" w:rsidP="00F43598">
      <w:pPr>
        <w:pStyle w:val="Ttulo2"/>
        <w:rPr>
          <w:lang w:val="pt-PT"/>
        </w:rPr>
      </w:pPr>
      <w:r w:rsidRPr="00B527AC">
        <w:rPr>
          <w:b/>
          <w:bCs/>
          <w:lang w:val="pt-PT"/>
        </w:rPr>
        <w:t xml:space="preserve">3º - Coronel </w:t>
      </w:r>
      <w:r w:rsidR="00B527AC" w:rsidRPr="00B527AC">
        <w:rPr>
          <w:b/>
          <w:bCs/>
          <w:lang w:val="pt-PT"/>
        </w:rPr>
        <w:t>Manoel Gomes Filho</w:t>
      </w:r>
      <w:r w:rsidR="00B527AC">
        <w:rPr>
          <w:lang w:val="pt-PT"/>
        </w:rPr>
        <w:t xml:space="preserve"> </w:t>
      </w:r>
      <w:r w:rsidR="00B527AC" w:rsidRPr="00B527AC">
        <w:rPr>
          <w:sz w:val="20"/>
          <w:szCs w:val="20"/>
          <w:lang w:val="pt-PT"/>
        </w:rPr>
        <w:t>(fev/2014)</w:t>
      </w:r>
      <w:r w:rsidR="00B527AC">
        <w:rPr>
          <w:lang w:val="pt-PT"/>
        </w:rPr>
        <w:t>:</w:t>
      </w:r>
    </w:p>
    <w:p w14:paraId="68C294CA" w14:textId="7AEB5751" w:rsidR="00B22E38" w:rsidRDefault="006C0930" w:rsidP="006C0930">
      <w:pPr>
        <w:pStyle w:val="SemEspaamento"/>
        <w:numPr>
          <w:ilvl w:val="0"/>
          <w:numId w:val="0"/>
        </w:numPr>
        <w:ind w:left="-284"/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651CA883" wp14:editId="76448DEE">
            <wp:extent cx="6494479" cy="2085975"/>
            <wp:effectExtent l="0" t="0" r="190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1160" cy="2088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978B5" w14:textId="77777777" w:rsidR="00B22E38" w:rsidRDefault="00B22E38" w:rsidP="00B01294">
      <w:pPr>
        <w:pStyle w:val="Ttulo2"/>
        <w:rPr>
          <w:lang w:val="pt-PT"/>
        </w:rPr>
      </w:pPr>
    </w:p>
    <w:p w14:paraId="32819A8C" w14:textId="722CB899" w:rsidR="00B01294" w:rsidRPr="00B01294" w:rsidRDefault="00B01294" w:rsidP="00B01294">
      <w:pPr>
        <w:pStyle w:val="Ttulo2"/>
      </w:pPr>
      <w:r w:rsidRPr="00B01294">
        <w:rPr>
          <w:b/>
          <w:bCs/>
        </w:rPr>
        <w:t>4º - Coronel Fred Harry Schauffert</w:t>
      </w:r>
      <w:r w:rsidRPr="00B01294">
        <w:t xml:space="preserve"> </w:t>
      </w:r>
      <w:r w:rsidRPr="00B01294">
        <w:rPr>
          <w:sz w:val="20"/>
          <w:szCs w:val="20"/>
        </w:rPr>
        <w:t>(ago/2014 – primeiro mês do subsídio)</w:t>
      </w:r>
      <w:r>
        <w:t>:</w:t>
      </w:r>
    </w:p>
    <w:p w14:paraId="3746BF3F" w14:textId="77777777" w:rsidR="00B01294" w:rsidRPr="00B01294" w:rsidRDefault="00B01294" w:rsidP="00CA1EDF">
      <w:pPr>
        <w:pStyle w:val="Ttulo2"/>
      </w:pPr>
    </w:p>
    <w:p w14:paraId="6065916D" w14:textId="637E9A43" w:rsidR="00B01294" w:rsidRPr="00B01294" w:rsidRDefault="00E307C3" w:rsidP="00E307C3">
      <w:pPr>
        <w:pStyle w:val="SemEspaamento"/>
        <w:numPr>
          <w:ilvl w:val="0"/>
          <w:numId w:val="0"/>
        </w:numPr>
        <w:ind w:left="-284"/>
      </w:pPr>
      <w:r>
        <w:rPr>
          <w:noProof/>
        </w:rPr>
        <w:drawing>
          <wp:inline distT="0" distB="0" distL="0" distR="0" wp14:anchorId="79FB6BB3" wp14:editId="6862448B">
            <wp:extent cx="6476002" cy="2047875"/>
            <wp:effectExtent l="0" t="0" r="127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1536" cy="2062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402CC" w14:textId="77777777" w:rsidR="00B01294" w:rsidRDefault="00B01294" w:rsidP="00597884">
      <w:pPr>
        <w:pStyle w:val="Ttulo2"/>
      </w:pPr>
    </w:p>
    <w:p w14:paraId="79E3CBA5" w14:textId="5B55F626" w:rsidR="00597884" w:rsidRPr="00597884" w:rsidRDefault="00597884" w:rsidP="00597884">
      <w:pPr>
        <w:pStyle w:val="Ttulo2"/>
      </w:pPr>
      <w:r w:rsidRPr="00080170">
        <w:rPr>
          <w:b/>
          <w:bCs/>
        </w:rPr>
        <w:t>5º - Coronel Albanir Santos</w:t>
      </w:r>
      <w:r>
        <w:t xml:space="preserve"> </w:t>
      </w:r>
      <w:r w:rsidRPr="00080170">
        <w:rPr>
          <w:sz w:val="20"/>
          <w:szCs w:val="20"/>
        </w:rPr>
        <w:t>(</w:t>
      </w:r>
      <w:r w:rsidR="00080170" w:rsidRPr="00080170">
        <w:rPr>
          <w:sz w:val="20"/>
          <w:szCs w:val="20"/>
        </w:rPr>
        <w:t>set/2015)</w:t>
      </w:r>
      <w:r w:rsidR="00080170">
        <w:t>:</w:t>
      </w:r>
    </w:p>
    <w:p w14:paraId="3F5B318C" w14:textId="77777777" w:rsidR="00B01294" w:rsidRDefault="00B01294" w:rsidP="00080170">
      <w:pPr>
        <w:pStyle w:val="Ttulo2"/>
      </w:pPr>
    </w:p>
    <w:p w14:paraId="2416E613" w14:textId="225B70BA" w:rsidR="00080170" w:rsidRPr="00080170" w:rsidRDefault="00080170" w:rsidP="00080170">
      <w:pPr>
        <w:ind w:left="-284"/>
      </w:pPr>
      <w:r>
        <w:rPr>
          <w:noProof/>
        </w:rPr>
        <w:drawing>
          <wp:inline distT="0" distB="0" distL="0" distR="0" wp14:anchorId="42C7240F" wp14:editId="42E1A379">
            <wp:extent cx="6506122" cy="2057400"/>
            <wp:effectExtent l="0" t="0" r="9525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6109" cy="2060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0B0F5" w14:textId="77777777" w:rsidR="00080170" w:rsidRDefault="00080170" w:rsidP="00363EA9">
      <w:pPr>
        <w:pStyle w:val="Ttulo2"/>
        <w:rPr>
          <w:lang w:val="pt-PT"/>
        </w:rPr>
      </w:pPr>
    </w:p>
    <w:p w14:paraId="00FDC61F" w14:textId="77777777" w:rsidR="00363EA9" w:rsidRDefault="00363EA9" w:rsidP="00363EA9">
      <w:pPr>
        <w:pStyle w:val="Ttulo2"/>
        <w:rPr>
          <w:lang w:val="pt-PT"/>
        </w:rPr>
      </w:pPr>
    </w:p>
    <w:p w14:paraId="62B4636F" w14:textId="22BD7A40" w:rsidR="00363EA9" w:rsidRDefault="00363EA9" w:rsidP="00363EA9">
      <w:pPr>
        <w:pStyle w:val="Ttulo2"/>
        <w:rPr>
          <w:lang w:val="pt-PT"/>
        </w:rPr>
      </w:pPr>
      <w:r w:rsidRPr="00363EA9">
        <w:rPr>
          <w:b/>
          <w:bCs/>
          <w:lang w:val="pt-PT"/>
        </w:rPr>
        <w:t xml:space="preserve">6º </w:t>
      </w:r>
      <w:r>
        <w:rPr>
          <w:b/>
          <w:bCs/>
          <w:lang w:val="pt-PT"/>
        </w:rPr>
        <w:t xml:space="preserve">– </w:t>
      </w:r>
      <w:r w:rsidRPr="00363EA9">
        <w:rPr>
          <w:b/>
          <w:bCs/>
          <w:lang w:val="pt-PT"/>
        </w:rPr>
        <w:t>Coronel Miguel Chokailo Neto</w:t>
      </w:r>
      <w:r>
        <w:rPr>
          <w:lang w:val="pt-PT"/>
        </w:rPr>
        <w:t xml:space="preserve"> </w:t>
      </w:r>
      <w:r w:rsidRPr="00363EA9">
        <w:rPr>
          <w:sz w:val="20"/>
          <w:szCs w:val="20"/>
          <w:lang w:val="pt-PT"/>
        </w:rPr>
        <w:t>(</w:t>
      </w:r>
      <w:r w:rsidR="00207A28">
        <w:rPr>
          <w:sz w:val="20"/>
          <w:szCs w:val="20"/>
          <w:lang w:val="pt-PT"/>
        </w:rPr>
        <w:t>ago</w:t>
      </w:r>
      <w:r w:rsidRPr="00363EA9">
        <w:rPr>
          <w:sz w:val="20"/>
          <w:szCs w:val="20"/>
          <w:lang w:val="pt-PT"/>
        </w:rPr>
        <w:t>/2016)</w:t>
      </w:r>
      <w:r>
        <w:rPr>
          <w:lang w:val="pt-PT"/>
        </w:rPr>
        <w:t>:</w:t>
      </w:r>
    </w:p>
    <w:p w14:paraId="28C155DC" w14:textId="77777777" w:rsidR="00363EA9" w:rsidRDefault="00363EA9" w:rsidP="00363EA9">
      <w:pPr>
        <w:pStyle w:val="Ttulo2"/>
        <w:rPr>
          <w:lang w:val="pt-PT"/>
        </w:rPr>
      </w:pPr>
    </w:p>
    <w:p w14:paraId="29DCDBC6" w14:textId="0EC3E0A9" w:rsidR="00363EA9" w:rsidRDefault="00207A28" w:rsidP="00207A28">
      <w:pPr>
        <w:pStyle w:val="Ttulo2"/>
        <w:ind w:left="-567"/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76F0E811" wp14:editId="4B54BDA9">
            <wp:extent cx="6791029" cy="2181225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3715" cy="218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66459" w14:textId="77777777" w:rsidR="00363EA9" w:rsidRDefault="00363EA9" w:rsidP="00363EA9">
      <w:pPr>
        <w:pStyle w:val="Ttulo2"/>
        <w:rPr>
          <w:lang w:val="pt-PT"/>
        </w:rPr>
      </w:pPr>
    </w:p>
    <w:p w14:paraId="661924E2" w14:textId="7C9DFD22" w:rsidR="00BC61D1" w:rsidRPr="00D35AA9" w:rsidRDefault="00244F12" w:rsidP="00244F12">
      <w:pPr>
        <w:pStyle w:val="Ttulo2"/>
        <w:rPr>
          <w:lang w:val="pt-PT"/>
        </w:rPr>
      </w:pPr>
      <w:r w:rsidRPr="00D35AA9">
        <w:rPr>
          <w:lang w:val="pt-PT"/>
        </w:rPr>
        <w:t>7º</w:t>
      </w:r>
      <w:r w:rsidR="00D35AA9" w:rsidRPr="00D35AA9">
        <w:rPr>
          <w:lang w:val="pt-PT"/>
        </w:rPr>
        <w:t xml:space="preserve"> – Remuneração</w:t>
      </w:r>
      <w:r w:rsidRPr="00D35AA9">
        <w:rPr>
          <w:lang w:val="pt-PT"/>
        </w:rPr>
        <w:t xml:space="preserve"> d</w:t>
      </w:r>
      <w:r w:rsidR="00D35AA9" w:rsidRPr="00D35AA9">
        <w:rPr>
          <w:lang w:val="pt-PT"/>
        </w:rPr>
        <w:t>e</w:t>
      </w:r>
      <w:r w:rsidRPr="00D35AA9">
        <w:rPr>
          <w:lang w:val="pt-PT"/>
        </w:rPr>
        <w:t xml:space="preserve"> Coronéis da inatividade</w:t>
      </w:r>
      <w:r w:rsidR="00BC61D1" w:rsidRPr="00D35AA9">
        <w:rPr>
          <w:lang w:val="pt-PT"/>
        </w:rPr>
        <w:t>:</w:t>
      </w:r>
    </w:p>
    <w:p w14:paraId="59381E8A" w14:textId="3C5E7AE3" w:rsidR="00207A28" w:rsidRDefault="00BC61D1" w:rsidP="00244F12">
      <w:pPr>
        <w:pStyle w:val="Ttulo2"/>
        <w:rPr>
          <w:lang w:val="pt-PT"/>
        </w:rPr>
      </w:pPr>
      <w:r w:rsidRPr="00D35AA9">
        <w:rPr>
          <w:b/>
          <w:bCs/>
          <w:lang w:val="pt-PT"/>
        </w:rPr>
        <w:t xml:space="preserve">7.1 </w:t>
      </w:r>
      <w:r w:rsidR="00D35AA9" w:rsidRPr="00D35AA9">
        <w:rPr>
          <w:b/>
          <w:bCs/>
          <w:lang w:val="pt-PT"/>
        </w:rPr>
        <w:t>–</w:t>
      </w:r>
      <w:r w:rsidRPr="00D35AA9">
        <w:rPr>
          <w:b/>
          <w:bCs/>
          <w:lang w:val="pt-PT"/>
        </w:rPr>
        <w:t xml:space="preserve"> </w:t>
      </w:r>
      <w:r w:rsidR="00D35AA9" w:rsidRPr="00D35AA9">
        <w:rPr>
          <w:b/>
          <w:bCs/>
          <w:lang w:val="pt-PT"/>
        </w:rPr>
        <w:t>Maio/2017</w:t>
      </w:r>
      <w:r w:rsidR="00D35AA9">
        <w:rPr>
          <w:lang w:val="pt-PT"/>
        </w:rPr>
        <w:t>:</w:t>
      </w:r>
    </w:p>
    <w:p w14:paraId="5CAC9244" w14:textId="77777777" w:rsidR="00D35AA9" w:rsidRPr="00D35AA9" w:rsidRDefault="00D35AA9" w:rsidP="00D35AA9">
      <w:pPr>
        <w:rPr>
          <w:lang w:val="pt-PT"/>
        </w:rPr>
      </w:pPr>
    </w:p>
    <w:p w14:paraId="4E96F002" w14:textId="2FBD747E" w:rsidR="00207A28" w:rsidRDefault="00D35AA9" w:rsidP="00D35AA9">
      <w:pPr>
        <w:ind w:left="-567"/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60C0CABE" wp14:editId="52819BD6">
            <wp:extent cx="6796151" cy="3571875"/>
            <wp:effectExtent l="0" t="0" r="508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1974" cy="3574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02C2D" w14:textId="1817F03B" w:rsidR="00C87768" w:rsidRDefault="00C87768" w:rsidP="00C87768">
      <w:pPr>
        <w:pStyle w:val="Ttulo2"/>
        <w:rPr>
          <w:lang w:val="pt-PT"/>
        </w:rPr>
      </w:pPr>
      <w:r w:rsidRPr="00D35AA9">
        <w:rPr>
          <w:b/>
          <w:bCs/>
          <w:lang w:val="pt-PT"/>
        </w:rPr>
        <w:t>7.</w:t>
      </w:r>
      <w:r>
        <w:rPr>
          <w:b/>
          <w:bCs/>
          <w:lang w:val="pt-PT"/>
        </w:rPr>
        <w:t>2</w:t>
      </w:r>
      <w:r w:rsidRPr="00D35AA9">
        <w:rPr>
          <w:b/>
          <w:bCs/>
          <w:lang w:val="pt-PT"/>
        </w:rPr>
        <w:t xml:space="preserve"> – </w:t>
      </w:r>
      <w:r>
        <w:rPr>
          <w:b/>
          <w:bCs/>
          <w:lang w:val="pt-PT"/>
        </w:rPr>
        <w:t>Agosto</w:t>
      </w:r>
      <w:r w:rsidRPr="00D35AA9">
        <w:rPr>
          <w:b/>
          <w:bCs/>
          <w:lang w:val="pt-PT"/>
        </w:rPr>
        <w:t>/201</w:t>
      </w:r>
      <w:r>
        <w:rPr>
          <w:b/>
          <w:bCs/>
          <w:lang w:val="pt-PT"/>
        </w:rPr>
        <w:t>8</w:t>
      </w:r>
      <w:r>
        <w:rPr>
          <w:lang w:val="pt-PT"/>
        </w:rPr>
        <w:t>:</w:t>
      </w:r>
    </w:p>
    <w:p w14:paraId="76B51A7A" w14:textId="77777777" w:rsidR="00207A28" w:rsidRPr="002E6888" w:rsidRDefault="00207A28" w:rsidP="002E6888">
      <w:pPr>
        <w:pStyle w:val="Ttulo2"/>
        <w:rPr>
          <w:sz w:val="18"/>
          <w:szCs w:val="18"/>
          <w:lang w:val="pt-PT"/>
        </w:rPr>
      </w:pPr>
    </w:p>
    <w:p w14:paraId="6505214B" w14:textId="6EC41285" w:rsidR="00207A28" w:rsidRDefault="002E6888" w:rsidP="00F26C9B">
      <w:pPr>
        <w:ind w:left="-709"/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4D3649A9" wp14:editId="0E5DE59A">
            <wp:extent cx="6784603" cy="1392865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6581" cy="1401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7FA09" w14:textId="77777777" w:rsidR="00207A28" w:rsidRDefault="00207A28" w:rsidP="00207A28">
      <w:pPr>
        <w:rPr>
          <w:lang w:val="pt-PT"/>
        </w:rPr>
      </w:pPr>
    </w:p>
    <w:p w14:paraId="2ADE4BFF" w14:textId="349D3660" w:rsidR="00207A28" w:rsidRDefault="002E6888" w:rsidP="002E6888">
      <w:pPr>
        <w:pStyle w:val="Ttulo2"/>
        <w:rPr>
          <w:lang w:val="pt-PT"/>
        </w:rPr>
      </w:pPr>
      <w:r>
        <w:rPr>
          <w:b/>
          <w:bCs/>
          <w:lang w:val="pt-PT"/>
        </w:rPr>
        <w:t xml:space="preserve">7.3 </w:t>
      </w:r>
      <w:r w:rsidR="00966FD0">
        <w:rPr>
          <w:b/>
          <w:bCs/>
          <w:lang w:val="pt-PT"/>
        </w:rPr>
        <w:t>–</w:t>
      </w:r>
      <w:r>
        <w:rPr>
          <w:b/>
          <w:bCs/>
          <w:lang w:val="pt-PT"/>
        </w:rPr>
        <w:t xml:space="preserve"> </w:t>
      </w:r>
      <w:r w:rsidR="00966FD0">
        <w:rPr>
          <w:b/>
          <w:bCs/>
          <w:lang w:val="pt-PT"/>
        </w:rPr>
        <w:t>Outubro/2019</w:t>
      </w:r>
      <w:r w:rsidR="00966FD0">
        <w:rPr>
          <w:lang w:val="pt-PT"/>
        </w:rPr>
        <w:t>:</w:t>
      </w:r>
    </w:p>
    <w:p w14:paraId="10CAE098" w14:textId="77777777" w:rsidR="00733041" w:rsidRPr="00733041" w:rsidRDefault="00733041" w:rsidP="00733041">
      <w:pPr>
        <w:pStyle w:val="Ttulo2"/>
        <w:rPr>
          <w:sz w:val="18"/>
          <w:szCs w:val="18"/>
          <w:lang w:val="pt-PT"/>
        </w:rPr>
      </w:pPr>
    </w:p>
    <w:p w14:paraId="477320DA" w14:textId="6A2ED3DD" w:rsidR="00207A28" w:rsidRDefault="00733041" w:rsidP="00733041">
      <w:pPr>
        <w:ind w:left="-851"/>
        <w:jc w:val="center"/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40D89E4C" wp14:editId="4BE70BBC">
            <wp:extent cx="6922429" cy="1409700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4371" cy="141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877AD" w14:textId="77777777" w:rsidR="00207A28" w:rsidRPr="00754BE6" w:rsidRDefault="00207A28" w:rsidP="00733041">
      <w:pPr>
        <w:pStyle w:val="Ttulo2"/>
        <w:rPr>
          <w:sz w:val="14"/>
          <w:szCs w:val="14"/>
          <w:lang w:val="pt-PT"/>
        </w:rPr>
      </w:pPr>
    </w:p>
    <w:p w14:paraId="26F7A0D9" w14:textId="6F2A6CA1" w:rsidR="00754BE6" w:rsidRPr="00754BE6" w:rsidRDefault="00754BE6" w:rsidP="00754BE6">
      <w:pPr>
        <w:pStyle w:val="Ttulo2"/>
      </w:pPr>
      <w:r>
        <w:rPr>
          <w:b/>
          <w:bCs/>
        </w:rPr>
        <w:t xml:space="preserve">7.4 – </w:t>
      </w:r>
      <w:r w:rsidR="003128FE">
        <w:rPr>
          <w:b/>
          <w:bCs/>
        </w:rPr>
        <w:t>Junho</w:t>
      </w:r>
      <w:r>
        <w:rPr>
          <w:b/>
          <w:bCs/>
        </w:rPr>
        <w:t>/2020</w:t>
      </w:r>
      <w:r>
        <w:t>:</w:t>
      </w:r>
    </w:p>
    <w:p w14:paraId="4B39B67D" w14:textId="77777777" w:rsidR="00733041" w:rsidRPr="003128FE" w:rsidRDefault="00733041" w:rsidP="00733041">
      <w:pPr>
        <w:pStyle w:val="Ttulo2"/>
        <w:rPr>
          <w:sz w:val="18"/>
          <w:szCs w:val="18"/>
          <w:lang w:val="pt-PT"/>
        </w:rPr>
      </w:pPr>
    </w:p>
    <w:p w14:paraId="31D86BD6" w14:textId="060DDFE7" w:rsidR="00733041" w:rsidRDefault="006A21C0" w:rsidP="006A21C0">
      <w:pPr>
        <w:pStyle w:val="Ttulo2"/>
        <w:ind w:left="-709"/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4B5448BC" wp14:editId="51A294EB">
            <wp:extent cx="6852418" cy="3562350"/>
            <wp:effectExtent l="0" t="0" r="5715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0743" cy="3566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92D5A" w14:textId="77777777" w:rsidR="00733041" w:rsidRPr="00733041" w:rsidRDefault="00733041" w:rsidP="003D3B14">
      <w:pPr>
        <w:pStyle w:val="Ttulo2"/>
        <w:ind w:left="0"/>
        <w:rPr>
          <w:lang w:val="pt-PT"/>
        </w:rPr>
      </w:pPr>
    </w:p>
    <w:p w14:paraId="4D6EAA35" w14:textId="65491E6A" w:rsidR="00410E3F" w:rsidRDefault="00410E3F" w:rsidP="001D5874">
      <w:pPr>
        <w:pStyle w:val="SemEspaamento"/>
        <w:rPr>
          <w:lang w:val="pt-PT"/>
        </w:rPr>
      </w:pPr>
      <w:r>
        <w:rPr>
          <w:lang w:val="pt-PT"/>
        </w:rPr>
        <w:t xml:space="preserve">O que se vem observando, Excelência, com todas as vênias, é o descaso do ente previdenciário com os seus beneficiários e com o próprio Poder Judiciário, desrespeitando uma decisão colegiada, transitada em julgado </w:t>
      </w:r>
      <w:r w:rsidRPr="00316273">
        <w:rPr>
          <w:sz w:val="20"/>
          <w:szCs w:val="20"/>
          <w:lang w:val="pt-PT"/>
        </w:rPr>
        <w:t>(autos n. 0303263-93.2016.8.24.0023)</w:t>
      </w:r>
      <w:r>
        <w:rPr>
          <w:lang w:val="pt-PT"/>
        </w:rPr>
        <w:t xml:space="preserve">, sem, ao menos, um esforço argumentativo e sem apontar a fundamentação legal para limitar o pagamento da pensão ao subsídio. </w:t>
      </w:r>
    </w:p>
    <w:p w14:paraId="29848EBE" w14:textId="4E94C172" w:rsidR="00410E3F" w:rsidRDefault="00410E3F" w:rsidP="001D5874">
      <w:pPr>
        <w:pStyle w:val="SemEspaamento"/>
        <w:rPr>
          <w:lang w:val="pt-PT"/>
        </w:rPr>
      </w:pPr>
      <w:r>
        <w:rPr>
          <w:lang w:val="pt-PT"/>
        </w:rPr>
        <w:t xml:space="preserve">Caso não estivesse satisfeito com os termos do acórdão da Corte Catarinense, o IPREV deveria ter recorrido daquela decisão. O que não pode, agora, é pretender burlá-la, como, aliás, também já tentou fazer no respectivo cumprimento de sentença, conforme se demonstrará </w:t>
      </w:r>
      <w:r w:rsidR="001A72FA">
        <w:rPr>
          <w:lang w:val="pt-PT"/>
        </w:rPr>
        <w:t>abaixo</w:t>
      </w:r>
      <w:r>
        <w:rPr>
          <w:lang w:val="pt-PT"/>
        </w:rPr>
        <w:t xml:space="preserve">. </w:t>
      </w:r>
    </w:p>
    <w:p w14:paraId="5D64E08B" w14:textId="098BC18F" w:rsidR="00410E3F" w:rsidRDefault="00410E3F" w:rsidP="001D5874">
      <w:pPr>
        <w:pStyle w:val="SemEspaamento"/>
        <w:rPr>
          <w:lang w:val="pt-PT"/>
        </w:rPr>
      </w:pPr>
      <w:r>
        <w:rPr>
          <w:lang w:val="pt-PT"/>
        </w:rPr>
        <w:t xml:space="preserve">O fato é que a “certidão/demonstração” fornecida pela Polícia Militar </w:t>
      </w:r>
      <w:r w:rsidRPr="00316273">
        <w:rPr>
          <w:sz w:val="20"/>
          <w:szCs w:val="20"/>
          <w:lang w:val="pt-PT"/>
        </w:rPr>
        <w:t>(evento 17, OUT3)</w:t>
      </w:r>
      <w:r>
        <w:rPr>
          <w:lang w:val="pt-PT"/>
        </w:rPr>
        <w:t xml:space="preserve"> está equivocada, mas não de quem a emitiu e, sim, do próprio IPREV que não forneceu as balizas legais para a definição do valor correspondente à remuneração do policial-militar, em inatividade, no posto ou graduação em que se encontra</w:t>
      </w:r>
      <w:r w:rsidR="003D3B14">
        <w:rPr>
          <w:lang w:val="pt-PT"/>
        </w:rPr>
        <w:t>ri</w:t>
      </w:r>
      <w:r>
        <w:rPr>
          <w:lang w:val="pt-PT"/>
        </w:rPr>
        <w:t>a o falecido</w:t>
      </w:r>
      <w:r w:rsidRPr="00076C25">
        <w:rPr>
          <w:lang w:val="pt-PT"/>
        </w:rPr>
        <w:t>.</w:t>
      </w:r>
    </w:p>
    <w:p w14:paraId="02072651" w14:textId="77777777" w:rsidR="00410E3F" w:rsidRPr="000612A4" w:rsidRDefault="00410E3F" w:rsidP="001D5874">
      <w:pPr>
        <w:pStyle w:val="SemEspaamento"/>
        <w:rPr>
          <w:lang w:val="pt-PT"/>
        </w:rPr>
      </w:pPr>
      <w:r>
        <w:rPr>
          <w:lang w:val="pt-PT"/>
        </w:rPr>
        <w:t xml:space="preserve">Tanto isso é verdade que, para instruir a petição inicial do </w:t>
      </w:r>
      <w:r w:rsidRPr="00316273">
        <w:rPr>
          <w:i/>
          <w:iCs/>
          <w:lang w:val="pt-PT"/>
        </w:rPr>
        <w:t>mandamus</w:t>
      </w:r>
      <w:r>
        <w:rPr>
          <w:lang w:val="pt-PT"/>
        </w:rPr>
        <w:t xml:space="preserve"> n. 0303263-93.2016.8.24.0023, a autora, já em fevereiro de 2016, requereu à Polícia Militar uma certidão que fizesse constar justamente “</w:t>
      </w:r>
      <w:r w:rsidRPr="00DB162D">
        <w:rPr>
          <w:i/>
          <w:iCs/>
          <w:lang w:val="pt-PT"/>
        </w:rPr>
        <w:t xml:space="preserve">a remuneração percebida no posto de Coronel da Reserva Remunerada </w:t>
      </w:r>
      <w:r w:rsidRPr="00DB162D">
        <w:rPr>
          <w:i/>
          <w:iCs/>
          <w:sz w:val="22"/>
          <w:lang w:val="pt-PT"/>
        </w:rPr>
        <w:t>[inativo]</w:t>
      </w:r>
      <w:r w:rsidRPr="00DB162D">
        <w:rPr>
          <w:i/>
          <w:iCs/>
          <w:lang w:val="pt-PT"/>
        </w:rPr>
        <w:t xml:space="preserve"> da Polícia Militar do Estado de Santa Catarina</w:t>
      </w:r>
      <w:r>
        <w:rPr>
          <w:lang w:val="pt-PT"/>
        </w:rPr>
        <w:t xml:space="preserve">” e a juntou quando da impetração, constando no “Evento 1, INF18” dos autos, a qual aponta exatamente o valor de R$26.589,68 </w:t>
      </w:r>
      <w:r w:rsidRPr="00B86B22">
        <w:rPr>
          <w:rFonts w:eastAsia="Arial"/>
          <w:sz w:val="20"/>
          <w:szCs w:val="20"/>
        </w:rPr>
        <w:t>(</w:t>
      </w:r>
      <w:r w:rsidRPr="00B86B22">
        <w:rPr>
          <w:rFonts w:eastAsia="Arial"/>
          <w:b/>
          <w:sz w:val="20"/>
          <w:szCs w:val="20"/>
        </w:rPr>
        <w:t>doc.</w:t>
      </w:r>
      <w:r>
        <w:rPr>
          <w:rFonts w:eastAsia="Arial"/>
          <w:b/>
          <w:sz w:val="20"/>
          <w:szCs w:val="20"/>
        </w:rPr>
        <w:t xml:space="preserve"> 2</w:t>
      </w:r>
      <w:r w:rsidRPr="00B86B22">
        <w:rPr>
          <w:rFonts w:eastAsia="Arial"/>
          <w:sz w:val="20"/>
          <w:szCs w:val="20"/>
        </w:rPr>
        <w:t>)</w:t>
      </w:r>
      <w:r>
        <w:rPr>
          <w:rFonts w:eastAsia="Arial"/>
          <w:sz w:val="20"/>
          <w:szCs w:val="20"/>
        </w:rPr>
        <w:t xml:space="preserve">, </w:t>
      </w:r>
      <w:r w:rsidRPr="000612A4">
        <w:rPr>
          <w:rFonts w:eastAsia="Arial"/>
        </w:rPr>
        <w:t>conforme vejamos</w:t>
      </w:r>
      <w:r>
        <w:rPr>
          <w:lang w:val="pt-PT"/>
        </w:rPr>
        <w:t>:</w:t>
      </w:r>
    </w:p>
    <w:p w14:paraId="6755A187" w14:textId="77777777" w:rsidR="00410E3F" w:rsidRPr="0087777D" w:rsidRDefault="00410E3F" w:rsidP="001D5874">
      <w:pPr>
        <w:pStyle w:val="Qualificao"/>
        <w:spacing w:before="0" w:line="360" w:lineRule="auto"/>
        <w:ind w:left="0"/>
        <w:jc w:val="center"/>
        <w:rPr>
          <w:sz w:val="6"/>
          <w:szCs w:val="6"/>
          <w:lang w:val="pt-PT"/>
        </w:rPr>
      </w:pPr>
      <w:r>
        <w:rPr>
          <w:noProof/>
          <w:sz w:val="6"/>
          <w:szCs w:val="6"/>
          <w:lang w:val="pt-PT"/>
        </w:rPr>
        <w:drawing>
          <wp:inline distT="0" distB="0" distL="0" distR="0" wp14:anchorId="31E329DD" wp14:editId="08D076AC">
            <wp:extent cx="5436534" cy="4914900"/>
            <wp:effectExtent l="0" t="0" r="0" b="0"/>
            <wp:docPr id="22" name="Imagem 22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22" descr="Texto, Cart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6515" cy="4932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2A969" w14:textId="77777777" w:rsidR="00410E3F" w:rsidRDefault="00410E3F" w:rsidP="001D5874">
      <w:pPr>
        <w:pStyle w:val="Qualificao"/>
        <w:spacing w:before="0" w:line="360" w:lineRule="auto"/>
        <w:ind w:left="1418"/>
        <w:jc w:val="both"/>
        <w:rPr>
          <w:sz w:val="24"/>
          <w:szCs w:val="24"/>
          <w:lang w:val="pt-PT"/>
        </w:rPr>
      </w:pPr>
    </w:p>
    <w:p w14:paraId="5BCA0B2B" w14:textId="77777777" w:rsidR="00410E3F" w:rsidRPr="00F26C9B" w:rsidRDefault="00410E3F" w:rsidP="00F26C9B">
      <w:pPr>
        <w:pStyle w:val="Ttulo2"/>
        <w:ind w:left="0"/>
        <w:rPr>
          <w:sz w:val="2"/>
          <w:szCs w:val="2"/>
          <w:lang w:val="pt-PT"/>
        </w:rPr>
      </w:pPr>
    </w:p>
    <w:p w14:paraId="711B4B48" w14:textId="7495F6D3" w:rsidR="00410E3F" w:rsidRDefault="00410E3F" w:rsidP="001D5874">
      <w:pPr>
        <w:pStyle w:val="SemEspaamento"/>
        <w:rPr>
          <w:lang w:val="pt-PT"/>
        </w:rPr>
      </w:pPr>
      <w:r>
        <w:rPr>
          <w:lang w:val="pt-PT"/>
        </w:rPr>
        <w:t xml:space="preserve">Causa estranheza, aliás, que o IPREV, conhecedor dos termos do acórdão </w:t>
      </w:r>
      <w:r w:rsidR="00222937">
        <w:rPr>
          <w:lang w:val="pt-PT"/>
        </w:rPr>
        <w:t xml:space="preserve">do </w:t>
      </w:r>
      <w:r w:rsidR="00222937">
        <w:rPr>
          <w:i/>
          <w:iCs/>
          <w:lang w:val="pt-PT"/>
        </w:rPr>
        <w:t xml:space="preserve">mandamus </w:t>
      </w:r>
      <w:r w:rsidR="00222937">
        <w:rPr>
          <w:lang w:val="pt-PT"/>
        </w:rPr>
        <w:t>que fundamenta a presente ação de cobrança</w:t>
      </w:r>
      <w:r>
        <w:rPr>
          <w:lang w:val="pt-PT"/>
        </w:rPr>
        <w:t xml:space="preserve">, não tenha solicitado a informação correta, ou seja, a pensão com base no valor da remuneração percebida pelo coronel inativo, conforme prevê o art. 60, §1º, da Lei nº 6.218,83. </w:t>
      </w:r>
    </w:p>
    <w:p w14:paraId="4B20C891" w14:textId="149478B2" w:rsidR="00410E3F" w:rsidRPr="00FD76ED" w:rsidRDefault="00410E3F" w:rsidP="003769D0">
      <w:pPr>
        <w:pStyle w:val="SemEspaamento"/>
        <w:rPr>
          <w:sz w:val="6"/>
          <w:szCs w:val="6"/>
          <w:lang w:val="pt-PT"/>
        </w:rPr>
      </w:pPr>
      <w:r>
        <w:rPr>
          <w:lang w:val="pt-PT"/>
        </w:rPr>
        <w:t>Observa-se, ademais, que, levando em consideração a expressão “se vivo fosse”, mencionada pelo Instituto Previdenciário, a pensão, ainda assim, não ficaria limitada ao subsídio, pois, efetivamente, se o Coronel Paulo Ekke Moukarzel vivo fosse, estando na inatividade, receberia exatamente os valores que todos os demais coronéis que estão no mesmo posto recebe</w:t>
      </w:r>
      <w:r w:rsidR="00DB162D">
        <w:rPr>
          <w:lang w:val="pt-PT"/>
        </w:rPr>
        <w:t>ra</w:t>
      </w:r>
      <w:r>
        <w:rPr>
          <w:lang w:val="pt-PT"/>
        </w:rPr>
        <w:t xml:space="preserve">m. </w:t>
      </w:r>
    </w:p>
    <w:p w14:paraId="2AC68A36" w14:textId="5D5C16D9" w:rsidR="00C53D27" w:rsidRDefault="00410E3F" w:rsidP="001D5874">
      <w:pPr>
        <w:pStyle w:val="SemEspaamento"/>
        <w:rPr>
          <w:lang w:val="pt-PT"/>
        </w:rPr>
      </w:pPr>
      <w:r>
        <w:rPr>
          <w:lang w:val="pt-PT"/>
        </w:rPr>
        <w:t xml:space="preserve">Por fim, cabe frisar que o equívoco é tão relevante, Excelência, que, a prevalecer o valor do cálculo que o Instituto Previdenciário juntou na petição de evento 17, </w:t>
      </w:r>
      <w:r w:rsidRPr="00123922">
        <w:rPr>
          <w:b/>
          <w:bCs/>
          <w:lang w:val="pt-PT"/>
        </w:rPr>
        <w:t>a autora receberia</w:t>
      </w:r>
      <w:r>
        <w:rPr>
          <w:lang w:val="pt-PT"/>
        </w:rPr>
        <w:t xml:space="preserve"> o benefício no patamar que </w:t>
      </w:r>
      <w:r w:rsidR="009115DC" w:rsidRPr="009115DC">
        <w:rPr>
          <w:b/>
          <w:bCs/>
          <w:lang w:val="pt-PT"/>
        </w:rPr>
        <w:t>foi</w:t>
      </w:r>
      <w:r w:rsidRPr="009115DC">
        <w:rPr>
          <w:b/>
          <w:bCs/>
          <w:lang w:val="pt-PT"/>
        </w:rPr>
        <w:t xml:space="preserve"> pago a um Tenente-Coronel</w:t>
      </w:r>
      <w:r>
        <w:rPr>
          <w:lang w:val="pt-PT"/>
        </w:rPr>
        <w:t xml:space="preserve">, conforme também se infere do Portal da Transparência </w:t>
      </w:r>
      <w:r w:rsidRPr="00B04A72">
        <w:rPr>
          <w:rFonts w:eastAsia="Arial"/>
          <w:sz w:val="20"/>
          <w:szCs w:val="20"/>
        </w:rPr>
        <w:t>(</w:t>
      </w:r>
      <w:r w:rsidRPr="00B04A72">
        <w:rPr>
          <w:rFonts w:eastAsia="Arial"/>
          <w:b/>
          <w:sz w:val="20"/>
          <w:szCs w:val="20"/>
        </w:rPr>
        <w:t>doc.</w:t>
      </w:r>
      <w:r w:rsidR="00D65F53">
        <w:rPr>
          <w:rFonts w:eastAsia="Arial"/>
          <w:b/>
          <w:sz w:val="20"/>
          <w:szCs w:val="20"/>
        </w:rPr>
        <w:t xml:space="preserve"> </w:t>
      </w:r>
      <w:r w:rsidR="0098002E">
        <w:rPr>
          <w:rFonts w:eastAsia="Arial"/>
          <w:b/>
          <w:sz w:val="20"/>
          <w:szCs w:val="20"/>
        </w:rPr>
        <w:t>3</w:t>
      </w:r>
      <w:r w:rsidRPr="00B04A72">
        <w:rPr>
          <w:rFonts w:eastAsia="Arial"/>
          <w:sz w:val="20"/>
          <w:szCs w:val="20"/>
        </w:rPr>
        <w:t>)</w:t>
      </w:r>
      <w:r w:rsidRPr="00B04A72">
        <w:rPr>
          <w:lang w:val="pt-PT"/>
        </w:rPr>
        <w:t>,</w:t>
      </w:r>
      <w:r>
        <w:rPr>
          <w:lang w:val="pt-PT"/>
        </w:rPr>
        <w:t xml:space="preserve"> o que representaria um decesso de posto </w:t>
      </w:r>
      <w:r w:rsidRPr="003633F6">
        <w:rPr>
          <w:sz w:val="22"/>
          <w:lang w:val="pt-PT"/>
        </w:rPr>
        <w:t>(</w:t>
      </w:r>
      <w:r>
        <w:rPr>
          <w:sz w:val="22"/>
          <w:lang w:val="pt-PT"/>
        </w:rPr>
        <w:t>patente</w:t>
      </w:r>
      <w:r w:rsidRPr="003633F6">
        <w:rPr>
          <w:sz w:val="22"/>
          <w:lang w:val="pt-PT"/>
        </w:rPr>
        <w:t>)</w:t>
      </w:r>
      <w:r>
        <w:rPr>
          <w:lang w:val="pt-PT"/>
        </w:rPr>
        <w:t xml:space="preserve"> não permitido pela legislação de regência.</w:t>
      </w:r>
      <w:r w:rsidR="00B04A72">
        <w:rPr>
          <w:lang w:val="pt-PT"/>
        </w:rPr>
        <w:t xml:space="preserve"> </w:t>
      </w:r>
    </w:p>
    <w:p w14:paraId="43BB3672" w14:textId="20AB6514" w:rsidR="00410E3F" w:rsidRDefault="001B2FC1" w:rsidP="001D5874">
      <w:pPr>
        <w:pStyle w:val="SemEspaamento"/>
        <w:rPr>
          <w:lang w:val="pt-PT"/>
        </w:rPr>
      </w:pPr>
      <w:r>
        <w:rPr>
          <w:lang w:val="pt-PT"/>
        </w:rPr>
        <w:t xml:space="preserve">A título de exemplo, vale </w:t>
      </w:r>
      <w:r w:rsidR="00B04A72">
        <w:rPr>
          <w:lang w:val="pt-PT"/>
        </w:rPr>
        <w:t>conferir a remuneração percebida no posto de tenente</w:t>
      </w:r>
      <w:r w:rsidR="00BB4345">
        <w:rPr>
          <w:lang w:val="pt-PT"/>
        </w:rPr>
        <w:t>-</w:t>
      </w:r>
      <w:r w:rsidR="00B04A72">
        <w:rPr>
          <w:lang w:val="pt-PT"/>
        </w:rPr>
        <w:t>coronel, na inatividade</w:t>
      </w:r>
      <w:r>
        <w:rPr>
          <w:lang w:val="pt-PT"/>
        </w:rPr>
        <w:t>, em parte do período cobrado</w:t>
      </w:r>
      <w:r w:rsidR="00CD4F73">
        <w:rPr>
          <w:lang w:val="pt-PT"/>
        </w:rPr>
        <w:t xml:space="preserve"> </w:t>
      </w:r>
      <w:r w:rsidR="00CD4F73" w:rsidRPr="00B04A72">
        <w:rPr>
          <w:rFonts w:eastAsia="Arial"/>
          <w:sz w:val="20"/>
          <w:szCs w:val="20"/>
        </w:rPr>
        <w:t>(</w:t>
      </w:r>
      <w:r w:rsidR="00CD4F73" w:rsidRPr="00B04A72">
        <w:rPr>
          <w:rFonts w:eastAsia="Arial"/>
          <w:b/>
          <w:sz w:val="20"/>
          <w:szCs w:val="20"/>
        </w:rPr>
        <w:t>doc.</w:t>
      </w:r>
      <w:r w:rsidR="00CD4F73">
        <w:rPr>
          <w:rFonts w:eastAsia="Arial"/>
          <w:b/>
          <w:sz w:val="20"/>
          <w:szCs w:val="20"/>
        </w:rPr>
        <w:t xml:space="preserve"> 3</w:t>
      </w:r>
      <w:r w:rsidR="00CD4F73" w:rsidRPr="00B04A72">
        <w:rPr>
          <w:rFonts w:eastAsia="Arial"/>
          <w:sz w:val="20"/>
          <w:szCs w:val="20"/>
        </w:rPr>
        <w:t>)</w:t>
      </w:r>
      <w:r>
        <w:rPr>
          <w:lang w:val="pt-PT"/>
        </w:rPr>
        <w:t>:</w:t>
      </w:r>
    </w:p>
    <w:p w14:paraId="6B276F91" w14:textId="77777777" w:rsidR="00366E84" w:rsidRDefault="00366E84" w:rsidP="0029699C">
      <w:pPr>
        <w:pStyle w:val="Ttulo2"/>
        <w:rPr>
          <w:b/>
          <w:bCs/>
          <w:lang w:val="pt-PT"/>
        </w:rPr>
      </w:pPr>
    </w:p>
    <w:p w14:paraId="0DD4D326" w14:textId="06F7CAB0" w:rsidR="0029699C" w:rsidRDefault="0029699C" w:rsidP="0029699C">
      <w:pPr>
        <w:pStyle w:val="Ttulo2"/>
        <w:rPr>
          <w:b/>
          <w:bCs/>
          <w:lang w:val="pt-PT"/>
        </w:rPr>
      </w:pPr>
      <w:r w:rsidRPr="0029699C">
        <w:rPr>
          <w:b/>
          <w:bCs/>
          <w:lang w:val="pt-PT"/>
        </w:rPr>
        <w:t>1º - Agosto/2017</w:t>
      </w:r>
      <w:r w:rsidRPr="00F42924">
        <w:rPr>
          <w:lang w:val="pt-PT"/>
        </w:rPr>
        <w:t>:</w:t>
      </w:r>
    </w:p>
    <w:p w14:paraId="450EE9D2" w14:textId="77777777" w:rsidR="0029699C" w:rsidRPr="0029699C" w:rsidRDefault="0029699C" w:rsidP="0029699C">
      <w:pPr>
        <w:rPr>
          <w:lang w:val="pt-PT"/>
        </w:rPr>
      </w:pPr>
    </w:p>
    <w:p w14:paraId="3BAC857D" w14:textId="460FEA26" w:rsidR="00B04A72" w:rsidRDefault="00B01151" w:rsidP="00954F80">
      <w:pPr>
        <w:pStyle w:val="SemEspaamento"/>
        <w:numPr>
          <w:ilvl w:val="0"/>
          <w:numId w:val="0"/>
        </w:numPr>
        <w:ind w:left="-993"/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6FB30086" wp14:editId="4CEB5252">
            <wp:extent cx="7122255" cy="3384468"/>
            <wp:effectExtent l="0" t="0" r="2540" b="698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4519" cy="3390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5AB49" w14:textId="77777777" w:rsidR="00B04A72" w:rsidRDefault="00B04A72" w:rsidP="00B04A72">
      <w:pPr>
        <w:pStyle w:val="SemEspaamento"/>
        <w:numPr>
          <w:ilvl w:val="0"/>
          <w:numId w:val="0"/>
        </w:numPr>
        <w:rPr>
          <w:lang w:val="pt-PT"/>
        </w:rPr>
      </w:pPr>
    </w:p>
    <w:p w14:paraId="73BE5E47" w14:textId="448CCDF1" w:rsidR="00F42924" w:rsidRDefault="00F42924" w:rsidP="00F42924">
      <w:pPr>
        <w:pStyle w:val="Ttulo2"/>
        <w:rPr>
          <w:b/>
          <w:bCs/>
          <w:lang w:val="pt-PT"/>
        </w:rPr>
      </w:pPr>
      <w:r>
        <w:rPr>
          <w:b/>
          <w:bCs/>
          <w:lang w:val="pt-PT"/>
        </w:rPr>
        <w:t>2</w:t>
      </w:r>
      <w:r w:rsidRPr="0029699C">
        <w:rPr>
          <w:b/>
          <w:bCs/>
          <w:lang w:val="pt-PT"/>
        </w:rPr>
        <w:t xml:space="preserve">º - </w:t>
      </w:r>
      <w:r>
        <w:rPr>
          <w:b/>
          <w:bCs/>
          <w:lang w:val="pt-PT"/>
        </w:rPr>
        <w:t>Outubro</w:t>
      </w:r>
      <w:r w:rsidRPr="0029699C">
        <w:rPr>
          <w:b/>
          <w:bCs/>
          <w:lang w:val="pt-PT"/>
        </w:rPr>
        <w:t>/201</w:t>
      </w:r>
      <w:r>
        <w:rPr>
          <w:b/>
          <w:bCs/>
          <w:lang w:val="pt-PT"/>
        </w:rPr>
        <w:t>8</w:t>
      </w:r>
      <w:r w:rsidRPr="00F42924">
        <w:rPr>
          <w:lang w:val="pt-PT"/>
        </w:rPr>
        <w:t>:</w:t>
      </w:r>
    </w:p>
    <w:p w14:paraId="7854ED19" w14:textId="77777777" w:rsidR="00B04A72" w:rsidRDefault="00B04A72" w:rsidP="00B04A72">
      <w:pPr>
        <w:pStyle w:val="SemEspaamento"/>
        <w:numPr>
          <w:ilvl w:val="0"/>
          <w:numId w:val="0"/>
        </w:numPr>
        <w:rPr>
          <w:lang w:val="pt-PT"/>
        </w:rPr>
      </w:pPr>
    </w:p>
    <w:p w14:paraId="6990A3E8" w14:textId="24121C6A" w:rsidR="00B04A72" w:rsidRDefault="00F26C9B" w:rsidP="00F26C9B">
      <w:pPr>
        <w:pStyle w:val="SemEspaamento"/>
        <w:numPr>
          <w:ilvl w:val="0"/>
          <w:numId w:val="0"/>
        </w:numPr>
        <w:ind w:left="-851"/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69C44C2C" wp14:editId="2B872194">
            <wp:extent cx="6960450" cy="3615070"/>
            <wp:effectExtent l="0" t="0" r="0" b="4445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2316" cy="3626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38E5F" w14:textId="77777777" w:rsidR="00F26C9B" w:rsidRDefault="00F26C9B" w:rsidP="00F26C9B">
      <w:pPr>
        <w:pStyle w:val="Ttulo2"/>
        <w:rPr>
          <w:lang w:val="pt-PT"/>
        </w:rPr>
      </w:pPr>
    </w:p>
    <w:p w14:paraId="0024901B" w14:textId="0D4CD191" w:rsidR="00410E3F" w:rsidRDefault="00410E3F" w:rsidP="001D5874">
      <w:pPr>
        <w:pStyle w:val="SemEspaamento"/>
        <w:rPr>
          <w:lang w:val="pt-PT"/>
        </w:rPr>
      </w:pPr>
      <w:r>
        <w:rPr>
          <w:lang w:val="pt-PT"/>
        </w:rPr>
        <w:t xml:space="preserve">Sendo assim, </w:t>
      </w:r>
      <w:r w:rsidRPr="009722CD">
        <w:rPr>
          <w:u w:val="single"/>
          <w:lang w:val="pt-PT"/>
        </w:rPr>
        <w:t>em conclusão</w:t>
      </w:r>
      <w:r>
        <w:rPr>
          <w:lang w:val="pt-PT"/>
        </w:rPr>
        <w:t xml:space="preserve">, restringindo </w:t>
      </w:r>
      <w:r w:rsidR="00A63E2C">
        <w:rPr>
          <w:lang w:val="pt-PT"/>
        </w:rPr>
        <w:t>o debate</w:t>
      </w:r>
      <w:r>
        <w:rPr>
          <w:lang w:val="pt-PT"/>
        </w:rPr>
        <w:t xml:space="preserve"> aos </w:t>
      </w:r>
      <w:r w:rsidRPr="00F3503E">
        <w:rPr>
          <w:b/>
          <w:lang w:val="pt-PT"/>
        </w:rPr>
        <w:t>inativos</w:t>
      </w:r>
      <w:r>
        <w:rPr>
          <w:b/>
          <w:lang w:val="pt-PT"/>
        </w:rPr>
        <w:t xml:space="preserve"> </w:t>
      </w:r>
      <w:r>
        <w:rPr>
          <w:lang w:val="pt-PT"/>
        </w:rPr>
        <w:t>d</w:t>
      </w:r>
      <w:r w:rsidR="00ED1CA7">
        <w:rPr>
          <w:lang w:val="pt-PT"/>
        </w:rPr>
        <w:t xml:space="preserve">o posto </w:t>
      </w:r>
      <w:r w:rsidRPr="003633F6">
        <w:rPr>
          <w:lang w:val="pt-PT"/>
        </w:rPr>
        <w:t>de Coronel</w:t>
      </w:r>
      <w:r>
        <w:rPr>
          <w:lang w:val="pt-PT"/>
        </w:rPr>
        <w:t xml:space="preserve">, pois assim expressamente prevê o art. 60, §1º, a conclusão a que se chega é a de que não pode existir qualquer espécie de discriminação entre o que a beneficiária tem direito a perceber e o que os coronéis na inatividade receberam a titulo de remuneração, sob o prisma da paridade </w:t>
      </w:r>
      <w:r w:rsidRPr="00F3503E">
        <w:rPr>
          <w:sz w:val="22"/>
          <w:lang w:val="pt-PT"/>
        </w:rPr>
        <w:t>[e igualdade]</w:t>
      </w:r>
      <w:r>
        <w:rPr>
          <w:lang w:val="pt-PT"/>
        </w:rPr>
        <w:t xml:space="preserve"> assegurada à autora, tanto pela referida lei, quanto pela decisão transitada em julgado, que não pode ser descumprida, seja por desconhecimento do IPREV ou por má-fé. </w:t>
      </w:r>
    </w:p>
    <w:p w14:paraId="15B90360" w14:textId="77777777" w:rsidR="00410E3F" w:rsidRPr="00DE45AD" w:rsidRDefault="00410E3F" w:rsidP="001D5874">
      <w:pPr>
        <w:pStyle w:val="SemEspaamento"/>
        <w:rPr>
          <w:lang w:val="pt-PT"/>
        </w:rPr>
      </w:pPr>
      <w:r>
        <w:rPr>
          <w:lang w:val="pt-PT"/>
        </w:rPr>
        <w:t xml:space="preserve">Toda esta discussão, aliás, já foi travada no cumprimento de sentença n. 0303263-93.2016.8.24.0023, em que o IPREV adotou a mesma postura </w:t>
      </w:r>
      <w:r w:rsidRPr="00DE45AD">
        <w:rPr>
          <w:sz w:val="20"/>
          <w:szCs w:val="20"/>
          <w:lang w:val="pt-PT"/>
        </w:rPr>
        <w:t>(evento 106 daqueles autos),</w:t>
      </w:r>
      <w:r>
        <w:rPr>
          <w:lang w:val="pt-PT"/>
        </w:rPr>
        <w:t xml:space="preserve"> a pensionista teve que fazer o mesmo contraponto </w:t>
      </w:r>
      <w:r w:rsidRPr="00DE45AD">
        <w:rPr>
          <w:sz w:val="20"/>
          <w:szCs w:val="20"/>
          <w:lang w:val="pt-PT"/>
        </w:rPr>
        <w:t>(evento 108)</w:t>
      </w:r>
      <w:r>
        <w:rPr>
          <w:lang w:val="pt-PT"/>
        </w:rPr>
        <w:t xml:space="preserve"> e Vossa Excelência, sabiamente, rechaçou os argumentos do Instituto Previdenciário, ao afirmar que </w:t>
      </w:r>
      <w:r w:rsidRPr="00DE45AD">
        <w:t>“</w:t>
      </w:r>
      <w:r w:rsidRPr="00A63E2C">
        <w:rPr>
          <w:i/>
          <w:iCs/>
        </w:rPr>
        <w:t>Não há dúvida, portanto, de que o </w:t>
      </w:r>
      <w:r w:rsidRPr="00A63E2C">
        <w:rPr>
          <w:rStyle w:val="nfase"/>
          <w:i w:val="0"/>
          <w:iCs w:val="0"/>
          <w:szCs w:val="24"/>
        </w:rPr>
        <w:t>decisum</w:t>
      </w:r>
      <w:r w:rsidRPr="00A63E2C">
        <w:rPr>
          <w:i/>
          <w:iCs/>
        </w:rPr>
        <w:t> exequendo reconheceu que o benefício de pensão por morte faz jus aos institutos da integralidade e da paridade remuneratória</w:t>
      </w:r>
      <w:r w:rsidRPr="00DE45AD">
        <w:t>”</w:t>
      </w:r>
      <w:r>
        <w:t xml:space="preserve"> </w:t>
      </w:r>
      <w:r w:rsidRPr="00DE45AD">
        <w:rPr>
          <w:sz w:val="20"/>
          <w:szCs w:val="20"/>
          <w:lang w:val="pt-PT"/>
        </w:rPr>
        <w:t>(evento 1</w:t>
      </w:r>
      <w:r>
        <w:rPr>
          <w:sz w:val="20"/>
          <w:szCs w:val="20"/>
          <w:lang w:val="pt-PT"/>
        </w:rPr>
        <w:t>1</w:t>
      </w:r>
      <w:r w:rsidRPr="00DE45AD">
        <w:rPr>
          <w:sz w:val="20"/>
          <w:szCs w:val="20"/>
          <w:lang w:val="pt-PT"/>
        </w:rPr>
        <w:t>0)</w:t>
      </w:r>
      <w:r w:rsidRPr="00DE45AD">
        <w:t>.</w:t>
      </w:r>
      <w:r>
        <w:t xml:space="preserve"> Vejamos a íntegra do despacho, </w:t>
      </w:r>
      <w:r w:rsidRPr="00DE45AD">
        <w:rPr>
          <w:i/>
          <w:iCs/>
        </w:rPr>
        <w:t>verbis</w:t>
      </w:r>
      <w:r>
        <w:t xml:space="preserve">: </w:t>
      </w:r>
    </w:p>
    <w:p w14:paraId="75C329C1" w14:textId="77777777" w:rsidR="00410E3F" w:rsidRDefault="00410E3F" w:rsidP="001D5874">
      <w:pPr>
        <w:pStyle w:val="Qualificao"/>
        <w:spacing w:before="0" w:line="360" w:lineRule="auto"/>
        <w:ind w:left="1418"/>
        <w:jc w:val="both"/>
        <w:rPr>
          <w:sz w:val="24"/>
          <w:szCs w:val="24"/>
          <w:lang w:val="pt-PT"/>
        </w:rPr>
      </w:pPr>
    </w:p>
    <w:p w14:paraId="5B25BBF1" w14:textId="77777777" w:rsidR="00410E3F" w:rsidRDefault="00410E3F" w:rsidP="001D5874">
      <w:pPr>
        <w:pStyle w:val="Qualificao"/>
        <w:spacing w:before="0" w:line="360" w:lineRule="auto"/>
        <w:ind w:left="0"/>
        <w:jc w:val="both"/>
        <w:rPr>
          <w:sz w:val="24"/>
          <w:szCs w:val="24"/>
          <w:lang w:val="pt-PT"/>
        </w:rPr>
      </w:pPr>
      <w:r>
        <w:rPr>
          <w:noProof/>
          <w:sz w:val="24"/>
          <w:szCs w:val="24"/>
          <w:lang w:val="pt-PT"/>
        </w:rPr>
        <w:drawing>
          <wp:inline distT="0" distB="0" distL="0" distR="0" wp14:anchorId="44D60A91" wp14:editId="626024AE">
            <wp:extent cx="5747385" cy="8787765"/>
            <wp:effectExtent l="0" t="0" r="5715" b="0"/>
            <wp:docPr id="3" name="Imagem 3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5" cy="878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BCD00" w14:textId="1844EE50" w:rsidR="00410E3F" w:rsidRPr="00FD76ED" w:rsidRDefault="00410E3F" w:rsidP="001D5874">
      <w:pPr>
        <w:pStyle w:val="SemEspaamento"/>
        <w:rPr>
          <w:lang w:val="pt-PT"/>
        </w:rPr>
      </w:pPr>
      <w:r>
        <w:rPr>
          <w:lang w:val="pt-PT"/>
        </w:rPr>
        <w:t xml:space="preserve">É por todos esses motivos, Excelência, que </w:t>
      </w:r>
      <w:r w:rsidRPr="00631324">
        <w:rPr>
          <w:b/>
          <w:lang w:val="pt-PT"/>
        </w:rPr>
        <w:t xml:space="preserve">a </w:t>
      </w:r>
      <w:r>
        <w:rPr>
          <w:b/>
          <w:lang w:val="pt-PT"/>
        </w:rPr>
        <w:t>autora</w:t>
      </w:r>
      <w:r w:rsidRPr="00631324">
        <w:rPr>
          <w:b/>
          <w:lang w:val="pt-PT"/>
        </w:rPr>
        <w:t xml:space="preserve"> </w:t>
      </w:r>
      <w:r>
        <w:rPr>
          <w:b/>
          <w:lang w:val="pt-PT"/>
        </w:rPr>
        <w:t>REQUER</w:t>
      </w:r>
      <w:r>
        <w:t xml:space="preserve"> que seja </w:t>
      </w:r>
      <w:r w:rsidRPr="00F86574">
        <w:rPr>
          <w:b/>
        </w:rPr>
        <w:t>desconsiderada e rechaçada a manifestação do IPREV de evento 17</w:t>
      </w:r>
      <w:r>
        <w:t xml:space="preserve">, bem como </w:t>
      </w:r>
      <w:r w:rsidRPr="00F86574">
        <w:rPr>
          <w:b/>
        </w:rPr>
        <w:t>o cálculo por el</w:t>
      </w:r>
      <w:r>
        <w:rPr>
          <w:b/>
        </w:rPr>
        <w:t>e</w:t>
      </w:r>
      <w:r w:rsidRPr="00F86574">
        <w:rPr>
          <w:b/>
        </w:rPr>
        <w:t xml:space="preserve"> apresentado</w:t>
      </w:r>
      <w:r>
        <w:t xml:space="preserve">, e </w:t>
      </w:r>
      <w:r w:rsidRPr="00F86574">
        <w:rPr>
          <w:u w:val="single"/>
        </w:rPr>
        <w:t xml:space="preserve">reafirma todos os fundamentos da exordial, complementada pela respectiva réplica, </w:t>
      </w:r>
      <w:r w:rsidR="001A01AD">
        <w:rPr>
          <w:u w:val="single"/>
        </w:rPr>
        <w:t>que conduzem à</w:t>
      </w:r>
      <w:r w:rsidRPr="00F86574">
        <w:rPr>
          <w:u w:val="single"/>
        </w:rPr>
        <w:t xml:space="preserve"> procedência da ação</w:t>
      </w:r>
      <w:r>
        <w:t xml:space="preserve">. </w:t>
      </w:r>
    </w:p>
    <w:p w14:paraId="335DC5AF" w14:textId="77777777" w:rsidR="000169F1" w:rsidRPr="00410E3F" w:rsidRDefault="000169F1" w:rsidP="008129D5">
      <w:pPr>
        <w:pStyle w:val="Ttulo2"/>
        <w:rPr>
          <w:lang w:val="pt-PT"/>
        </w:rPr>
      </w:pPr>
    </w:p>
    <w:p w14:paraId="2F75A9F6" w14:textId="16BEA9D2" w:rsidR="000169F1" w:rsidRPr="00EC1F20" w:rsidRDefault="008129D5" w:rsidP="001D5874">
      <w:pPr>
        <w:pStyle w:val="SemEspaamento"/>
      </w:pPr>
      <w:r>
        <w:rPr>
          <w:rFonts w:eastAsia="Calibri" w:cs="Times New Roman"/>
        </w:rPr>
        <w:t>Reitera</w:t>
      </w:r>
      <w:r w:rsidR="000169F1" w:rsidRPr="00F8192D">
        <w:rPr>
          <w:rFonts w:eastAsia="Calibri" w:cs="Times New Roman"/>
        </w:rPr>
        <w:t xml:space="preserve">, </w:t>
      </w:r>
      <w:r w:rsidR="000169F1">
        <w:rPr>
          <w:rFonts w:eastAsia="Calibri" w:cs="Times New Roman"/>
        </w:rPr>
        <w:t>por fim</w:t>
      </w:r>
      <w:r w:rsidR="000169F1" w:rsidRPr="00F8192D">
        <w:rPr>
          <w:rFonts w:eastAsia="Calibri" w:cs="Times New Roman"/>
        </w:rPr>
        <w:t>, sejam</w:t>
      </w:r>
      <w:r w:rsidR="000169F1" w:rsidRPr="00416D9D">
        <w:t xml:space="preserve"> todas as intimações </w:t>
      </w:r>
      <w:r w:rsidR="000169F1">
        <w:t xml:space="preserve">doravante </w:t>
      </w:r>
      <w:r w:rsidR="000169F1" w:rsidRPr="00416D9D">
        <w:t>realizadas em nome d</w:t>
      </w:r>
      <w:r w:rsidR="000169F1">
        <w:t>o</w:t>
      </w:r>
      <w:r w:rsidR="000169F1" w:rsidRPr="00416D9D">
        <w:t xml:space="preserve"> advogad</w:t>
      </w:r>
      <w:r w:rsidR="000169F1">
        <w:t>o</w:t>
      </w:r>
      <w:r w:rsidR="000169F1" w:rsidRPr="00416D9D">
        <w:t xml:space="preserve"> </w:t>
      </w:r>
      <w:r w:rsidR="000169F1">
        <w:t>Paulo Ekke Moukarzel Junior</w:t>
      </w:r>
      <w:r w:rsidR="000169F1" w:rsidRPr="00416D9D">
        <w:t>, inscrit</w:t>
      </w:r>
      <w:r w:rsidR="000169F1">
        <w:t>o</w:t>
      </w:r>
      <w:r w:rsidR="000169F1" w:rsidRPr="00416D9D">
        <w:t xml:space="preserve"> na OAB/SC sob o nº </w:t>
      </w:r>
      <w:r w:rsidR="000169F1">
        <w:t>36.591</w:t>
      </w:r>
      <w:r w:rsidR="000169F1" w:rsidRPr="00416D9D">
        <w:t>, sob pena de nulidade</w:t>
      </w:r>
      <w:r w:rsidR="000169F1" w:rsidRPr="00A51EDB">
        <w:t xml:space="preserve"> </w:t>
      </w:r>
      <w:r w:rsidR="000169F1" w:rsidRPr="00F8192D">
        <w:rPr>
          <w:sz w:val="20"/>
        </w:rPr>
        <w:t>(art. 272, §5º, do CPC)</w:t>
      </w:r>
      <w:r w:rsidR="000169F1" w:rsidRPr="00416D9D">
        <w:t>.</w:t>
      </w:r>
    </w:p>
    <w:p w14:paraId="11058203" w14:textId="77777777" w:rsidR="000169F1" w:rsidRDefault="000169F1" w:rsidP="00DA74C6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B5970AD" w14:textId="77777777" w:rsidR="000169F1" w:rsidRPr="00136102" w:rsidRDefault="000169F1" w:rsidP="001D5874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5144708B" w14:textId="3D7E5BEA" w:rsidR="000169F1" w:rsidRPr="00136102" w:rsidRDefault="000169F1" w:rsidP="001D5874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BB4345">
        <w:rPr>
          <w:rFonts w:ascii="Arial" w:eastAsia="Calibri" w:hAnsi="Arial" w:cs="Times New Roman"/>
          <w:noProof/>
          <w:sz w:val="24"/>
          <w:szCs w:val="24"/>
        </w:rPr>
        <w:t>25 de março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499E5A37" w14:textId="77777777" w:rsidR="000169F1" w:rsidRDefault="000169F1" w:rsidP="001D58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AF7C207" w14:textId="77777777" w:rsidR="000169F1" w:rsidRDefault="000169F1" w:rsidP="001D58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DDB5C69" w14:textId="77777777" w:rsidR="000169F1" w:rsidRDefault="000169F1" w:rsidP="001D58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3750821" w14:textId="77777777" w:rsidR="000169F1" w:rsidRPr="00136102" w:rsidRDefault="000169F1" w:rsidP="001D5874">
      <w:pPr>
        <w:spacing w:after="0" w:line="240" w:lineRule="auto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0BC5A7B1" w14:textId="77777777" w:rsidR="000169F1" w:rsidRDefault="000169F1" w:rsidP="001D5874">
      <w:pPr>
        <w:spacing w:after="0" w:line="240" w:lineRule="auto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38BEF2A4" w14:textId="77777777" w:rsidR="000169F1" w:rsidRDefault="000169F1" w:rsidP="001D5874">
      <w:pPr>
        <w:pStyle w:val="Ttulo2"/>
        <w:spacing w:line="276" w:lineRule="auto"/>
        <w:ind w:left="0"/>
        <w:rPr>
          <w:rFonts w:cs="Arial"/>
          <w:u w:val="single"/>
        </w:rPr>
      </w:pPr>
    </w:p>
    <w:p w14:paraId="106F400B" w14:textId="77777777" w:rsidR="000169F1" w:rsidRDefault="000169F1" w:rsidP="001D5874"/>
    <w:p w14:paraId="16F89DE5" w14:textId="77777777" w:rsidR="000169F1" w:rsidRPr="00E9279B" w:rsidRDefault="000169F1" w:rsidP="001D5874"/>
    <w:p w14:paraId="5ACE20FF" w14:textId="4072142E" w:rsidR="000169F1" w:rsidRPr="00B2672B" w:rsidRDefault="000169F1" w:rsidP="001D5874">
      <w:pPr>
        <w:pStyle w:val="Ttulo2"/>
        <w:spacing w:line="276" w:lineRule="auto"/>
        <w:ind w:left="0"/>
        <w:rPr>
          <w:rFonts w:cs="Arial"/>
          <w:u w:val="single"/>
        </w:rPr>
      </w:pPr>
      <w:r w:rsidRPr="00B2672B">
        <w:rPr>
          <w:rFonts w:cs="Arial"/>
          <w:u w:val="single"/>
        </w:rPr>
        <w:t xml:space="preserve">DOCUMENTOS QUE INSTRUEM ESTA </w:t>
      </w:r>
      <w:r w:rsidR="008129D5">
        <w:rPr>
          <w:rFonts w:cs="Arial"/>
          <w:u w:val="single"/>
        </w:rPr>
        <w:t>PETIÇÃO</w:t>
      </w:r>
      <w:r w:rsidRPr="00B2672B">
        <w:rPr>
          <w:rFonts w:cs="Arial"/>
          <w:u w:val="single"/>
        </w:rPr>
        <w:t xml:space="preserve"> </w:t>
      </w:r>
    </w:p>
    <w:p w14:paraId="30D4C96E" w14:textId="6C31B384" w:rsidR="000169F1" w:rsidRPr="00167F26" w:rsidRDefault="000169F1" w:rsidP="00CD4F73">
      <w:pPr>
        <w:spacing w:after="0"/>
        <w:jc w:val="both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>Doc. 1</w:t>
      </w:r>
      <w:r w:rsidRPr="00B2672B">
        <w:rPr>
          <w:rFonts w:ascii="Arial" w:hAnsi="Arial" w:cs="Arial"/>
        </w:rPr>
        <w:t xml:space="preserve">: </w:t>
      </w:r>
      <w:r w:rsidR="00DE031F" w:rsidRPr="00DE031F">
        <w:rPr>
          <w:rFonts w:ascii="Arial" w:hAnsi="Arial" w:cs="Arial"/>
        </w:rPr>
        <w:t>Folha de pagamento de Coronéis da PMSC</w:t>
      </w:r>
      <w:r w:rsidR="00DE031F">
        <w:rPr>
          <w:rFonts w:ascii="Arial" w:hAnsi="Arial" w:cs="Arial"/>
        </w:rPr>
        <w:t xml:space="preserve">, </w:t>
      </w:r>
      <w:r w:rsidR="00CD4F73">
        <w:rPr>
          <w:rFonts w:ascii="Arial" w:hAnsi="Arial" w:cs="Arial"/>
        </w:rPr>
        <w:t xml:space="preserve">em </w:t>
      </w:r>
      <w:r w:rsidR="00DE031F">
        <w:rPr>
          <w:rFonts w:ascii="Arial" w:hAnsi="Arial" w:cs="Arial"/>
        </w:rPr>
        <w:t>inatividade,</w:t>
      </w:r>
      <w:r w:rsidR="00DE031F" w:rsidRPr="00DE031F">
        <w:rPr>
          <w:rFonts w:ascii="Arial" w:hAnsi="Arial" w:cs="Arial"/>
        </w:rPr>
        <w:t xml:space="preserve"> relativas ao meses</w:t>
      </w:r>
      <w:r w:rsidR="00DE031F">
        <w:rPr>
          <w:rFonts w:ascii="Arial" w:hAnsi="Arial" w:cs="Arial"/>
        </w:rPr>
        <w:t xml:space="preserve"> em que </w:t>
      </w:r>
      <w:r w:rsidR="00DE031F" w:rsidRPr="00DE031F">
        <w:rPr>
          <w:rFonts w:ascii="Arial" w:hAnsi="Arial" w:cs="Arial"/>
        </w:rPr>
        <w:t>são cobradas as diferenças, retiradas por amostragem do</w:t>
      </w:r>
      <w:r w:rsidR="00DE031F">
        <w:rPr>
          <w:rFonts w:ascii="Arial" w:hAnsi="Arial" w:cs="Arial"/>
        </w:rPr>
        <w:t xml:space="preserve"> </w:t>
      </w:r>
      <w:r w:rsidR="00DE031F" w:rsidRPr="00DE031F">
        <w:rPr>
          <w:rFonts w:ascii="Arial" w:hAnsi="Arial" w:cs="Arial"/>
        </w:rPr>
        <w:t>portal da transparência do Estado de Santa Catarina</w:t>
      </w:r>
      <w:r>
        <w:rPr>
          <w:rFonts w:ascii="Arial" w:hAnsi="Arial" w:cs="Arial"/>
        </w:rPr>
        <w:t>;</w:t>
      </w:r>
    </w:p>
    <w:p w14:paraId="6E403EED" w14:textId="79D5B0DB" w:rsidR="000169F1" w:rsidRDefault="000169F1" w:rsidP="00CD4F73">
      <w:pPr>
        <w:spacing w:after="0"/>
        <w:jc w:val="both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2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="00945B29">
        <w:rPr>
          <w:rFonts w:ascii="Arial" w:hAnsi="Arial" w:cs="Arial"/>
        </w:rPr>
        <w:t xml:space="preserve">Certidão </w:t>
      </w:r>
      <w:r w:rsidR="00DA74C6">
        <w:rPr>
          <w:rFonts w:ascii="Arial" w:hAnsi="Arial" w:cs="Arial"/>
        </w:rPr>
        <w:t>emitida pela PMSC</w:t>
      </w:r>
      <w:r w:rsidR="006451F8">
        <w:rPr>
          <w:rFonts w:ascii="Arial" w:hAnsi="Arial" w:cs="Arial"/>
        </w:rPr>
        <w:t>, em 29.2.2016,</w:t>
      </w:r>
      <w:r w:rsidR="00DA74C6">
        <w:rPr>
          <w:rFonts w:ascii="Arial" w:hAnsi="Arial" w:cs="Arial"/>
        </w:rPr>
        <w:t xml:space="preserve"> que atesta a remuneração percebida no posto de Coronel da Reserva Remunerada;</w:t>
      </w:r>
    </w:p>
    <w:p w14:paraId="7A9BAC25" w14:textId="024E6082" w:rsidR="00DA74C6" w:rsidRDefault="00DA74C6" w:rsidP="00CD4F73">
      <w:pPr>
        <w:spacing w:after="0"/>
        <w:jc w:val="both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3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="00CD4F73">
        <w:rPr>
          <w:rFonts w:ascii="Arial" w:hAnsi="Arial" w:cs="Arial"/>
        </w:rPr>
        <w:t>Lista de remuneração do posto de Tenente</w:t>
      </w:r>
      <w:r w:rsidR="00CD4F73" w:rsidRPr="00DE031F">
        <w:rPr>
          <w:rFonts w:ascii="Arial" w:hAnsi="Arial" w:cs="Arial"/>
        </w:rPr>
        <w:t xml:space="preserve"> </w:t>
      </w:r>
      <w:r w:rsidR="00CD4F73">
        <w:rPr>
          <w:rFonts w:ascii="Arial" w:hAnsi="Arial" w:cs="Arial"/>
        </w:rPr>
        <w:t xml:space="preserve">Coronel </w:t>
      </w:r>
      <w:r w:rsidR="00CD4F73" w:rsidRPr="00DE031F">
        <w:rPr>
          <w:rFonts w:ascii="Arial" w:hAnsi="Arial" w:cs="Arial"/>
        </w:rPr>
        <w:t>da PMSC</w:t>
      </w:r>
      <w:r w:rsidR="00CD4F73">
        <w:rPr>
          <w:rFonts w:ascii="Arial" w:hAnsi="Arial" w:cs="Arial"/>
        </w:rPr>
        <w:t>, em inatividade,</w:t>
      </w:r>
      <w:r w:rsidR="00CD4F73" w:rsidRPr="00DE031F">
        <w:rPr>
          <w:rFonts w:ascii="Arial" w:hAnsi="Arial" w:cs="Arial"/>
        </w:rPr>
        <w:t xml:space="preserve"> relativas ao meses</w:t>
      </w:r>
      <w:r w:rsidR="00CD4F73">
        <w:rPr>
          <w:rFonts w:ascii="Arial" w:hAnsi="Arial" w:cs="Arial"/>
        </w:rPr>
        <w:t xml:space="preserve"> em que </w:t>
      </w:r>
      <w:r w:rsidR="00CD4F73" w:rsidRPr="00DE031F">
        <w:rPr>
          <w:rFonts w:ascii="Arial" w:hAnsi="Arial" w:cs="Arial"/>
        </w:rPr>
        <w:t>são cobradas as diferenças, retiradas por amostragem do</w:t>
      </w:r>
      <w:r w:rsidR="00CD4F73">
        <w:rPr>
          <w:rFonts w:ascii="Arial" w:hAnsi="Arial" w:cs="Arial"/>
        </w:rPr>
        <w:t xml:space="preserve"> </w:t>
      </w:r>
      <w:r w:rsidR="00CD4F73" w:rsidRPr="00DE031F">
        <w:rPr>
          <w:rFonts w:ascii="Arial" w:hAnsi="Arial" w:cs="Arial"/>
        </w:rPr>
        <w:t>portal da transparência do Estado de Santa Catarina</w:t>
      </w:r>
      <w:r w:rsidR="00CD4F73">
        <w:rPr>
          <w:rFonts w:ascii="Arial" w:hAnsi="Arial" w:cs="Arial"/>
        </w:rPr>
        <w:t>.</w:t>
      </w:r>
    </w:p>
    <w:p w14:paraId="3A1FE4D1" w14:textId="77777777" w:rsidR="00DA74C6" w:rsidRDefault="00DA74C6" w:rsidP="00CD4F73">
      <w:pPr>
        <w:spacing w:after="0"/>
        <w:jc w:val="both"/>
      </w:pPr>
    </w:p>
    <w:p w14:paraId="31BAEC41" w14:textId="77777777" w:rsidR="000169F1" w:rsidRDefault="000169F1" w:rsidP="00CD4F73">
      <w:pPr>
        <w:jc w:val="both"/>
      </w:pPr>
    </w:p>
    <w:p w14:paraId="6B0651A7" w14:textId="77777777" w:rsidR="000169F1" w:rsidRDefault="000169F1" w:rsidP="001D5874"/>
    <w:p w14:paraId="6C775DEA" w14:textId="77777777" w:rsidR="000169F1" w:rsidRPr="00377A2E" w:rsidRDefault="000169F1" w:rsidP="001D5874"/>
    <w:p w14:paraId="3A5AC9BA" w14:textId="77777777" w:rsidR="00131BEB" w:rsidRPr="000169F1" w:rsidRDefault="00131BEB" w:rsidP="001D5874"/>
    <w:sectPr w:rsidR="00131BEB" w:rsidRPr="000169F1" w:rsidSect="00F26C9B">
      <w:headerReference w:type="default" r:id="rId25"/>
      <w:footerReference w:type="default" r:id="rId26"/>
      <w:pgSz w:w="11906" w:h="16838"/>
      <w:pgMar w:top="1985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9D5873" w14:textId="77777777" w:rsidR="00410E3F" w:rsidRDefault="00410E3F" w:rsidP="00943258">
      <w:pPr>
        <w:spacing w:after="0" w:line="240" w:lineRule="auto"/>
      </w:pPr>
      <w:r>
        <w:separator/>
      </w:r>
    </w:p>
  </w:endnote>
  <w:endnote w:type="continuationSeparator" w:id="0">
    <w:p w14:paraId="0B518188" w14:textId="77777777" w:rsidR="00410E3F" w:rsidRDefault="00410E3F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2F17C7A0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6D6C6F89" wp14:editId="73FFB9A0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0" name="Imagem 3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3E521CCB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0D9F32" w14:textId="77777777" w:rsidR="00410E3F" w:rsidRDefault="00410E3F" w:rsidP="00943258">
      <w:pPr>
        <w:spacing w:after="0" w:line="240" w:lineRule="auto"/>
      </w:pPr>
      <w:r>
        <w:separator/>
      </w:r>
    </w:p>
  </w:footnote>
  <w:footnote w:type="continuationSeparator" w:id="0">
    <w:p w14:paraId="151F69CF" w14:textId="77777777" w:rsidR="00410E3F" w:rsidRDefault="00410E3F" w:rsidP="00943258">
      <w:pPr>
        <w:spacing w:after="0" w:line="240" w:lineRule="auto"/>
      </w:pPr>
      <w:r>
        <w:continuationSeparator/>
      </w:r>
    </w:p>
  </w:footnote>
  <w:footnote w:id="1">
    <w:p w14:paraId="6EF5B499" w14:textId="3135FC35" w:rsidR="00B527AC" w:rsidRPr="00D0386F" w:rsidRDefault="00B527AC" w:rsidP="00D0386F">
      <w:pPr>
        <w:pStyle w:val="Textodenotaderodap"/>
        <w:jc w:val="both"/>
        <w:rPr>
          <w:rFonts w:ascii="Arial" w:hAnsi="Arial" w:cs="Arial"/>
          <w:sz w:val="18"/>
          <w:szCs w:val="18"/>
        </w:rPr>
      </w:pPr>
      <w:r w:rsidRPr="00D0386F">
        <w:rPr>
          <w:rStyle w:val="Refdenotaderodap"/>
          <w:rFonts w:ascii="Arial" w:hAnsi="Arial" w:cs="Arial"/>
        </w:rPr>
        <w:footnoteRef/>
      </w:r>
      <w:r w:rsidRPr="00D0386F">
        <w:rPr>
          <w:rFonts w:ascii="Arial" w:hAnsi="Arial" w:cs="Arial"/>
        </w:rPr>
        <w:t xml:space="preserve"> </w:t>
      </w:r>
      <w:r w:rsidR="00D0386F" w:rsidRPr="00D0386F">
        <w:rPr>
          <w:rFonts w:ascii="Arial" w:hAnsi="Arial" w:cs="Arial"/>
          <w:sz w:val="18"/>
          <w:szCs w:val="18"/>
        </w:rPr>
        <w:t>Dados retirados por amostragem, para evitar o tumulto processual. Todas as informações relativas à remuneração de Coronéis da PMSC</w:t>
      </w:r>
      <w:r w:rsidR="00AC2742">
        <w:rPr>
          <w:rFonts w:ascii="Arial" w:hAnsi="Arial" w:cs="Arial"/>
          <w:sz w:val="18"/>
          <w:szCs w:val="18"/>
        </w:rPr>
        <w:t xml:space="preserve"> são públicas e</w:t>
      </w:r>
      <w:r w:rsidR="00D0386F" w:rsidRPr="00D0386F">
        <w:rPr>
          <w:rFonts w:ascii="Arial" w:hAnsi="Arial" w:cs="Arial"/>
          <w:sz w:val="18"/>
          <w:szCs w:val="18"/>
        </w:rPr>
        <w:t xml:space="preserve"> estão disponíveis no site </w:t>
      </w:r>
      <w:hyperlink r:id="rId1" w:history="1">
        <w:r w:rsidR="00D0386F" w:rsidRPr="00D0386F">
          <w:rPr>
            <w:rStyle w:val="Hyperlink"/>
            <w:rFonts w:ascii="Arial" w:hAnsi="Arial" w:cs="Arial"/>
            <w:sz w:val="18"/>
            <w:szCs w:val="18"/>
          </w:rPr>
          <w:t>https://www.transparencia.sc.gov.br/remuneracao-servidores</w:t>
        </w:r>
      </w:hyperlink>
      <w:r w:rsidR="00D0386F" w:rsidRPr="00D0386F">
        <w:rPr>
          <w:rFonts w:ascii="Arial" w:hAnsi="Arial" w:cs="Arial"/>
          <w:sz w:val="18"/>
          <w:szCs w:val="18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6BFC84" w14:textId="77777777" w:rsidR="00131BEB" w:rsidRDefault="00BA2544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6FE8B88B" wp14:editId="4DFC91A6">
          <wp:simplePos x="0" y="0"/>
          <wp:positionH relativeFrom="column">
            <wp:posOffset>-881380</wp:posOffset>
          </wp:positionH>
          <wp:positionV relativeFrom="paragraph">
            <wp:posOffset>-422275</wp:posOffset>
          </wp:positionV>
          <wp:extent cx="7534275" cy="1079647"/>
          <wp:effectExtent l="0" t="0" r="0" b="6350"/>
          <wp:wrapNone/>
          <wp:docPr id="29" name="Imagem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796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B3A3F">
      <w:tab/>
    </w:r>
  </w:p>
  <w:p w14:paraId="22C3251A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3373256C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636F64F1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3AA46E56"/>
    <w:multiLevelType w:val="hybridMultilevel"/>
    <w:tmpl w:val="75744EC4"/>
    <w:lvl w:ilvl="0" w:tplc="0416000F">
      <w:start w:val="1"/>
      <w:numFmt w:val="decimal"/>
      <w:lvlText w:val="%1."/>
      <w:lvlJc w:val="left"/>
      <w:pPr>
        <w:ind w:left="2421" w:hanging="360"/>
      </w:pPr>
    </w:lvl>
    <w:lvl w:ilvl="1" w:tplc="04160019" w:tentative="1">
      <w:start w:val="1"/>
      <w:numFmt w:val="lowerLetter"/>
      <w:lvlText w:val="%2."/>
      <w:lvlJc w:val="left"/>
      <w:pPr>
        <w:ind w:left="3141" w:hanging="360"/>
      </w:pPr>
    </w:lvl>
    <w:lvl w:ilvl="2" w:tplc="0416001B" w:tentative="1">
      <w:start w:val="1"/>
      <w:numFmt w:val="lowerRoman"/>
      <w:lvlText w:val="%3."/>
      <w:lvlJc w:val="right"/>
      <w:pPr>
        <w:ind w:left="3861" w:hanging="180"/>
      </w:pPr>
    </w:lvl>
    <w:lvl w:ilvl="3" w:tplc="0416000F" w:tentative="1">
      <w:start w:val="1"/>
      <w:numFmt w:val="decimal"/>
      <w:lvlText w:val="%4."/>
      <w:lvlJc w:val="left"/>
      <w:pPr>
        <w:ind w:left="4581" w:hanging="360"/>
      </w:pPr>
    </w:lvl>
    <w:lvl w:ilvl="4" w:tplc="04160019" w:tentative="1">
      <w:start w:val="1"/>
      <w:numFmt w:val="lowerLetter"/>
      <w:lvlText w:val="%5."/>
      <w:lvlJc w:val="left"/>
      <w:pPr>
        <w:ind w:left="5301" w:hanging="360"/>
      </w:pPr>
    </w:lvl>
    <w:lvl w:ilvl="5" w:tplc="0416001B" w:tentative="1">
      <w:start w:val="1"/>
      <w:numFmt w:val="lowerRoman"/>
      <w:lvlText w:val="%6."/>
      <w:lvlJc w:val="right"/>
      <w:pPr>
        <w:ind w:left="6021" w:hanging="180"/>
      </w:pPr>
    </w:lvl>
    <w:lvl w:ilvl="6" w:tplc="0416000F" w:tentative="1">
      <w:start w:val="1"/>
      <w:numFmt w:val="decimal"/>
      <w:lvlText w:val="%7."/>
      <w:lvlJc w:val="left"/>
      <w:pPr>
        <w:ind w:left="6741" w:hanging="360"/>
      </w:pPr>
    </w:lvl>
    <w:lvl w:ilvl="7" w:tplc="04160019" w:tentative="1">
      <w:start w:val="1"/>
      <w:numFmt w:val="lowerLetter"/>
      <w:lvlText w:val="%8."/>
      <w:lvlJc w:val="left"/>
      <w:pPr>
        <w:ind w:left="7461" w:hanging="360"/>
      </w:pPr>
    </w:lvl>
    <w:lvl w:ilvl="8" w:tplc="0416001B" w:tentative="1">
      <w:start w:val="1"/>
      <w:numFmt w:val="lowerRoman"/>
      <w:lvlText w:val="%9."/>
      <w:lvlJc w:val="right"/>
      <w:pPr>
        <w:ind w:left="8181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4771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E3F"/>
    <w:rsid w:val="00003F31"/>
    <w:rsid w:val="000169F1"/>
    <w:rsid w:val="0004298B"/>
    <w:rsid w:val="00080170"/>
    <w:rsid w:val="00097661"/>
    <w:rsid w:val="000976AE"/>
    <w:rsid w:val="000B687F"/>
    <w:rsid w:val="000C2719"/>
    <w:rsid w:val="000D228C"/>
    <w:rsid w:val="0011309B"/>
    <w:rsid w:val="00123922"/>
    <w:rsid w:val="00124D62"/>
    <w:rsid w:val="00131BEB"/>
    <w:rsid w:val="001667B0"/>
    <w:rsid w:val="001761C0"/>
    <w:rsid w:val="00183BE2"/>
    <w:rsid w:val="001A01AD"/>
    <w:rsid w:val="001A72FA"/>
    <w:rsid w:val="001B2B98"/>
    <w:rsid w:val="001B2E75"/>
    <w:rsid w:val="001B2FC1"/>
    <w:rsid w:val="001D5874"/>
    <w:rsid w:val="00201F45"/>
    <w:rsid w:val="002070B4"/>
    <w:rsid w:val="00207A28"/>
    <w:rsid w:val="00207BE4"/>
    <w:rsid w:val="00214E09"/>
    <w:rsid w:val="00222937"/>
    <w:rsid w:val="00244F12"/>
    <w:rsid w:val="00272BFB"/>
    <w:rsid w:val="00282C41"/>
    <w:rsid w:val="00291F6C"/>
    <w:rsid w:val="0029699C"/>
    <w:rsid w:val="002B072F"/>
    <w:rsid w:val="002E3691"/>
    <w:rsid w:val="002E6888"/>
    <w:rsid w:val="003128FE"/>
    <w:rsid w:val="00363EA9"/>
    <w:rsid w:val="00366E84"/>
    <w:rsid w:val="003769D0"/>
    <w:rsid w:val="00377A2E"/>
    <w:rsid w:val="003801CD"/>
    <w:rsid w:val="003B08C2"/>
    <w:rsid w:val="003D3B14"/>
    <w:rsid w:val="003E46B9"/>
    <w:rsid w:val="003F2AE6"/>
    <w:rsid w:val="00406FF4"/>
    <w:rsid w:val="00410E3F"/>
    <w:rsid w:val="00432444"/>
    <w:rsid w:val="004577BC"/>
    <w:rsid w:val="004949AD"/>
    <w:rsid w:val="004F2B78"/>
    <w:rsid w:val="00501A18"/>
    <w:rsid w:val="005321DA"/>
    <w:rsid w:val="00597884"/>
    <w:rsid w:val="005B67EA"/>
    <w:rsid w:val="005E58E2"/>
    <w:rsid w:val="006451F8"/>
    <w:rsid w:val="00673228"/>
    <w:rsid w:val="00677C18"/>
    <w:rsid w:val="00693F8B"/>
    <w:rsid w:val="00696295"/>
    <w:rsid w:val="006A21C0"/>
    <w:rsid w:val="006C0930"/>
    <w:rsid w:val="006C0DFC"/>
    <w:rsid w:val="00722DF5"/>
    <w:rsid w:val="00733041"/>
    <w:rsid w:val="00754BE6"/>
    <w:rsid w:val="00795616"/>
    <w:rsid w:val="00797532"/>
    <w:rsid w:val="007C36DB"/>
    <w:rsid w:val="00810D34"/>
    <w:rsid w:val="008129D5"/>
    <w:rsid w:val="00897BC3"/>
    <w:rsid w:val="008A0012"/>
    <w:rsid w:val="008A5995"/>
    <w:rsid w:val="008C213C"/>
    <w:rsid w:val="008E31FF"/>
    <w:rsid w:val="008E377D"/>
    <w:rsid w:val="008E4F3D"/>
    <w:rsid w:val="008F2218"/>
    <w:rsid w:val="008F53CE"/>
    <w:rsid w:val="008F55F3"/>
    <w:rsid w:val="008F7B29"/>
    <w:rsid w:val="009115DC"/>
    <w:rsid w:val="00924163"/>
    <w:rsid w:val="00943258"/>
    <w:rsid w:val="00945B29"/>
    <w:rsid w:val="00954F80"/>
    <w:rsid w:val="00966FD0"/>
    <w:rsid w:val="0098002E"/>
    <w:rsid w:val="00A049FC"/>
    <w:rsid w:val="00A41D2D"/>
    <w:rsid w:val="00A63E2C"/>
    <w:rsid w:val="00AA54B9"/>
    <w:rsid w:val="00AC2742"/>
    <w:rsid w:val="00B01151"/>
    <w:rsid w:val="00B01294"/>
    <w:rsid w:val="00B04A72"/>
    <w:rsid w:val="00B14A81"/>
    <w:rsid w:val="00B22E38"/>
    <w:rsid w:val="00B527AC"/>
    <w:rsid w:val="00B6363E"/>
    <w:rsid w:val="00B64D95"/>
    <w:rsid w:val="00BA2544"/>
    <w:rsid w:val="00BB4345"/>
    <w:rsid w:val="00BC61D1"/>
    <w:rsid w:val="00C03B4C"/>
    <w:rsid w:val="00C0456B"/>
    <w:rsid w:val="00C1180D"/>
    <w:rsid w:val="00C53D27"/>
    <w:rsid w:val="00C87768"/>
    <w:rsid w:val="00C92BA2"/>
    <w:rsid w:val="00CA1EDF"/>
    <w:rsid w:val="00CB5FC5"/>
    <w:rsid w:val="00CD2875"/>
    <w:rsid w:val="00CD4F73"/>
    <w:rsid w:val="00D0386F"/>
    <w:rsid w:val="00D15A77"/>
    <w:rsid w:val="00D32740"/>
    <w:rsid w:val="00D35AA9"/>
    <w:rsid w:val="00D65F53"/>
    <w:rsid w:val="00DA74C6"/>
    <w:rsid w:val="00DB162D"/>
    <w:rsid w:val="00DE0162"/>
    <w:rsid w:val="00DE031F"/>
    <w:rsid w:val="00DE0552"/>
    <w:rsid w:val="00E04BD4"/>
    <w:rsid w:val="00E05790"/>
    <w:rsid w:val="00E307C3"/>
    <w:rsid w:val="00E70F11"/>
    <w:rsid w:val="00E90F3C"/>
    <w:rsid w:val="00E968BB"/>
    <w:rsid w:val="00EB4346"/>
    <w:rsid w:val="00EC37A6"/>
    <w:rsid w:val="00ED1CA7"/>
    <w:rsid w:val="00EE3903"/>
    <w:rsid w:val="00F11B2C"/>
    <w:rsid w:val="00F17E21"/>
    <w:rsid w:val="00F22B73"/>
    <w:rsid w:val="00F26C9B"/>
    <w:rsid w:val="00F37CE1"/>
    <w:rsid w:val="00F42924"/>
    <w:rsid w:val="00F43598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C7FDD9"/>
  <w15:chartTrackingRefBased/>
  <w15:docId w15:val="{89800F28-4202-402C-84E4-2DDE31A78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styleId="nfase">
    <w:name w:val="Emphasis"/>
    <w:basedOn w:val="Fontepargpadro"/>
    <w:uiPriority w:val="20"/>
    <w:qFormat/>
    <w:rsid w:val="00410E3F"/>
    <w:rPr>
      <w:i/>
      <w:iCs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B527AC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B527AC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B527AC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D0386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transparencia.sc.gov.br/remuneracao-servidore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</Template>
  <TotalTime>1685</TotalTime>
  <Pages>11</Pages>
  <Words>1267</Words>
  <Characters>6846</Characters>
  <Application>Microsoft Office Word</Application>
  <DocSecurity>0</DocSecurity>
  <Lines>57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25</vt:i4>
      </vt:variant>
    </vt:vector>
  </HeadingPairs>
  <TitlesOfParts>
    <vt:vector size="26" baseType="lpstr">
      <vt:lpstr/>
      <vt:lpstr>    </vt:lpstr>
      <vt:lpstr>    </vt:lpstr>
      <vt:lpstr>    1º – Coronel Edson Luiz Franzosi (out/2012):</vt:lpstr>
      <vt:lpstr>    </vt:lpstr>
      <vt:lpstr>    </vt:lpstr>
      <vt:lpstr>    2º - Coronel Ricardo Alcebiades Broering (mar/2013):</vt:lpstr>
      <vt:lpstr>    </vt:lpstr>
      <vt:lpstr>    </vt:lpstr>
      <vt:lpstr>    3º - Coronel Manoel Gomes Filho (fev/2014):</vt:lpstr>
      <vt:lpstr>    </vt:lpstr>
      <vt:lpstr>    4º - Coronel Fred Harry Schauffert (ago/2014 – primeiro mês do subsídio):</vt:lpstr>
      <vt:lpstr>    </vt:lpstr>
      <vt:lpstr>    </vt:lpstr>
      <vt:lpstr>    5º - Coronel Albanir Santos (set/2015):</vt:lpstr>
      <vt:lpstr>    </vt:lpstr>
      <vt:lpstr>    </vt:lpstr>
      <vt:lpstr>    </vt:lpstr>
      <vt:lpstr>    6º – Coronel Miguel Chokailo Neto (ago/2016):</vt:lpstr>
      <vt:lpstr>    </vt:lpstr>
      <vt:lpstr>    /</vt:lpstr>
      <vt:lpstr>    </vt:lpstr>
      <vt:lpstr>    7º – Remuneração de Coronéis da inatividade:</vt:lpstr>
      <vt:lpstr>    7.1 – Maio/2017:</vt:lpstr>
      <vt:lpstr>    </vt:lpstr>
      <vt:lpstr>    DOCUMENTOS QUE INSTRUEM ESTA INICIAL </vt:lpstr>
    </vt:vector>
  </TitlesOfParts>
  <Company/>
  <LinksUpToDate>false</LinksUpToDate>
  <CharactersWithSpaces>8097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88</cp:revision>
  <cp:lastPrinted>2022-07-18T22:35:00Z</cp:lastPrinted>
  <dcterms:created xsi:type="dcterms:W3CDTF">2023-03-24T14:58:00Z</dcterms:created>
  <dcterms:modified xsi:type="dcterms:W3CDTF">2023-03-25T19:22:00Z</dcterms:modified>
</cp:coreProperties>
</file>