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EFACD" w14:textId="42738F56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020904" w:rsidRPr="00020904">
        <w:rPr>
          <w:rFonts w:ascii="Arial" w:eastAsia="Calibri" w:hAnsi="Arial" w:cs="Times New Roman"/>
          <w:sz w:val="24"/>
          <w:szCs w:val="24"/>
        </w:rPr>
        <w:t>1ª VARA FEDERAL DE ITAJAÍ</w:t>
      </w:r>
      <w:r w:rsidR="00020904">
        <w:rPr>
          <w:rFonts w:ascii="Arial" w:eastAsia="Calibri" w:hAnsi="Arial" w:cs="Times New Roman"/>
          <w:sz w:val="24"/>
          <w:szCs w:val="24"/>
        </w:rPr>
        <w:t>/SC</w:t>
      </w:r>
    </w:p>
    <w:p w14:paraId="2AB68FAC" w14:textId="77777777" w:rsidR="000169F1" w:rsidRPr="00CF672C" w:rsidRDefault="000169F1" w:rsidP="00DE074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742F78A" w14:textId="77777777" w:rsidR="00020904" w:rsidRPr="00136102" w:rsidRDefault="00020904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E2336D4" w14:textId="5F440C05" w:rsidR="000169F1" w:rsidRPr="00DE0748" w:rsidRDefault="00020904" w:rsidP="00DE0748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020904">
        <w:rPr>
          <w:rFonts w:ascii="Arial" w:eastAsia="Calibri" w:hAnsi="Arial" w:cs="Times New Roman"/>
        </w:rPr>
        <w:t>Autos n. 5000011-59.2024.4.04.7208</w:t>
      </w:r>
    </w:p>
    <w:p w14:paraId="77FB1896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EB2DD2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5DFA18F" w14:textId="781F02B1" w:rsidR="000169F1" w:rsidRPr="00EF1F42" w:rsidRDefault="007F39AB" w:rsidP="00EF1F42">
      <w:pPr>
        <w:pStyle w:val="Qualificaodaspartes"/>
      </w:pPr>
      <w:r>
        <w:rPr>
          <w:b/>
        </w:rPr>
        <w:t>WELLINGTON RODRIGUES FERREIRA</w:t>
      </w:r>
      <w:r w:rsidR="000169F1" w:rsidRPr="00A814BD">
        <w:t xml:space="preserve">, </w:t>
      </w:r>
      <w:r w:rsidR="00CB3C55">
        <w:t xml:space="preserve">já qualificado nos autos da ação penal n. </w:t>
      </w:r>
      <w:r w:rsidR="00CB3C55" w:rsidRPr="00CB3C55">
        <w:t>5000011-59.2024.4.04.7208</w:t>
      </w:r>
      <w:r w:rsidR="00CB3C55">
        <w:t>, proposta por MATTEL INC.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 w:rsidR="004B7CF8">
        <w:t>s</w:t>
      </w:r>
      <w:r w:rsidR="000169F1">
        <w:t xml:space="preserve"> advogado</w:t>
      </w:r>
      <w:r w:rsidR="004B7CF8">
        <w:t>s</w:t>
      </w:r>
      <w:r w:rsidR="000169F1">
        <w:t xml:space="preserve"> abaixo signatário</w:t>
      </w:r>
      <w:r w:rsidR="004B7CF8">
        <w:t>s</w:t>
      </w:r>
      <w:r w:rsidR="000169F1" w:rsidRPr="00A814BD">
        <w:t xml:space="preserve">, </w:t>
      </w:r>
      <w:r w:rsidR="00110306">
        <w:t xml:space="preserve">com fundamento no art. </w:t>
      </w:r>
      <w:r w:rsidR="00556240">
        <w:t xml:space="preserve">581, </w:t>
      </w:r>
      <w:r w:rsidR="00725170">
        <w:t xml:space="preserve">IX, do CPP, </w:t>
      </w:r>
      <w:r w:rsidR="00427A59">
        <w:t xml:space="preserve">interpor </w:t>
      </w:r>
      <w:r w:rsidR="00AC5B76">
        <w:rPr>
          <w:b/>
          <w:bCs w:val="0"/>
          <w:i/>
          <w:iCs/>
        </w:rPr>
        <w:t>RE</w:t>
      </w:r>
      <w:r w:rsidR="00427A59">
        <w:rPr>
          <w:b/>
          <w:bCs w:val="0"/>
          <w:i/>
          <w:iCs/>
        </w:rPr>
        <w:t>CURSO EM SENTIDO ESTRITO</w:t>
      </w:r>
      <w:r w:rsidR="002032A6">
        <w:t xml:space="preserve"> contra a decisão do evento 64</w:t>
      </w:r>
      <w:r w:rsidR="00AC5B76">
        <w:t xml:space="preserve">, </w:t>
      </w:r>
      <w:r w:rsidR="002032A6">
        <w:t xml:space="preserve">que rejeitou a decadência arguida na resposta à acusação apresentada </w:t>
      </w:r>
      <w:r w:rsidR="002032A6" w:rsidRPr="002032A6">
        <w:rPr>
          <w:sz w:val="20"/>
          <w:szCs w:val="18"/>
        </w:rPr>
        <w:t>(evento 49)</w:t>
      </w:r>
      <w:r w:rsidR="002032A6">
        <w:t xml:space="preserve">, </w:t>
      </w:r>
      <w:r w:rsidR="00AC5B76">
        <w:t>pel</w:t>
      </w:r>
      <w:r w:rsidR="002032A6">
        <w:t>a</w:t>
      </w:r>
      <w:r w:rsidR="00AC5B76">
        <w:t xml:space="preserve">s </w:t>
      </w:r>
      <w:r w:rsidR="002032A6">
        <w:t xml:space="preserve">razões </w:t>
      </w:r>
      <w:r w:rsidR="003D02CB">
        <w:t>expostas na peça em anexo</w:t>
      </w:r>
      <w:r w:rsidR="00AC5B76">
        <w:t>.</w:t>
      </w:r>
    </w:p>
    <w:p w14:paraId="3A3B9783" w14:textId="77777777" w:rsidR="000169F1" w:rsidRDefault="000169F1" w:rsidP="00F30A9E">
      <w:pPr>
        <w:pStyle w:val="SemEspaamento"/>
        <w:numPr>
          <w:ilvl w:val="0"/>
          <w:numId w:val="0"/>
        </w:numPr>
      </w:pPr>
    </w:p>
    <w:p w14:paraId="1C8B5873" w14:textId="6872807F" w:rsidR="003D02CB" w:rsidRPr="00EF5A9D" w:rsidRDefault="003D02CB" w:rsidP="003D02CB">
      <w:pPr>
        <w:spacing w:before="120" w:after="0" w:line="360" w:lineRule="auto"/>
        <w:ind w:firstLine="1418"/>
        <w:contextualSpacing/>
        <w:jc w:val="both"/>
        <w:rPr>
          <w:rFonts w:ascii="Arial" w:eastAsia="Times New Roman" w:hAnsi="Arial" w:cs="Times New Roman"/>
          <w:bCs/>
          <w:sz w:val="24"/>
          <w:szCs w:val="24"/>
        </w:rPr>
      </w:pPr>
      <w:r>
        <w:rPr>
          <w:rFonts w:ascii="Arial" w:eastAsia="Times New Roman" w:hAnsi="Arial" w:cs="Times New Roman"/>
          <w:bCs/>
          <w:sz w:val="24"/>
          <w:szCs w:val="24"/>
        </w:rPr>
        <w:t xml:space="preserve">O recorrente requer, desde já, que o presente instrumento seja recebido, processado, com a realização do juízo de retratação </w:t>
      </w:r>
      <w:r w:rsidRPr="005E5B68">
        <w:rPr>
          <w:rFonts w:ascii="Arial" w:eastAsia="Times New Roman" w:hAnsi="Arial" w:cs="Times New Roman"/>
          <w:bCs/>
          <w:sz w:val="20"/>
          <w:szCs w:val="20"/>
        </w:rPr>
        <w:t>(art. 589 do CPP)</w:t>
      </w:r>
      <w:r>
        <w:rPr>
          <w:rFonts w:ascii="Arial" w:eastAsia="Times New Roman" w:hAnsi="Arial" w:cs="Times New Roman"/>
          <w:bCs/>
          <w:sz w:val="24"/>
          <w:szCs w:val="24"/>
        </w:rPr>
        <w:t>, e, na hipótese de Vossa Excelência manter a r. decisão recorrida, que o feito seja encaminhado ao Egrégio Tribunal Regional Federal da 4ª Região.</w:t>
      </w:r>
    </w:p>
    <w:p w14:paraId="6B2AC8DE" w14:textId="77777777" w:rsidR="003D02CB" w:rsidRDefault="003D02CB" w:rsidP="00F30A9E">
      <w:pPr>
        <w:pStyle w:val="SemEspaamento"/>
        <w:numPr>
          <w:ilvl w:val="0"/>
          <w:numId w:val="0"/>
        </w:numPr>
      </w:pPr>
    </w:p>
    <w:p w14:paraId="41ACD1CF" w14:textId="77777777" w:rsidR="00C77CEA" w:rsidRDefault="00C77CEA" w:rsidP="00C77CEA">
      <w:pPr>
        <w:spacing w:after="0" w:line="360" w:lineRule="auto"/>
        <w:ind w:left="2127"/>
        <w:contextualSpacing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Pede deferimento.</w:t>
      </w:r>
    </w:p>
    <w:p w14:paraId="1DF9D315" w14:textId="0F03864D" w:rsidR="00C77CEA" w:rsidRPr="00526267" w:rsidRDefault="00C77CEA" w:rsidP="00C77CEA">
      <w:pPr>
        <w:spacing w:after="0" w:line="360" w:lineRule="auto"/>
        <w:ind w:left="2127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526267">
        <w:rPr>
          <w:rFonts w:ascii="Arial" w:eastAsia="Calibri" w:hAnsi="Arial" w:cs="Arial"/>
          <w:sz w:val="24"/>
          <w:szCs w:val="24"/>
        </w:rPr>
        <w:t xml:space="preserve">Florianópolis, </w:t>
      </w:r>
      <w:r w:rsidRPr="00526267">
        <w:rPr>
          <w:rFonts w:ascii="Arial" w:eastAsia="Calibri" w:hAnsi="Arial" w:cs="Arial"/>
          <w:sz w:val="24"/>
          <w:szCs w:val="24"/>
        </w:rPr>
        <w:fldChar w:fldCharType="begin"/>
      </w:r>
      <w:r w:rsidRPr="00526267">
        <w:rPr>
          <w:rFonts w:ascii="Arial" w:eastAsia="Calibri" w:hAnsi="Arial" w:cs="Arial"/>
          <w:sz w:val="24"/>
          <w:szCs w:val="24"/>
        </w:rPr>
        <w:instrText xml:space="preserve"> TIME \@ "d' de 'MMMM' de 'yyyy" </w:instrText>
      </w:r>
      <w:r w:rsidRPr="00526267">
        <w:rPr>
          <w:rFonts w:ascii="Arial" w:eastAsia="Calibri" w:hAnsi="Arial" w:cs="Arial"/>
          <w:sz w:val="24"/>
          <w:szCs w:val="24"/>
        </w:rPr>
        <w:fldChar w:fldCharType="separate"/>
      </w:r>
      <w:r w:rsidR="0005678A">
        <w:rPr>
          <w:rFonts w:ascii="Arial" w:eastAsia="Calibri" w:hAnsi="Arial" w:cs="Arial"/>
          <w:noProof/>
          <w:sz w:val="24"/>
          <w:szCs w:val="24"/>
        </w:rPr>
        <w:t>24 de janeiro de 2025</w:t>
      </w:r>
      <w:r w:rsidRPr="00526267">
        <w:rPr>
          <w:rFonts w:ascii="Arial" w:eastAsia="Calibri" w:hAnsi="Arial" w:cs="Arial"/>
          <w:sz w:val="24"/>
          <w:szCs w:val="24"/>
        </w:rPr>
        <w:fldChar w:fldCharType="end"/>
      </w:r>
      <w:r w:rsidRPr="00526267">
        <w:rPr>
          <w:rFonts w:ascii="Arial" w:eastAsia="Calibri" w:hAnsi="Arial" w:cs="Arial"/>
          <w:sz w:val="24"/>
          <w:szCs w:val="24"/>
        </w:rPr>
        <w:t>.</w:t>
      </w:r>
    </w:p>
    <w:p w14:paraId="1423A127" w14:textId="77777777" w:rsidR="00C77CEA" w:rsidRDefault="00C77CEA" w:rsidP="00C77C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5EA0473" w14:textId="77777777" w:rsidR="00C77CEA" w:rsidRDefault="00C77CEA" w:rsidP="00C77C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DB97ADA" w14:textId="77777777" w:rsidR="00C77CEA" w:rsidRDefault="00C77CEA" w:rsidP="00C77C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FAAFD8B" w14:textId="77777777" w:rsidR="00C77CEA" w:rsidRDefault="00C77CEA" w:rsidP="00C77C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DCDC38B" w14:textId="77777777" w:rsidR="00C77CEA" w:rsidRPr="00526267" w:rsidRDefault="00C77CEA" w:rsidP="00C77C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9D383B0" w14:textId="77777777" w:rsidR="00C77CEA" w:rsidRPr="00526267" w:rsidRDefault="00C77CEA" w:rsidP="00C77C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26FC8C3" w14:textId="77777777" w:rsidR="00C77CEA" w:rsidRPr="00526267" w:rsidRDefault="00C77CEA" w:rsidP="00C77CEA">
      <w:pPr>
        <w:spacing w:after="0" w:line="240" w:lineRule="auto"/>
        <w:ind w:right="-2"/>
        <w:jc w:val="center"/>
        <w:rPr>
          <w:rFonts w:ascii="Arial" w:eastAsia="Times New Roman" w:hAnsi="Arial" w:cs="Arial"/>
          <w:bCs/>
          <w:sz w:val="24"/>
          <w:szCs w:val="24"/>
        </w:rPr>
      </w:pPr>
      <w:r w:rsidRPr="00526267">
        <w:rPr>
          <w:rFonts w:ascii="Arial" w:eastAsia="Times New Roman" w:hAnsi="Arial" w:cs="Arial"/>
          <w:b/>
          <w:sz w:val="24"/>
          <w:szCs w:val="24"/>
        </w:rPr>
        <w:t>Paulo Ekke Moukarzel Junior</w:t>
      </w:r>
      <w:r w:rsidRPr="00526267">
        <w:rPr>
          <w:rFonts w:ascii="Arial" w:eastAsia="Times New Roman" w:hAnsi="Arial" w:cs="Arial"/>
          <w:b/>
          <w:sz w:val="24"/>
          <w:szCs w:val="24"/>
        </w:rPr>
        <w:tab/>
      </w:r>
      <w:r w:rsidRPr="00526267">
        <w:rPr>
          <w:rFonts w:ascii="Arial" w:eastAsia="Times New Roman" w:hAnsi="Arial" w:cs="Arial"/>
          <w:b/>
          <w:sz w:val="24"/>
          <w:szCs w:val="24"/>
        </w:rPr>
        <w:tab/>
      </w:r>
      <w:r w:rsidRPr="00526267">
        <w:rPr>
          <w:rFonts w:ascii="Arial" w:eastAsia="Times New Roman" w:hAnsi="Arial" w:cs="Arial"/>
          <w:b/>
          <w:sz w:val="24"/>
          <w:szCs w:val="24"/>
        </w:rPr>
        <w:tab/>
        <w:t>Bruno Gastão da Rosa</w:t>
      </w:r>
    </w:p>
    <w:p w14:paraId="1575A1CE" w14:textId="77777777" w:rsidR="00C77CEA" w:rsidRPr="00526267" w:rsidRDefault="00C77CEA" w:rsidP="00C77CEA">
      <w:pPr>
        <w:spacing w:after="0" w:line="240" w:lineRule="auto"/>
        <w:ind w:right="-2"/>
        <w:jc w:val="center"/>
        <w:rPr>
          <w:rFonts w:ascii="Arial" w:eastAsia="Times New Roman" w:hAnsi="Arial" w:cs="Arial"/>
          <w:sz w:val="24"/>
          <w:szCs w:val="24"/>
        </w:rPr>
      </w:pPr>
      <w:r w:rsidRPr="00526267">
        <w:rPr>
          <w:rFonts w:ascii="Arial" w:eastAsia="Times New Roman" w:hAnsi="Arial" w:cs="Arial"/>
          <w:sz w:val="24"/>
          <w:szCs w:val="24"/>
        </w:rPr>
        <w:t xml:space="preserve">    OAB/SC 36.591</w:t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  <w:t>OAB/SC 47.774</w:t>
      </w:r>
    </w:p>
    <w:p w14:paraId="5CCD21D2" w14:textId="77777777" w:rsidR="00C77CEA" w:rsidRPr="00526267" w:rsidRDefault="00C77CEA" w:rsidP="00C77CEA">
      <w:pPr>
        <w:spacing w:after="0" w:line="240" w:lineRule="auto"/>
        <w:ind w:right="-2"/>
        <w:jc w:val="center"/>
        <w:rPr>
          <w:rFonts w:ascii="Arial" w:hAnsi="Arial" w:cs="Arial"/>
          <w:sz w:val="24"/>
          <w:szCs w:val="24"/>
        </w:rPr>
      </w:pPr>
    </w:p>
    <w:p w14:paraId="48D7F599" w14:textId="77777777" w:rsidR="003D02CB" w:rsidRDefault="003D02CB" w:rsidP="00F30A9E">
      <w:pPr>
        <w:pStyle w:val="SemEspaamento"/>
        <w:numPr>
          <w:ilvl w:val="0"/>
          <w:numId w:val="0"/>
        </w:numPr>
      </w:pPr>
    </w:p>
    <w:p w14:paraId="339DC2D4" w14:textId="18CC75B1" w:rsidR="003D02CB" w:rsidRDefault="003D02CB" w:rsidP="00F30A9E">
      <w:pPr>
        <w:pStyle w:val="SemEspaamento"/>
        <w:numPr>
          <w:ilvl w:val="0"/>
          <w:numId w:val="0"/>
        </w:numPr>
      </w:pPr>
    </w:p>
    <w:p w14:paraId="0227E631" w14:textId="77777777" w:rsidR="002410A5" w:rsidRDefault="002410A5" w:rsidP="00F30A9E">
      <w:pPr>
        <w:pStyle w:val="SemEspaamento"/>
        <w:numPr>
          <w:ilvl w:val="0"/>
          <w:numId w:val="0"/>
        </w:numPr>
      </w:pPr>
    </w:p>
    <w:p w14:paraId="2A76923A" w14:textId="77777777" w:rsidR="002410A5" w:rsidRDefault="002410A5" w:rsidP="00F30A9E">
      <w:pPr>
        <w:pStyle w:val="SemEspaamento"/>
        <w:numPr>
          <w:ilvl w:val="0"/>
          <w:numId w:val="0"/>
        </w:numPr>
      </w:pPr>
    </w:p>
    <w:p w14:paraId="56953F3D" w14:textId="77777777" w:rsidR="003D02CB" w:rsidRDefault="003D02CB" w:rsidP="00F30A9E">
      <w:pPr>
        <w:pStyle w:val="SemEspaamento"/>
        <w:numPr>
          <w:ilvl w:val="0"/>
          <w:numId w:val="0"/>
        </w:numPr>
      </w:pPr>
    </w:p>
    <w:p w14:paraId="63441997" w14:textId="77777777" w:rsidR="003D02CB" w:rsidRDefault="003D02CB" w:rsidP="00F30A9E">
      <w:pPr>
        <w:pStyle w:val="SemEspaamento"/>
        <w:numPr>
          <w:ilvl w:val="0"/>
          <w:numId w:val="0"/>
        </w:numPr>
      </w:pPr>
    </w:p>
    <w:p w14:paraId="1BD3B1A7" w14:textId="77777777" w:rsidR="003D02CB" w:rsidRDefault="003D02CB" w:rsidP="00F30A9E">
      <w:pPr>
        <w:pStyle w:val="SemEspaamento"/>
        <w:numPr>
          <w:ilvl w:val="0"/>
          <w:numId w:val="0"/>
        </w:numPr>
      </w:pPr>
    </w:p>
    <w:p w14:paraId="2AEF7AC0" w14:textId="50E2CE0C" w:rsidR="000063D9" w:rsidRPr="0067155A" w:rsidRDefault="000063D9" w:rsidP="000063D9">
      <w:pPr>
        <w:spacing w:after="0" w:line="240" w:lineRule="auto"/>
        <w:ind w:right="-2"/>
        <w:jc w:val="both"/>
        <w:rPr>
          <w:rFonts w:ascii="Arial" w:hAnsi="Arial" w:cs="Arial"/>
          <w:b/>
        </w:rPr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680C11" wp14:editId="29A3CB62">
                <wp:simplePos x="0" y="0"/>
                <wp:positionH relativeFrom="column">
                  <wp:posOffset>-52705</wp:posOffset>
                </wp:positionH>
                <wp:positionV relativeFrom="paragraph">
                  <wp:posOffset>-36830</wp:posOffset>
                </wp:positionV>
                <wp:extent cx="3238500" cy="609600"/>
                <wp:effectExtent l="0" t="0" r="19050" b="19050"/>
                <wp:wrapNone/>
                <wp:docPr id="392339084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60960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7F659" id="Retângulo: Cantos Diagonais Arredondados 1" o:spid="_x0000_s1026" style="position:absolute;margin-left:-4.15pt;margin-top:-2.9pt;width:255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3850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" path="m101602,l3238500,r,l3238500,507998v,56113,-45489,101602,-101602,101602l,609600r,l,101602c,45489,45489,,101602,xe" filled="f" strokecolor="#5b9bd5 [3208]" strokeweight="1pt">
                <v:stroke joinstyle="miter"/>
                <v:path arrowok="t" o:connecttype="custom" o:connectlocs="101602,0;3238500,0;3238500,0;3238500,507998;3136898,609600;0,609600;0,609600;0,101602;101602,0" o:connectangles="0,0,0,0,0,0,0,0,0"/>
              </v:shape>
            </w:pict>
          </mc:Fallback>
        </mc:AlternateContent>
      </w:r>
      <w:r w:rsidRPr="0067155A">
        <w:rPr>
          <w:rFonts w:ascii="Arial" w:hAnsi="Arial" w:cs="Arial"/>
        </w:rPr>
        <w:t xml:space="preserve">Recorrente: </w:t>
      </w:r>
      <w:r>
        <w:rPr>
          <w:rFonts w:ascii="Arial" w:hAnsi="Arial" w:cs="Arial"/>
          <w:bCs/>
        </w:rPr>
        <w:t>Wellington Rodrigues Ferreira</w:t>
      </w:r>
    </w:p>
    <w:p w14:paraId="4044E168" w14:textId="7433A9AE" w:rsidR="000063D9" w:rsidRPr="0067155A" w:rsidRDefault="000063D9" w:rsidP="000063D9">
      <w:pPr>
        <w:spacing w:after="0" w:line="240" w:lineRule="auto"/>
        <w:ind w:right="-2"/>
        <w:jc w:val="both"/>
        <w:rPr>
          <w:rFonts w:ascii="Arial" w:hAnsi="Arial" w:cs="Arial"/>
        </w:rPr>
      </w:pPr>
      <w:r w:rsidRPr="0067155A">
        <w:rPr>
          <w:rFonts w:ascii="Arial" w:hAnsi="Arial" w:cs="Arial"/>
        </w:rPr>
        <w:t xml:space="preserve">Recorrido: </w:t>
      </w:r>
      <w:r w:rsidR="00E67CE3">
        <w:rPr>
          <w:rFonts w:ascii="Arial" w:hAnsi="Arial" w:cs="Arial"/>
        </w:rPr>
        <w:t>Mattel INC. e outro</w:t>
      </w:r>
    </w:p>
    <w:p w14:paraId="2D881B77" w14:textId="477CBB0D" w:rsidR="000063D9" w:rsidRPr="0067155A" w:rsidRDefault="000063D9" w:rsidP="000063D9">
      <w:pPr>
        <w:spacing w:after="0" w:line="360" w:lineRule="auto"/>
        <w:contextualSpacing/>
        <w:jc w:val="both"/>
        <w:rPr>
          <w:rFonts w:ascii="Arial" w:eastAsia="Calibri" w:hAnsi="Arial" w:cs="Arial"/>
        </w:rPr>
      </w:pPr>
      <w:r w:rsidRPr="0067155A">
        <w:rPr>
          <w:rFonts w:ascii="Arial" w:eastAsia="Calibri" w:hAnsi="Arial" w:cs="Arial"/>
        </w:rPr>
        <w:t xml:space="preserve">Autos n. </w:t>
      </w:r>
      <w:r w:rsidRPr="000063D9">
        <w:rPr>
          <w:rFonts w:ascii="Arial" w:eastAsia="Calibri" w:hAnsi="Arial" w:cs="Arial"/>
        </w:rPr>
        <w:t>5000011-59.2024.4.04.7208</w:t>
      </w:r>
    </w:p>
    <w:p w14:paraId="59925F0C" w14:textId="77777777" w:rsidR="000063D9" w:rsidRPr="00526267" w:rsidRDefault="000063D9" w:rsidP="000063D9">
      <w:pPr>
        <w:spacing w:after="0" w:line="240" w:lineRule="auto"/>
        <w:ind w:right="-2"/>
        <w:jc w:val="both"/>
        <w:rPr>
          <w:rFonts w:ascii="Arial" w:hAnsi="Arial" w:cs="Arial"/>
          <w:sz w:val="24"/>
          <w:szCs w:val="24"/>
        </w:rPr>
      </w:pPr>
    </w:p>
    <w:p w14:paraId="5F553FC0" w14:textId="77777777" w:rsidR="000063D9" w:rsidRPr="0089777B" w:rsidRDefault="000063D9" w:rsidP="000063D9">
      <w:pPr>
        <w:spacing w:after="0" w:line="240" w:lineRule="auto"/>
        <w:ind w:right="-2"/>
        <w:jc w:val="both"/>
        <w:rPr>
          <w:rFonts w:ascii="Arial" w:hAnsi="Arial" w:cs="Arial"/>
          <w:sz w:val="12"/>
          <w:szCs w:val="12"/>
        </w:rPr>
      </w:pPr>
    </w:p>
    <w:p w14:paraId="647B9445" w14:textId="77777777" w:rsidR="000063D9" w:rsidRPr="00526267" w:rsidRDefault="000063D9" w:rsidP="000063D9">
      <w:pPr>
        <w:spacing w:after="0" w:line="240" w:lineRule="auto"/>
        <w:ind w:right="-2"/>
        <w:jc w:val="both"/>
        <w:rPr>
          <w:rFonts w:ascii="Arial" w:hAnsi="Arial" w:cs="Arial"/>
          <w:sz w:val="24"/>
          <w:szCs w:val="24"/>
        </w:rPr>
      </w:pPr>
    </w:p>
    <w:p w14:paraId="73F40E01" w14:textId="77777777" w:rsidR="000063D9" w:rsidRPr="00A93C80" w:rsidRDefault="000063D9" w:rsidP="000063D9">
      <w:pPr>
        <w:tabs>
          <w:tab w:val="left" w:pos="8504"/>
        </w:tabs>
        <w:spacing w:after="0" w:line="36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</w:pPr>
      <w:r w:rsidRPr="00A93C80"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  <w:t>RAZÕES DE RECURSO EM SENTIDO ESTRITO</w:t>
      </w:r>
    </w:p>
    <w:p w14:paraId="74CA2EA0" w14:textId="77777777" w:rsidR="000063D9" w:rsidRPr="0089777B" w:rsidRDefault="000063D9" w:rsidP="000063D9">
      <w:pPr>
        <w:tabs>
          <w:tab w:val="left" w:pos="8504"/>
        </w:tabs>
        <w:spacing w:after="0" w:line="360" w:lineRule="auto"/>
        <w:ind w:right="142"/>
        <w:contextualSpacing/>
        <w:rPr>
          <w:rFonts w:ascii="Arial" w:eastAsia="Times New Roman" w:hAnsi="Arial" w:cs="Times New Roman"/>
          <w:sz w:val="12"/>
          <w:szCs w:val="12"/>
          <w:lang w:eastAsia="pt-BR"/>
        </w:rPr>
      </w:pPr>
    </w:p>
    <w:p w14:paraId="0B6BB07B" w14:textId="77777777" w:rsidR="000063D9" w:rsidRDefault="000063D9" w:rsidP="000063D9">
      <w:pPr>
        <w:spacing w:after="0"/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BE34F6" wp14:editId="1B028A5A">
                <wp:simplePos x="0" y="0"/>
                <wp:positionH relativeFrom="column">
                  <wp:posOffset>227726</wp:posOffset>
                </wp:positionH>
                <wp:positionV relativeFrom="paragraph">
                  <wp:posOffset>180340</wp:posOffset>
                </wp:positionV>
                <wp:extent cx="5118265" cy="2090057"/>
                <wp:effectExtent l="0" t="0" r="25400" b="24765"/>
                <wp:wrapNone/>
                <wp:docPr id="1095846490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265" cy="2090057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76566" id="Retângulo: Cantos Diagonais Arredondados 1" o:spid="_x0000_s1026" style="position:absolute;margin-left:17.95pt;margin-top:14.2pt;width:403pt;height:164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18265,2090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" path="m348350,l5118265,r,l5118265,1741707v,192388,-155962,348350,-348350,348350l,2090057r,l,348350c,155962,155962,,348350,xe" filled="f" strokecolor="#5b9bd5 [3208]" strokeweight="1pt">
                <v:stroke joinstyle="miter"/>
                <v:path arrowok="t" o:connecttype="custom" o:connectlocs="348350,0;5118265,0;5118265,0;5118265,1741707;4769915,2090057;0,2090057;0,2090057;0,348350;348350,0" o:connectangles="0,0,0,0,0,0,0,0,0"/>
              </v:shape>
            </w:pict>
          </mc:Fallback>
        </mc:AlternateContent>
      </w:r>
    </w:p>
    <w:p w14:paraId="3D5E1801" w14:textId="77777777" w:rsidR="000063D9" w:rsidRDefault="000063D9" w:rsidP="000063D9">
      <w:pPr>
        <w:spacing w:after="0"/>
      </w:pPr>
    </w:p>
    <w:p w14:paraId="5DCBB67A" w14:textId="55C4A660" w:rsidR="000063D9" w:rsidRDefault="000063D9" w:rsidP="000063D9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</w:pPr>
      <w:r w:rsidRPr="00A93C80"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  <w:t xml:space="preserve">EGRÉGIO TRIBUNAL </w:t>
      </w:r>
      <w:r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  <w:t>REGIONAL FEDERAL DA 4ª REGIÃO</w:t>
      </w:r>
      <w:r w:rsidRPr="00A93C80"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  <w:t xml:space="preserve"> </w:t>
      </w:r>
    </w:p>
    <w:p w14:paraId="6B245789" w14:textId="77777777" w:rsidR="000063D9" w:rsidRPr="002A5695" w:rsidRDefault="000063D9" w:rsidP="000063D9">
      <w:pPr>
        <w:tabs>
          <w:tab w:val="left" w:pos="8504"/>
        </w:tabs>
        <w:spacing w:after="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lang w:eastAsia="pt-BR"/>
        </w:rPr>
      </w:pPr>
    </w:p>
    <w:p w14:paraId="6C3F0E37" w14:textId="77777777" w:rsidR="000063D9" w:rsidRDefault="000063D9" w:rsidP="000063D9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</w:pPr>
      <w:r w:rsidRPr="00A93C80"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  <w:t>COLENDA CÂMARA</w:t>
      </w:r>
    </w:p>
    <w:p w14:paraId="4A11401A" w14:textId="77777777" w:rsidR="000063D9" w:rsidRPr="002A5695" w:rsidRDefault="000063D9" w:rsidP="000063D9">
      <w:pPr>
        <w:tabs>
          <w:tab w:val="left" w:pos="8504"/>
        </w:tabs>
        <w:spacing w:after="0" w:line="480" w:lineRule="auto"/>
        <w:ind w:right="142"/>
        <w:contextualSpacing/>
        <w:rPr>
          <w:rFonts w:ascii="Arial" w:eastAsia="Times New Roman" w:hAnsi="Arial" w:cs="Times New Roman"/>
          <w:b/>
          <w:bCs/>
          <w:lang w:eastAsia="pt-BR"/>
        </w:rPr>
      </w:pPr>
    </w:p>
    <w:p w14:paraId="12D5037C" w14:textId="1CE13833" w:rsidR="000063D9" w:rsidRPr="00A93C80" w:rsidRDefault="000063D9" w:rsidP="000063D9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</w:pPr>
      <w:r w:rsidRPr="00A93C80"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  <w:t>EXCELENTÍSSIMO</w:t>
      </w:r>
      <w:r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  <w:t>(A)</w:t>
      </w:r>
      <w:r w:rsidRPr="00A93C80"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  <w:t xml:space="preserve"> DESEMBARGADOR</w:t>
      </w:r>
      <w:r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  <w:t>(A)</w:t>
      </w:r>
      <w:r w:rsidRPr="00A93C80"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  <w:t xml:space="preserve"> RELATOR</w:t>
      </w:r>
      <w:r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  <w:t>(A)</w:t>
      </w:r>
    </w:p>
    <w:p w14:paraId="10F35DF4" w14:textId="77777777" w:rsidR="000063D9" w:rsidRPr="00526267" w:rsidRDefault="000063D9" w:rsidP="000063D9">
      <w:pPr>
        <w:spacing w:after="0" w:line="240" w:lineRule="auto"/>
        <w:ind w:right="-2"/>
        <w:jc w:val="center"/>
        <w:rPr>
          <w:rFonts w:ascii="Arial" w:hAnsi="Arial" w:cs="Arial"/>
          <w:sz w:val="24"/>
          <w:szCs w:val="24"/>
        </w:rPr>
      </w:pPr>
    </w:p>
    <w:p w14:paraId="7AD5D5F0" w14:textId="0C036E93" w:rsidR="000169F1" w:rsidRDefault="000169F1" w:rsidP="004957FE">
      <w:pPr>
        <w:pStyle w:val="SemEspaamento"/>
        <w:numPr>
          <w:ilvl w:val="0"/>
          <w:numId w:val="0"/>
        </w:numPr>
        <w:ind w:left="1701"/>
      </w:pPr>
    </w:p>
    <w:p w14:paraId="316970D9" w14:textId="555BFF0B" w:rsidR="00485A33" w:rsidRDefault="00485A33" w:rsidP="00485A33">
      <w:pPr>
        <w:pStyle w:val="SemEspaamento"/>
        <w:numPr>
          <w:ilvl w:val="0"/>
          <w:numId w:val="0"/>
        </w:numPr>
        <w:ind w:firstLine="1985"/>
      </w:pPr>
      <w:r w:rsidRPr="00526267">
        <w:t xml:space="preserve">Em que pese a respeitável </w:t>
      </w:r>
      <w:r>
        <w:t xml:space="preserve">conclusão </w:t>
      </w:r>
      <w:r w:rsidRPr="00526267">
        <w:t>d</w:t>
      </w:r>
      <w:r>
        <w:t>o</w:t>
      </w:r>
      <w:r w:rsidRPr="00526267">
        <w:t xml:space="preserve"> Excelentíssim</w:t>
      </w:r>
      <w:r>
        <w:t>o</w:t>
      </w:r>
      <w:r w:rsidRPr="00526267">
        <w:t xml:space="preserve"> Ju</w:t>
      </w:r>
      <w:r>
        <w:t>i</w:t>
      </w:r>
      <w:r w:rsidRPr="00526267">
        <w:t xml:space="preserve">z de Direito </w:t>
      </w:r>
      <w:r w:rsidRPr="00526267">
        <w:rPr>
          <w:i/>
        </w:rPr>
        <w:t>a quo</w:t>
      </w:r>
      <w:r>
        <w:rPr>
          <w:iCs/>
        </w:rPr>
        <w:t>,</w:t>
      </w:r>
      <w:r w:rsidRPr="00526267">
        <w:t xml:space="preserve"> </w:t>
      </w:r>
      <w:r>
        <w:t>que</w:t>
      </w:r>
      <w:r w:rsidRPr="00526267">
        <w:t xml:space="preserve"> </w:t>
      </w:r>
      <w:r>
        <w:t xml:space="preserve">afastou a preliminar de decadência, essa decisão comporta reforma, pois deve ser </w:t>
      </w:r>
      <w:r w:rsidRPr="003B12D9">
        <w:rPr>
          <w:u w:val="single"/>
        </w:rPr>
        <w:t>observado</w:t>
      </w:r>
      <w:r>
        <w:t xml:space="preserve"> </w:t>
      </w:r>
      <w:r w:rsidRPr="003B12D9">
        <w:rPr>
          <w:u w:val="single"/>
        </w:rPr>
        <w:t>o</w:t>
      </w:r>
      <w:r>
        <w:t xml:space="preserve"> </w:t>
      </w:r>
      <w:r w:rsidRPr="003B12D9">
        <w:rPr>
          <w:u w:val="single"/>
        </w:rPr>
        <w:t>entendimento</w:t>
      </w:r>
      <w:r>
        <w:t xml:space="preserve"> </w:t>
      </w:r>
      <w:r w:rsidRPr="003B12D9">
        <w:rPr>
          <w:u w:val="single"/>
        </w:rPr>
        <w:t>jurisprudencial</w:t>
      </w:r>
      <w:r>
        <w:t xml:space="preserve"> </w:t>
      </w:r>
      <w:r w:rsidRPr="003B12D9">
        <w:rPr>
          <w:u w:val="single"/>
        </w:rPr>
        <w:t>vigente</w:t>
      </w:r>
      <w:r>
        <w:t xml:space="preserve"> sobre a matéria, sedimentado pelo Colendo Superior Tribunal de Justiça, responsável pela uniformização de posicionamentos jurisprudenciais no País, </w:t>
      </w:r>
      <w:r w:rsidR="00FC4EEE">
        <w:t xml:space="preserve">que aplica </w:t>
      </w:r>
      <w:r>
        <w:t>em conjunto os arts. 38 e 529 do CPP</w:t>
      </w:r>
      <w:r w:rsidR="00FC4EEE">
        <w:t xml:space="preserve"> e estipula </w:t>
      </w:r>
      <w:r w:rsidR="00426D7F">
        <w:t xml:space="preserve">a contagem do </w:t>
      </w:r>
      <w:r w:rsidR="00FC4EEE">
        <w:t xml:space="preserve">prazo decadencial de 6 </w:t>
      </w:r>
      <w:r w:rsidR="00FC4EEE" w:rsidRPr="00426D7F">
        <w:rPr>
          <w:sz w:val="20"/>
          <w:szCs w:val="18"/>
        </w:rPr>
        <w:t>(seis)</w:t>
      </w:r>
      <w:r w:rsidR="00FC4EEE">
        <w:t xml:space="preserve"> meses a partir da ciência sobre a</w:t>
      </w:r>
      <w:r w:rsidR="00797319">
        <w:t xml:space="preserve"> suposta</w:t>
      </w:r>
      <w:r w:rsidR="00FC4EEE">
        <w:t xml:space="preserve"> autoria d</w:t>
      </w:r>
      <w:r w:rsidR="00426D7F">
        <w:t>e</w:t>
      </w:r>
      <w:r w:rsidR="00AB6AA3">
        <w:t xml:space="preserve"> crime contra a propriedade imaterial</w:t>
      </w:r>
      <w:r>
        <w:t>.</w:t>
      </w:r>
    </w:p>
    <w:p w14:paraId="021E0559" w14:textId="77777777" w:rsidR="00485A33" w:rsidRDefault="00485A33" w:rsidP="004957FE">
      <w:pPr>
        <w:pStyle w:val="SemEspaamento"/>
        <w:numPr>
          <w:ilvl w:val="0"/>
          <w:numId w:val="0"/>
        </w:numPr>
        <w:ind w:left="1701"/>
      </w:pPr>
    </w:p>
    <w:p w14:paraId="5C688955" w14:textId="77777777" w:rsidR="00485A33" w:rsidRPr="00B7183A" w:rsidRDefault="00485A33" w:rsidP="00CD66DF">
      <w:pPr>
        <w:pStyle w:val="SemEspaamento"/>
        <w:numPr>
          <w:ilvl w:val="0"/>
          <w:numId w:val="0"/>
        </w:numPr>
        <w:rPr>
          <w:sz w:val="16"/>
          <w:szCs w:val="14"/>
        </w:rPr>
      </w:pPr>
    </w:p>
    <w:p w14:paraId="787D6307" w14:textId="6B795CC4" w:rsidR="000169F1" w:rsidRDefault="000169F1" w:rsidP="00CF672C">
      <w:pPr>
        <w:pStyle w:val="Ttulo"/>
      </w:pPr>
      <w:r w:rsidRPr="00136102">
        <w:t>I –</w:t>
      </w:r>
      <w:r w:rsidR="00C461D0">
        <w:t xml:space="preserve"> </w:t>
      </w:r>
      <w:r w:rsidR="00FE67DE">
        <w:t>SÍNTESE D</w:t>
      </w:r>
      <w:r w:rsidR="00633CEF">
        <w:t>A DEMANDA</w:t>
      </w:r>
    </w:p>
    <w:p w14:paraId="7D4CF3B5" w14:textId="77777777" w:rsidR="000169F1" w:rsidRPr="00CF672C" w:rsidRDefault="000169F1" w:rsidP="009E271E">
      <w:pPr>
        <w:pStyle w:val="SemEspaamento"/>
        <w:numPr>
          <w:ilvl w:val="0"/>
          <w:numId w:val="0"/>
        </w:numPr>
        <w:ind w:left="1701"/>
      </w:pPr>
    </w:p>
    <w:p w14:paraId="6CA5F890" w14:textId="25D48529" w:rsidR="00EE34DC" w:rsidRDefault="00633CEF" w:rsidP="00EE34DC">
      <w:pPr>
        <w:pStyle w:val="SemEspaamento"/>
      </w:pPr>
      <w:r>
        <w:t xml:space="preserve">A </w:t>
      </w:r>
      <w:r w:rsidR="00C1218C">
        <w:t xml:space="preserve">MATTEL INC, ora </w:t>
      </w:r>
      <w:r>
        <w:t>recorrida</w:t>
      </w:r>
      <w:r w:rsidR="00C1218C">
        <w:t>,</w:t>
      </w:r>
      <w:r>
        <w:t xml:space="preserve"> ajuizou </w:t>
      </w:r>
      <w:r w:rsidR="008C0EDC">
        <w:t>queixa-crime</w:t>
      </w:r>
      <w:r>
        <w:t xml:space="preserve"> contra o recorrente</w:t>
      </w:r>
      <w:r w:rsidR="006F73C3">
        <w:t xml:space="preserve">, </w:t>
      </w:r>
      <w:r>
        <w:t xml:space="preserve">argumentando, </w:t>
      </w:r>
      <w:r w:rsidR="006F73C3">
        <w:t>em síntese,</w:t>
      </w:r>
      <w:r w:rsidR="004858F4">
        <w:t xml:space="preserve"> </w:t>
      </w:r>
      <w:r w:rsidR="008C0EDC">
        <w:t>que</w:t>
      </w:r>
      <w:r w:rsidR="006F73C3">
        <w:t xml:space="preserve"> </w:t>
      </w:r>
      <w:r w:rsidR="00EC247A">
        <w:t xml:space="preserve">as bonecas da linha “BELINHA”, importadas pela </w:t>
      </w:r>
      <w:r w:rsidR="001C3DC7">
        <w:t>empresa “</w:t>
      </w:r>
      <w:r w:rsidR="00C61718">
        <w:t>WELLMIX IMPORTAÇÃO DE UTILIDADES LTDA</w:t>
      </w:r>
      <w:r w:rsidR="001C3DC7">
        <w:t>”</w:t>
      </w:r>
      <w:r w:rsidR="00C61718">
        <w:t xml:space="preserve">, cujo sócio administrador é </w:t>
      </w:r>
      <w:r w:rsidR="00D629AC">
        <w:t>o</w:t>
      </w:r>
      <w:r w:rsidR="00C61718">
        <w:t xml:space="preserve"> </w:t>
      </w:r>
      <w:r>
        <w:t>recorrente</w:t>
      </w:r>
      <w:r w:rsidR="00C61718">
        <w:t xml:space="preserve">, </w:t>
      </w:r>
      <w:r w:rsidR="00597CD2">
        <w:t xml:space="preserve">teriam sido </w:t>
      </w:r>
      <w:r w:rsidR="00A37322">
        <w:t>retid</w:t>
      </w:r>
      <w:r w:rsidR="00EC247A">
        <w:t>a</w:t>
      </w:r>
      <w:r w:rsidR="00A37322">
        <w:t xml:space="preserve">s </w:t>
      </w:r>
      <w:r w:rsidR="003B1B6D">
        <w:t xml:space="preserve">pela autoridade fiscal </w:t>
      </w:r>
      <w:r w:rsidR="00EC247A">
        <w:t xml:space="preserve">no Porto </w:t>
      </w:r>
      <w:r w:rsidR="00053AC2">
        <w:t>de Itajaí/SC</w:t>
      </w:r>
      <w:r w:rsidR="00C61718">
        <w:t>,</w:t>
      </w:r>
      <w:r w:rsidR="00053AC2">
        <w:t xml:space="preserve"> por conta</w:t>
      </w:r>
      <w:r w:rsidR="00BC3819">
        <w:t xml:space="preserve"> da suspeita de </w:t>
      </w:r>
      <w:r w:rsidR="00962C4A">
        <w:t xml:space="preserve">que poderiam caracterizar </w:t>
      </w:r>
      <w:r w:rsidR="00BC3819">
        <w:t>contrafação relacionada à boneca “Barbie”</w:t>
      </w:r>
      <w:r w:rsidR="001544CB">
        <w:t xml:space="preserve">, além de bonecas </w:t>
      </w:r>
      <w:r w:rsidR="000103AE">
        <w:t>menores</w:t>
      </w:r>
      <w:r w:rsidR="001544CB">
        <w:t xml:space="preserve"> que, segundo a </w:t>
      </w:r>
      <w:r>
        <w:t>recorrida</w:t>
      </w:r>
      <w:r w:rsidR="001544CB">
        <w:t xml:space="preserve">, </w:t>
      </w:r>
      <w:r w:rsidR="000103AE">
        <w:t>se assemelhar</w:t>
      </w:r>
      <w:r w:rsidR="003B1B6D">
        <w:t>iam</w:t>
      </w:r>
      <w:r w:rsidR="000103AE">
        <w:t xml:space="preserve"> à personagem “Kelly”</w:t>
      </w:r>
      <w:r w:rsidR="00BC3819">
        <w:t>.</w:t>
      </w:r>
    </w:p>
    <w:p w14:paraId="74A47FB1" w14:textId="07EBE4C6" w:rsidR="00325BB4" w:rsidRPr="00EE34DC" w:rsidRDefault="00EE34DC" w:rsidP="00EE34DC">
      <w:pPr>
        <w:pStyle w:val="SemEspaamento"/>
      </w:pPr>
      <w:r w:rsidRPr="00EE34DC">
        <w:lastRenderedPageBreak/>
        <w:t>Por fim</w:t>
      </w:r>
      <w:r w:rsidR="002246CA" w:rsidRPr="00EE34DC">
        <w:t xml:space="preserve">, </w:t>
      </w:r>
      <w:r w:rsidR="00E54B2C" w:rsidRPr="00EE34DC">
        <w:t>a</w:t>
      </w:r>
      <w:r w:rsidRPr="00EE34DC">
        <w:t>pós</w:t>
      </w:r>
      <w:r w:rsidR="002246CA" w:rsidRPr="00EE34DC">
        <w:t xml:space="preserve"> discorre</w:t>
      </w:r>
      <w:r w:rsidRPr="00EE34DC">
        <w:t>r</w:t>
      </w:r>
      <w:r w:rsidR="002246CA" w:rsidRPr="00EE34DC">
        <w:t xml:space="preserve"> sobre </w:t>
      </w:r>
      <w:r w:rsidR="005C3D3C" w:rsidRPr="00EE34DC">
        <w:t>as diligências realizadas para</w:t>
      </w:r>
      <w:r w:rsidR="00B11861" w:rsidRPr="00EE34DC">
        <w:t xml:space="preserve"> manter a carga retida e </w:t>
      </w:r>
      <w:r w:rsidR="00C71784" w:rsidRPr="00EE34DC">
        <w:t xml:space="preserve">realizar a elaboração de laudo pericial pela via judicial, destinado </w:t>
      </w:r>
      <w:r w:rsidR="001C5567" w:rsidRPr="00EE34DC">
        <w:t xml:space="preserve">a </w:t>
      </w:r>
      <w:r w:rsidR="00C71784" w:rsidRPr="00EE34DC">
        <w:t xml:space="preserve">aferir se </w:t>
      </w:r>
      <w:r w:rsidR="001C5567" w:rsidRPr="00EE34DC">
        <w:t xml:space="preserve">existiria </w:t>
      </w:r>
      <w:r w:rsidR="00EC247A" w:rsidRPr="00EE34DC">
        <w:t xml:space="preserve">crime de </w:t>
      </w:r>
      <w:r w:rsidR="001C5567" w:rsidRPr="00EE34DC">
        <w:t>violação de direitos autorais</w:t>
      </w:r>
      <w:r w:rsidRPr="00EE34DC">
        <w:t>,</w:t>
      </w:r>
      <w:r w:rsidR="00EC247A" w:rsidRPr="00EE34DC">
        <w:t xml:space="preserve"> </w:t>
      </w:r>
      <w:r w:rsidRPr="00EE34DC">
        <w:t xml:space="preserve">ilícito </w:t>
      </w:r>
      <w:r w:rsidR="00EC247A" w:rsidRPr="00EE34DC">
        <w:t>marc</w:t>
      </w:r>
      <w:r w:rsidRPr="00EE34DC">
        <w:t>ário</w:t>
      </w:r>
      <w:r w:rsidR="00EC247A" w:rsidRPr="00EE34DC">
        <w:t xml:space="preserve"> e</w:t>
      </w:r>
      <w:r w:rsidRPr="00EE34DC">
        <w:t>/ou</w:t>
      </w:r>
      <w:r w:rsidR="00EC247A" w:rsidRPr="00EE34DC">
        <w:t xml:space="preserve"> concorrência desleal</w:t>
      </w:r>
      <w:r w:rsidR="001C0E58" w:rsidRPr="00EE34DC">
        <w:t>,</w:t>
      </w:r>
      <w:r w:rsidR="001C0E58">
        <w:t xml:space="preserve"> </w:t>
      </w:r>
      <w:r w:rsidR="00E54B2C">
        <w:t>a</w:t>
      </w:r>
      <w:r w:rsidR="001C0E58">
        <w:t xml:space="preserve"> </w:t>
      </w:r>
      <w:r w:rsidR="00AA12CF">
        <w:t>recorrida</w:t>
      </w:r>
      <w:r w:rsidR="001C0E58">
        <w:t xml:space="preserve"> conclui</w:t>
      </w:r>
      <w:r>
        <w:t>u</w:t>
      </w:r>
      <w:r w:rsidR="001C0E58">
        <w:t xml:space="preserve"> que</w:t>
      </w:r>
      <w:r w:rsidR="001C0E58" w:rsidRPr="001C0E58">
        <w:t>, no seu entender,</w:t>
      </w:r>
      <w:r w:rsidR="001C0E58">
        <w:t xml:space="preserve"> o laudo pericial comprovaria a consumação dos crimes previstos no art.</w:t>
      </w:r>
      <w:r w:rsidR="001C3DC7">
        <w:t xml:space="preserve"> </w:t>
      </w:r>
      <w:r w:rsidR="00C955B2">
        <w:t xml:space="preserve">184, </w:t>
      </w:r>
      <w:r w:rsidR="00C955B2" w:rsidRPr="00EE34DC">
        <w:rPr>
          <w:i/>
          <w:iCs/>
        </w:rPr>
        <w:t>caput</w:t>
      </w:r>
      <w:r w:rsidR="00C955B2">
        <w:t>, do CP e nos arts. 190, I, e 195, II, da Lei n. 9.279/96</w:t>
      </w:r>
      <w:r w:rsidR="00325BB4">
        <w:t>.</w:t>
      </w:r>
    </w:p>
    <w:p w14:paraId="311F5FE7" w14:textId="7D13012F" w:rsidR="009005CB" w:rsidRPr="004F51E7" w:rsidRDefault="00EE34DC" w:rsidP="00FE67DE">
      <w:pPr>
        <w:pStyle w:val="SemEspaamento"/>
        <w:rPr>
          <w:color w:val="000000" w:themeColor="text1"/>
        </w:rPr>
      </w:pPr>
      <w:r w:rsidRPr="004F51E7">
        <w:rPr>
          <w:color w:val="000000" w:themeColor="text1"/>
        </w:rPr>
        <w:t>Desconsiderou a</w:t>
      </w:r>
      <w:r w:rsidR="00AB444B" w:rsidRPr="004F51E7">
        <w:rPr>
          <w:color w:val="000000" w:themeColor="text1"/>
        </w:rPr>
        <w:t xml:space="preserve"> </w:t>
      </w:r>
      <w:r w:rsidR="00AA12CF">
        <w:rPr>
          <w:color w:val="000000" w:themeColor="text1"/>
        </w:rPr>
        <w:t>recorrida</w:t>
      </w:r>
      <w:r w:rsidRPr="004F51E7">
        <w:rPr>
          <w:color w:val="000000" w:themeColor="text1"/>
        </w:rPr>
        <w:t>, contudo,</w:t>
      </w:r>
      <w:r w:rsidR="00AB444B" w:rsidRPr="004F51E7">
        <w:rPr>
          <w:color w:val="000000" w:themeColor="text1"/>
        </w:rPr>
        <w:t xml:space="preserve"> que essa </w:t>
      </w:r>
      <w:r w:rsidR="00325BB4" w:rsidRPr="004F51E7">
        <w:rPr>
          <w:color w:val="000000" w:themeColor="text1"/>
        </w:rPr>
        <w:t xml:space="preserve">conclusão </w:t>
      </w:r>
      <w:r w:rsidR="00325BB4" w:rsidRPr="004F51E7">
        <w:rPr>
          <w:color w:val="000000" w:themeColor="text1"/>
          <w:sz w:val="22"/>
          <w:szCs w:val="20"/>
        </w:rPr>
        <w:t>–</w:t>
      </w:r>
      <w:r w:rsidR="00BD5396" w:rsidRPr="004F51E7">
        <w:rPr>
          <w:color w:val="000000" w:themeColor="text1"/>
          <w:sz w:val="22"/>
          <w:szCs w:val="20"/>
        </w:rPr>
        <w:t xml:space="preserve"> totalmente</w:t>
      </w:r>
      <w:r w:rsidR="00325BB4" w:rsidRPr="004F51E7">
        <w:rPr>
          <w:color w:val="000000" w:themeColor="text1"/>
          <w:sz w:val="22"/>
          <w:szCs w:val="20"/>
        </w:rPr>
        <w:t xml:space="preserve"> equivocada –</w:t>
      </w:r>
      <w:r w:rsidR="00AB444B" w:rsidRPr="004F51E7">
        <w:rPr>
          <w:color w:val="000000" w:themeColor="text1"/>
        </w:rPr>
        <w:t xml:space="preserve"> </w:t>
      </w:r>
      <w:r w:rsidR="005E16CE" w:rsidRPr="004F51E7">
        <w:rPr>
          <w:color w:val="000000" w:themeColor="text1"/>
        </w:rPr>
        <w:t>ignora</w:t>
      </w:r>
      <w:r w:rsidR="00325BB4" w:rsidRPr="004F51E7">
        <w:rPr>
          <w:b/>
          <w:bCs/>
          <w:color w:val="000000" w:themeColor="text1"/>
        </w:rPr>
        <w:t xml:space="preserve"> </w:t>
      </w:r>
      <w:r w:rsidR="00502FFA" w:rsidRPr="004F51E7">
        <w:rPr>
          <w:b/>
          <w:bCs/>
          <w:color w:val="000000" w:themeColor="text1"/>
        </w:rPr>
        <w:t xml:space="preserve">as </w:t>
      </w:r>
      <w:r w:rsidR="005E16CE" w:rsidRPr="004F51E7">
        <w:rPr>
          <w:b/>
          <w:bCs/>
          <w:color w:val="000000" w:themeColor="text1"/>
        </w:rPr>
        <w:t xml:space="preserve">indiscutíveis diferenças </w:t>
      </w:r>
      <w:r w:rsidR="001C3DC7" w:rsidRPr="004F51E7">
        <w:rPr>
          <w:color w:val="000000" w:themeColor="text1"/>
        </w:rPr>
        <w:t xml:space="preserve">entre as bonecas “BARBIE” e “KELLY”, conhecidas mundialmente há </w:t>
      </w:r>
      <w:r w:rsidR="00D91119">
        <w:rPr>
          <w:color w:val="000000" w:themeColor="text1"/>
        </w:rPr>
        <w:t>décadas</w:t>
      </w:r>
      <w:r w:rsidR="001C3DC7" w:rsidRPr="004F51E7">
        <w:rPr>
          <w:color w:val="000000" w:themeColor="text1"/>
        </w:rPr>
        <w:t xml:space="preserve">, e a boneca BELINHA e outro exemplar menor, sem nome de comercialização, importados pela empresa do </w:t>
      </w:r>
      <w:r w:rsidR="003C65D3">
        <w:rPr>
          <w:color w:val="000000" w:themeColor="text1"/>
        </w:rPr>
        <w:t>recorrente</w:t>
      </w:r>
      <w:r w:rsidR="001C3DC7" w:rsidRPr="004F51E7">
        <w:rPr>
          <w:color w:val="000000" w:themeColor="text1"/>
        </w:rPr>
        <w:t xml:space="preserve">, tais </w:t>
      </w:r>
      <w:r w:rsidR="0067320B" w:rsidRPr="004F51E7">
        <w:rPr>
          <w:color w:val="000000" w:themeColor="text1"/>
        </w:rPr>
        <w:t>como a qualidade d</w:t>
      </w:r>
      <w:r w:rsidR="001C3DC7" w:rsidRPr="004F51E7">
        <w:rPr>
          <w:color w:val="000000" w:themeColor="text1"/>
        </w:rPr>
        <w:t>os produtos</w:t>
      </w:r>
      <w:r w:rsidR="0067320B" w:rsidRPr="004F51E7">
        <w:rPr>
          <w:color w:val="000000" w:themeColor="text1"/>
        </w:rPr>
        <w:t xml:space="preserve">, </w:t>
      </w:r>
      <w:r w:rsidR="00B3413A" w:rsidRPr="004F51E7">
        <w:rPr>
          <w:color w:val="000000" w:themeColor="text1"/>
        </w:rPr>
        <w:t xml:space="preserve">detalhes do rosto </w:t>
      </w:r>
      <w:r w:rsidR="00B3413A" w:rsidRPr="004F51E7">
        <w:rPr>
          <w:color w:val="000000" w:themeColor="text1"/>
          <w:sz w:val="20"/>
          <w:szCs w:val="18"/>
        </w:rPr>
        <w:t>(sobrancelha, olhos, formato da boca, etc.)</w:t>
      </w:r>
      <w:r w:rsidR="00B3413A" w:rsidRPr="004F51E7">
        <w:rPr>
          <w:color w:val="000000" w:themeColor="text1"/>
        </w:rPr>
        <w:t>, qualidade do material do cabelo, tamanho da cabeça, do corpo,</w:t>
      </w:r>
      <w:r w:rsidR="005E16CE" w:rsidRPr="004F51E7">
        <w:rPr>
          <w:color w:val="000000" w:themeColor="text1"/>
        </w:rPr>
        <w:t xml:space="preserve"> </w:t>
      </w:r>
      <w:r w:rsidR="0067320B" w:rsidRPr="004F51E7">
        <w:rPr>
          <w:color w:val="000000" w:themeColor="text1"/>
        </w:rPr>
        <w:t xml:space="preserve">ou seja, a </w:t>
      </w:r>
      <w:r w:rsidR="00351C77" w:rsidRPr="004F51E7">
        <w:rPr>
          <w:color w:val="000000" w:themeColor="text1"/>
        </w:rPr>
        <w:t>forma</w:t>
      </w:r>
      <w:r w:rsidR="00325BB4" w:rsidRPr="004F51E7">
        <w:rPr>
          <w:color w:val="000000" w:themeColor="text1"/>
        </w:rPr>
        <w:t xml:space="preserve"> das bonecas</w:t>
      </w:r>
      <w:r w:rsidR="00351C77" w:rsidRPr="004F51E7">
        <w:rPr>
          <w:color w:val="000000" w:themeColor="text1"/>
        </w:rPr>
        <w:t>,</w:t>
      </w:r>
      <w:r w:rsidR="005E16CE" w:rsidRPr="004F51E7">
        <w:rPr>
          <w:color w:val="000000" w:themeColor="text1"/>
        </w:rPr>
        <w:t xml:space="preserve"> </w:t>
      </w:r>
      <w:r w:rsidR="0067320B" w:rsidRPr="004F51E7">
        <w:rPr>
          <w:color w:val="000000" w:themeColor="text1"/>
        </w:rPr>
        <w:t xml:space="preserve">além de </w:t>
      </w:r>
      <w:r w:rsidR="005E16CE" w:rsidRPr="004F51E7">
        <w:rPr>
          <w:color w:val="000000" w:themeColor="text1"/>
        </w:rPr>
        <w:t>preço</w:t>
      </w:r>
      <w:r w:rsidR="00325BB4" w:rsidRPr="004F51E7">
        <w:rPr>
          <w:color w:val="000000" w:themeColor="text1"/>
        </w:rPr>
        <w:t>,</w:t>
      </w:r>
      <w:r w:rsidR="005E16CE" w:rsidRPr="004F51E7">
        <w:rPr>
          <w:color w:val="000000" w:themeColor="text1"/>
        </w:rPr>
        <w:t xml:space="preserve"> </w:t>
      </w:r>
      <w:r w:rsidR="00510297" w:rsidRPr="004F51E7">
        <w:rPr>
          <w:color w:val="000000" w:themeColor="text1"/>
        </w:rPr>
        <w:t>público-alvo</w:t>
      </w:r>
      <w:r w:rsidR="00325BB4" w:rsidRPr="004F51E7">
        <w:rPr>
          <w:color w:val="000000" w:themeColor="text1"/>
        </w:rPr>
        <w:t xml:space="preserve"> e locais de pontos de venda</w:t>
      </w:r>
      <w:r w:rsidR="00BD5396" w:rsidRPr="004F51E7">
        <w:rPr>
          <w:color w:val="000000" w:themeColor="text1"/>
        </w:rPr>
        <w:t xml:space="preserve">. </w:t>
      </w:r>
    </w:p>
    <w:p w14:paraId="6AB7DC2E" w14:textId="20359885" w:rsidR="000169F1" w:rsidRDefault="00BD5396" w:rsidP="00FE67DE">
      <w:pPr>
        <w:pStyle w:val="SemEspaamento"/>
      </w:pPr>
      <w:r>
        <w:t xml:space="preserve">Aliás, </w:t>
      </w:r>
      <w:r w:rsidR="009005CB">
        <w:t>é evidente que a boneca BELINHA</w:t>
      </w:r>
      <w:r w:rsidR="00325BB4">
        <w:t xml:space="preserve"> sequer tem nomenclatura próxima à d</w:t>
      </w:r>
      <w:r w:rsidR="00E54B2C">
        <w:t>a</w:t>
      </w:r>
      <w:r w:rsidR="00325BB4">
        <w:t xml:space="preserve"> </w:t>
      </w:r>
      <w:r w:rsidR="003C65D3">
        <w:t>recorrida</w:t>
      </w:r>
      <w:r w:rsidR="00325BB4">
        <w:t xml:space="preserve">, o que </w:t>
      </w:r>
      <w:r w:rsidR="009005CB">
        <w:t xml:space="preserve">afasta qualquer possibilidade de </w:t>
      </w:r>
      <w:r w:rsidR="00325BB4">
        <w:t>confusão</w:t>
      </w:r>
      <w:r w:rsidR="009005CB">
        <w:t xml:space="preserve"> entre os produtos, notadamente porque a BARBIE é uma marca de renome MUNDIAL e possui, inclusive, </w:t>
      </w:r>
      <w:r w:rsidR="006543FA">
        <w:t xml:space="preserve">recente </w:t>
      </w:r>
      <w:r w:rsidR="009005CB">
        <w:t>filme</w:t>
      </w:r>
      <w:r w:rsidR="005C7553">
        <w:t xml:space="preserve"> </w:t>
      </w:r>
      <w:r w:rsidR="006543FA">
        <w:t xml:space="preserve">produzido por </w:t>
      </w:r>
      <w:r w:rsidR="00812DDB">
        <w:rPr>
          <w:i/>
          <w:iCs/>
        </w:rPr>
        <w:t>HOLLYWOOD</w:t>
      </w:r>
      <w:r w:rsidR="002561E5">
        <w:t xml:space="preserve">, lançado em 2023, </w:t>
      </w:r>
      <w:r w:rsidR="005C7553">
        <w:t xml:space="preserve">que foi </w:t>
      </w:r>
      <w:r w:rsidR="002561E5">
        <w:t>um dos mais</w:t>
      </w:r>
      <w:r w:rsidR="00812DDB">
        <w:t xml:space="preserve"> divulgados,</w:t>
      </w:r>
      <w:r w:rsidR="002561E5">
        <w:t xml:space="preserve"> aguardados, assistidos e comentados </w:t>
      </w:r>
      <w:r w:rsidR="006543FA">
        <w:t xml:space="preserve">pela sociedade mundial </w:t>
      </w:r>
      <w:r w:rsidR="00B65BCD">
        <w:t>n</w:t>
      </w:r>
      <w:r w:rsidR="002561E5">
        <w:t>o ano passado</w:t>
      </w:r>
      <w:r w:rsidR="00510297">
        <w:t>.</w:t>
      </w:r>
      <w:r w:rsidR="00E54B2C">
        <w:t xml:space="preserve"> </w:t>
      </w:r>
    </w:p>
    <w:p w14:paraId="118DF658" w14:textId="037E3EA4" w:rsidR="00E54B2C" w:rsidRDefault="00E54B2C" w:rsidP="00FE67DE">
      <w:pPr>
        <w:pStyle w:val="SemEspaamento"/>
      </w:pPr>
      <w:r>
        <w:t xml:space="preserve">Cumpre registrar, </w:t>
      </w:r>
      <w:r w:rsidR="005F5138">
        <w:t>Excelência</w:t>
      </w:r>
      <w:r>
        <w:t>, que, a prevalecer o entendimento da</w:t>
      </w:r>
      <w:r w:rsidR="00CB70B9">
        <w:t xml:space="preserve"> empresa</w:t>
      </w:r>
      <w:r>
        <w:t xml:space="preserve"> </w:t>
      </w:r>
      <w:r w:rsidR="00CB70B9">
        <w:t>recorrida</w:t>
      </w:r>
      <w:r w:rsidR="005F5138">
        <w:t>, mesmo diante de todas as evidências</w:t>
      </w:r>
      <w:r w:rsidR="001544CB">
        <w:t xml:space="preserve"> que são categóricas em mostrar as diferenças das bonecas</w:t>
      </w:r>
      <w:r w:rsidR="005F5138">
        <w:t xml:space="preserve">, </w:t>
      </w:r>
      <w:r w:rsidR="005F5138" w:rsidRPr="00537FCD">
        <w:rPr>
          <w:b/>
          <w:bCs/>
        </w:rPr>
        <w:t xml:space="preserve">estar-se-á conferindo </w:t>
      </w:r>
      <w:r w:rsidR="00111B28">
        <w:rPr>
          <w:b/>
          <w:bCs/>
        </w:rPr>
        <w:t xml:space="preserve">à </w:t>
      </w:r>
      <w:r w:rsidR="001C3DC7">
        <w:rPr>
          <w:b/>
          <w:bCs/>
        </w:rPr>
        <w:t>“</w:t>
      </w:r>
      <w:r w:rsidR="00111B28">
        <w:rPr>
          <w:b/>
          <w:bCs/>
        </w:rPr>
        <w:t>MATTEL INC</w:t>
      </w:r>
      <w:r w:rsidR="001C3DC7">
        <w:rPr>
          <w:b/>
          <w:bCs/>
        </w:rPr>
        <w:t>”</w:t>
      </w:r>
      <w:r w:rsidR="00111B28">
        <w:rPr>
          <w:b/>
          <w:bCs/>
        </w:rPr>
        <w:t xml:space="preserve"> </w:t>
      </w:r>
      <w:r w:rsidR="005F5138" w:rsidRPr="00537FCD">
        <w:rPr>
          <w:b/>
          <w:bCs/>
        </w:rPr>
        <w:t xml:space="preserve">exclusividade </w:t>
      </w:r>
      <w:r w:rsidR="00111B28">
        <w:rPr>
          <w:b/>
          <w:bCs/>
        </w:rPr>
        <w:t xml:space="preserve">para a </w:t>
      </w:r>
      <w:r w:rsidR="005F5138" w:rsidRPr="00537FCD">
        <w:rPr>
          <w:b/>
          <w:bCs/>
        </w:rPr>
        <w:t xml:space="preserve">comercialização de </w:t>
      </w:r>
      <w:r w:rsidR="00537FCD" w:rsidRPr="0037258B">
        <w:rPr>
          <w:b/>
          <w:bCs/>
          <w:u w:val="single"/>
        </w:rPr>
        <w:t>quaisquer</w:t>
      </w:r>
      <w:r w:rsidR="00537FCD" w:rsidRPr="00537FCD">
        <w:rPr>
          <w:b/>
          <w:bCs/>
        </w:rPr>
        <w:t xml:space="preserve"> </w:t>
      </w:r>
      <w:r w:rsidR="005F5138" w:rsidRPr="00537FCD">
        <w:rPr>
          <w:b/>
          <w:bCs/>
        </w:rPr>
        <w:t xml:space="preserve">bonecas </w:t>
      </w:r>
      <w:r w:rsidR="00797319">
        <w:rPr>
          <w:b/>
          <w:bCs/>
        </w:rPr>
        <w:t xml:space="preserve">de cabelo </w:t>
      </w:r>
      <w:r w:rsidR="005F5138" w:rsidRPr="00537FCD">
        <w:rPr>
          <w:b/>
          <w:bCs/>
        </w:rPr>
        <w:t>loir</w:t>
      </w:r>
      <w:r w:rsidR="00797319">
        <w:rPr>
          <w:b/>
          <w:bCs/>
        </w:rPr>
        <w:t xml:space="preserve">o </w:t>
      </w:r>
      <w:r w:rsidR="005F5138" w:rsidRPr="00537FCD">
        <w:rPr>
          <w:b/>
          <w:bCs/>
        </w:rPr>
        <w:t xml:space="preserve">e olhos claros </w:t>
      </w:r>
      <w:r w:rsidR="00537FCD" w:rsidRPr="00537FCD">
        <w:rPr>
          <w:b/>
          <w:bCs/>
        </w:rPr>
        <w:t>em todo o</w:t>
      </w:r>
      <w:r w:rsidR="005F5138" w:rsidRPr="00537FCD">
        <w:rPr>
          <w:b/>
          <w:bCs/>
        </w:rPr>
        <w:t xml:space="preserve"> planeta</w:t>
      </w:r>
      <w:r w:rsidR="005F5138">
        <w:t xml:space="preserve">, o que </w:t>
      </w:r>
      <w:r w:rsidR="005F5138" w:rsidRPr="007542D1">
        <w:rPr>
          <w:u w:val="single"/>
        </w:rPr>
        <w:t>não</w:t>
      </w:r>
      <w:r w:rsidR="005F5138">
        <w:t xml:space="preserve"> </w:t>
      </w:r>
      <w:r w:rsidR="005F5138" w:rsidRPr="007542D1">
        <w:rPr>
          <w:u w:val="single"/>
        </w:rPr>
        <w:t>pode</w:t>
      </w:r>
      <w:r w:rsidR="005F5138">
        <w:t xml:space="preserve"> </w:t>
      </w:r>
      <w:r w:rsidR="005F5138" w:rsidRPr="007542D1">
        <w:rPr>
          <w:u w:val="single"/>
        </w:rPr>
        <w:t>ser</w:t>
      </w:r>
      <w:r w:rsidR="005F5138">
        <w:t xml:space="preserve"> </w:t>
      </w:r>
      <w:r w:rsidR="005F5138" w:rsidRPr="007542D1">
        <w:rPr>
          <w:u w:val="single"/>
        </w:rPr>
        <w:t>admitido</w:t>
      </w:r>
      <w:r w:rsidR="005F5138">
        <w:t xml:space="preserve"> em nenhuma hipótese</w:t>
      </w:r>
      <w:r w:rsidR="001C3DC7">
        <w:t>, muito menos sob o viés da repressão criminal.</w:t>
      </w:r>
    </w:p>
    <w:p w14:paraId="23643FE1" w14:textId="0A0E9A09" w:rsidR="00325BB4" w:rsidRDefault="00325BB4" w:rsidP="00FE67DE">
      <w:pPr>
        <w:pStyle w:val="SemEspaamento"/>
      </w:pPr>
      <w:r>
        <w:t>Pois bem.</w:t>
      </w:r>
    </w:p>
    <w:p w14:paraId="1EBBB330" w14:textId="3DD465B8" w:rsidR="00F22386" w:rsidRDefault="0004700C" w:rsidP="00FE67DE">
      <w:pPr>
        <w:pStyle w:val="SemEspaamento"/>
      </w:pPr>
      <w:r>
        <w:t>Apresentada resposta à acusação</w:t>
      </w:r>
      <w:r w:rsidR="00715D8B">
        <w:t xml:space="preserve"> </w:t>
      </w:r>
      <w:r w:rsidR="00715D8B" w:rsidRPr="00715D8B">
        <w:rPr>
          <w:sz w:val="20"/>
          <w:szCs w:val="18"/>
        </w:rPr>
        <w:t>(evento 49)</w:t>
      </w:r>
      <w:r>
        <w:t xml:space="preserve">, momento em que o </w:t>
      </w:r>
      <w:r w:rsidR="00797319">
        <w:t>requerido</w:t>
      </w:r>
      <w:r>
        <w:t xml:space="preserve"> apresentou a preliminar de decadência</w:t>
      </w:r>
      <w:r w:rsidR="00CE05CC">
        <w:t>,</w:t>
      </w:r>
      <w:r>
        <w:t xml:space="preserve"> por conta d</w:t>
      </w:r>
      <w:r w:rsidR="00B670C9">
        <w:t xml:space="preserve">o escoamento do prazo de 6 </w:t>
      </w:r>
      <w:r w:rsidR="00B670C9" w:rsidRPr="00715D8B">
        <w:rPr>
          <w:sz w:val="20"/>
          <w:szCs w:val="18"/>
        </w:rPr>
        <w:t>(seis)</w:t>
      </w:r>
      <w:r w:rsidR="00B670C9">
        <w:t xml:space="preserve"> meses para a propositura da ação penal privada</w:t>
      </w:r>
      <w:r w:rsidR="00715D8B">
        <w:t xml:space="preserve"> desde a ciência</w:t>
      </w:r>
      <w:r w:rsidR="00CE05CC">
        <w:t xml:space="preserve"> inequívoca</w:t>
      </w:r>
      <w:r w:rsidR="00715D8B">
        <w:t xml:space="preserve"> da autoria do fato</w:t>
      </w:r>
      <w:r w:rsidR="00B670C9">
        <w:t xml:space="preserve">, conforme sedimentado pelo Colendo Superior Tribunal de Justiça </w:t>
      </w:r>
      <w:r w:rsidR="00B670C9" w:rsidRPr="00715D8B">
        <w:rPr>
          <w:sz w:val="20"/>
          <w:szCs w:val="18"/>
        </w:rPr>
        <w:t>(</w:t>
      </w:r>
      <w:r w:rsidR="009C76CF" w:rsidRPr="00715D8B">
        <w:rPr>
          <w:sz w:val="20"/>
          <w:szCs w:val="18"/>
        </w:rPr>
        <w:t>REsp n. 1.762.142/MG)</w:t>
      </w:r>
      <w:r w:rsidR="00715D8B">
        <w:t>,</w:t>
      </w:r>
      <w:r w:rsidR="009C76CF">
        <w:t xml:space="preserve"> </w:t>
      </w:r>
      <w:r w:rsidR="00715D8B">
        <w:t xml:space="preserve">sobreveio a decisão ora recorrida </w:t>
      </w:r>
      <w:r w:rsidR="00715D8B" w:rsidRPr="00940FE2">
        <w:rPr>
          <w:sz w:val="20"/>
          <w:szCs w:val="18"/>
        </w:rPr>
        <w:t>(evento 64)</w:t>
      </w:r>
      <w:r w:rsidR="00715D8B">
        <w:t xml:space="preserve">, </w:t>
      </w:r>
      <w:r w:rsidR="00F22386">
        <w:t xml:space="preserve">que afastou a </w:t>
      </w:r>
      <w:r w:rsidR="00CE05CC">
        <w:t>preliminar arguida</w:t>
      </w:r>
      <w:r w:rsidR="00F22386">
        <w:t>.</w:t>
      </w:r>
    </w:p>
    <w:p w14:paraId="54EAC6FE" w14:textId="4FAEF3DC" w:rsidR="00493F07" w:rsidRDefault="00F22386" w:rsidP="00237B69">
      <w:pPr>
        <w:pStyle w:val="SemEspaamento"/>
      </w:pPr>
      <w:r>
        <w:lastRenderedPageBreak/>
        <w:t>E</w:t>
      </w:r>
      <w:r w:rsidR="00F26FAE">
        <w:t>m síntese, e</w:t>
      </w:r>
      <w:r>
        <w:t>ssa decisão</w:t>
      </w:r>
      <w:r w:rsidR="00F26FAE">
        <w:t xml:space="preserve"> está </w:t>
      </w:r>
      <w:r w:rsidR="00C367EF">
        <w:t xml:space="preserve">pautada no entendimento de que, </w:t>
      </w:r>
      <w:r w:rsidR="00237B69">
        <w:t>“</w:t>
      </w:r>
      <w:r w:rsidR="00237B69" w:rsidRPr="00237B69">
        <w:rPr>
          <w:i/>
          <w:iCs/>
        </w:rPr>
        <w:t>sendo necessária perícia e a medida de busca e apreensão ter sido realizada dentro do prazo de seis meses do artigo 38, uma vez concluída, o prazo que terá o querelante será de 30 dias para ajuizamento da ação penal</w:t>
      </w:r>
      <w:r w:rsidR="00237B69">
        <w:t xml:space="preserve">” </w:t>
      </w:r>
      <w:r w:rsidR="00237B69" w:rsidRPr="00237B69">
        <w:rPr>
          <w:sz w:val="20"/>
          <w:szCs w:val="18"/>
        </w:rPr>
        <w:t>(evento 64, p. 1)</w:t>
      </w:r>
      <w:r>
        <w:t>,</w:t>
      </w:r>
      <w:r w:rsidR="003B5CA6">
        <w:t xml:space="preserve"> o que destoa do </w:t>
      </w:r>
      <w:r w:rsidR="00493F07">
        <w:t xml:space="preserve">posicionamento </w:t>
      </w:r>
      <w:r w:rsidR="003B5CA6">
        <w:t xml:space="preserve">firmado pela Corte da Cidadania, responsável pela uniformização de </w:t>
      </w:r>
      <w:r w:rsidR="00493F07">
        <w:t xml:space="preserve">entendimento </w:t>
      </w:r>
      <w:r w:rsidR="00070EC8">
        <w:t>jurisprudencial nacional</w:t>
      </w:r>
      <w:r w:rsidR="00493F07">
        <w:t xml:space="preserve">. </w:t>
      </w:r>
      <w:r w:rsidR="009C4F76">
        <w:t xml:space="preserve">O </w:t>
      </w:r>
      <w:r w:rsidR="009C4F76">
        <w:rPr>
          <w:i/>
          <w:iCs/>
        </w:rPr>
        <w:t xml:space="preserve">decisum </w:t>
      </w:r>
      <w:r w:rsidR="009C4F76">
        <w:t xml:space="preserve">ainda menciona </w:t>
      </w:r>
      <w:r w:rsidR="00F13E6C">
        <w:t>a aplicação do art. 525 do CPP</w:t>
      </w:r>
      <w:r w:rsidR="00A33839">
        <w:t xml:space="preserve"> ao caso</w:t>
      </w:r>
      <w:r w:rsidR="00F13E6C">
        <w:t xml:space="preserve">, </w:t>
      </w:r>
      <w:r w:rsidR="00A33839">
        <w:t>para fundamentar o seu entendimento.</w:t>
      </w:r>
    </w:p>
    <w:p w14:paraId="6487534D" w14:textId="0275F2B4" w:rsidR="00AD5FEE" w:rsidRDefault="00070EC8" w:rsidP="00CF672C">
      <w:pPr>
        <w:pStyle w:val="SemEspaamento"/>
      </w:pPr>
      <w:r>
        <w:t>E</w:t>
      </w:r>
      <w:r w:rsidR="00493F07">
        <w:t xml:space="preserve">m razão disso, mostra-se necessária a interposição do presente recurso em sentido estrito, para que seja reconhecida </w:t>
      </w:r>
      <w:r w:rsidR="008B7F30">
        <w:t xml:space="preserve">a </w:t>
      </w:r>
      <w:r w:rsidR="008B7F30" w:rsidRPr="00CC3337">
        <w:rPr>
          <w:b/>
          <w:bCs/>
        </w:rPr>
        <w:t>decadência</w:t>
      </w:r>
      <w:r w:rsidR="0064625C">
        <w:t>,</w:t>
      </w:r>
      <w:r w:rsidR="008B7F30">
        <w:t xml:space="preserve"> </w:t>
      </w:r>
      <w:r w:rsidR="00493F07">
        <w:t xml:space="preserve">operada </w:t>
      </w:r>
      <w:r w:rsidR="008B7F30">
        <w:t>no caso</w:t>
      </w:r>
      <w:r w:rsidR="0064625C">
        <w:t xml:space="preserve"> vertente</w:t>
      </w:r>
      <w:r w:rsidR="008B7F30">
        <w:t>,</w:t>
      </w:r>
      <w:r w:rsidR="009C7B2E">
        <w:t xml:space="preserve"> tendo em vista que </w:t>
      </w:r>
      <w:r w:rsidR="00413887">
        <w:t xml:space="preserve">a ação penal privada </w:t>
      </w:r>
      <w:r w:rsidR="009C7B2E" w:rsidRPr="00CC3337">
        <w:rPr>
          <w:b/>
          <w:bCs/>
        </w:rPr>
        <w:t xml:space="preserve">não foi ajuizada dentro de 6 </w:t>
      </w:r>
      <w:r w:rsidR="009C7B2E" w:rsidRPr="00CC3337">
        <w:rPr>
          <w:b/>
          <w:bCs/>
          <w:sz w:val="20"/>
          <w:szCs w:val="18"/>
        </w:rPr>
        <w:t>(seis)</w:t>
      </w:r>
      <w:r w:rsidR="009C7B2E" w:rsidRPr="00CC3337">
        <w:rPr>
          <w:b/>
          <w:bCs/>
        </w:rPr>
        <w:t xml:space="preserve"> meses</w:t>
      </w:r>
      <w:r w:rsidR="00296BE5" w:rsidRPr="00CC3337">
        <w:rPr>
          <w:b/>
          <w:bCs/>
        </w:rPr>
        <w:t xml:space="preserve"> contados da ciência</w:t>
      </w:r>
      <w:r w:rsidR="00296BE5" w:rsidRPr="0064625C">
        <w:rPr>
          <w:b/>
          <w:bCs/>
        </w:rPr>
        <w:t xml:space="preserve"> </w:t>
      </w:r>
      <w:r>
        <w:rPr>
          <w:b/>
          <w:bCs/>
        </w:rPr>
        <w:t>inequívoca da</w:t>
      </w:r>
      <w:r w:rsidR="00296BE5" w:rsidRPr="0064625C">
        <w:rPr>
          <w:b/>
          <w:bCs/>
        </w:rPr>
        <w:t xml:space="preserve"> autor</w:t>
      </w:r>
      <w:r>
        <w:rPr>
          <w:b/>
          <w:bCs/>
        </w:rPr>
        <w:t>ia</w:t>
      </w:r>
      <w:r w:rsidR="00296BE5" w:rsidRPr="0064625C">
        <w:rPr>
          <w:b/>
          <w:bCs/>
        </w:rPr>
        <w:t xml:space="preserve"> do fato</w:t>
      </w:r>
      <w:r>
        <w:rPr>
          <w:b/>
          <w:bCs/>
        </w:rPr>
        <w:t xml:space="preserve"> que a recorrida entende ser criminoso</w:t>
      </w:r>
      <w:r w:rsidR="00296BE5">
        <w:t xml:space="preserve">, conforme estabelecido pelo </w:t>
      </w:r>
      <w:r w:rsidR="00741F14">
        <w:t>entendimento jurisprudencial vigente</w:t>
      </w:r>
      <w:r w:rsidR="00E0245A">
        <w:t xml:space="preserve">, com base no </w:t>
      </w:r>
      <w:r w:rsidR="00DB42FE">
        <w:t>art. 38 do CPP</w:t>
      </w:r>
      <w:r w:rsidR="00E923D7">
        <w:t xml:space="preserve">, que é aplicado </w:t>
      </w:r>
      <w:r w:rsidR="00E822AD">
        <w:t>concomitantemente</w:t>
      </w:r>
      <w:r w:rsidR="00E923D7">
        <w:t xml:space="preserve"> com o art. 52</w:t>
      </w:r>
      <w:r w:rsidR="005A628D">
        <w:t>9</w:t>
      </w:r>
      <w:r w:rsidR="00E923D7">
        <w:t xml:space="preserve"> do CPP </w:t>
      </w:r>
      <w:r w:rsidR="0064625C">
        <w:t>a</w:t>
      </w:r>
      <w:r w:rsidR="00E923D7">
        <w:t>o caso</w:t>
      </w:r>
      <w:r w:rsidR="00296BE5">
        <w:t>.</w:t>
      </w:r>
    </w:p>
    <w:p w14:paraId="593AB174" w14:textId="77777777" w:rsidR="00AD5FEE" w:rsidRDefault="00AD5FEE" w:rsidP="00E0245A">
      <w:pPr>
        <w:pStyle w:val="SemEspaamento"/>
        <w:numPr>
          <w:ilvl w:val="0"/>
          <w:numId w:val="0"/>
        </w:numPr>
        <w:ind w:left="1701"/>
      </w:pPr>
    </w:p>
    <w:p w14:paraId="3E6131C5" w14:textId="4320F1B3" w:rsidR="00296BE5" w:rsidRDefault="000169F1" w:rsidP="00CF672C">
      <w:pPr>
        <w:pStyle w:val="Ttulo"/>
      </w:pPr>
      <w:r>
        <w:t xml:space="preserve">II – </w:t>
      </w:r>
      <w:r w:rsidR="00CC3337">
        <w:t>RAZÕES DE REFORMA DA DECISÃO RECORRIDA</w:t>
      </w:r>
      <w:r w:rsidR="00296BE5">
        <w:t xml:space="preserve">: </w:t>
      </w:r>
      <w:r w:rsidR="000C4597">
        <w:t>A</w:t>
      </w:r>
      <w:r w:rsidR="00296BE5">
        <w:t xml:space="preserve"> DECADÊNCIA</w:t>
      </w:r>
      <w:r w:rsidR="00AB12C6">
        <w:t xml:space="preserve"> DO DIREITO AUTORAL</w:t>
      </w:r>
      <w:r w:rsidR="00296BE5">
        <w:t xml:space="preserve"> E A NECESSIDADE DE EXTINÇÃO DA AÇÃO PENAL PRIVADA</w:t>
      </w:r>
    </w:p>
    <w:p w14:paraId="0ABEC9FF" w14:textId="77777777" w:rsidR="00296BE5" w:rsidRPr="00CF672C" w:rsidRDefault="00296BE5" w:rsidP="00E0245A">
      <w:pPr>
        <w:pStyle w:val="SemEspaamento"/>
        <w:numPr>
          <w:ilvl w:val="0"/>
          <w:numId w:val="0"/>
        </w:numPr>
        <w:ind w:left="1701"/>
      </w:pPr>
    </w:p>
    <w:p w14:paraId="318AC622" w14:textId="184F0D34" w:rsidR="006A5A95" w:rsidRDefault="004B433A" w:rsidP="0073401C">
      <w:pPr>
        <w:pStyle w:val="SemEspaamento"/>
      </w:pPr>
      <w:r>
        <w:t xml:space="preserve">Conforme adiantado, Excelência, </w:t>
      </w:r>
      <w:r w:rsidR="000D4F58">
        <w:t>ao contrário do que concluiu a decisão recorrida, que desconsiderou o entendimento do STJ de que</w:t>
      </w:r>
      <w:r w:rsidR="00797319">
        <w:t>,</w:t>
      </w:r>
      <w:r w:rsidR="000D4F58">
        <w:t xml:space="preserve"> “</w:t>
      </w:r>
      <w:r w:rsidR="000D4F58" w:rsidRPr="00172045">
        <w:rPr>
          <w:i/>
          <w:iCs/>
        </w:rPr>
        <w:t xml:space="preserve">em se tratando de crimes contra a propriedade imaterial que deixem vestígio, </w:t>
      </w:r>
      <w:r w:rsidR="000D4F58" w:rsidRPr="00172A2F">
        <w:rPr>
          <w:b/>
          <w:bCs/>
          <w:i/>
          <w:iCs/>
        </w:rPr>
        <w:t xml:space="preserve">a </w:t>
      </w:r>
      <w:r w:rsidR="000D4F58" w:rsidRPr="00172A2F">
        <w:rPr>
          <w:b/>
          <w:bCs/>
          <w:i/>
          <w:iCs/>
          <w:u w:val="single"/>
        </w:rPr>
        <w:t>ciência</w:t>
      </w:r>
      <w:r w:rsidR="000D4F58" w:rsidRPr="00172A2F">
        <w:rPr>
          <w:b/>
          <w:bCs/>
          <w:i/>
          <w:iCs/>
        </w:rPr>
        <w:t xml:space="preserve"> </w:t>
      </w:r>
      <w:r w:rsidR="000D4F58" w:rsidRPr="00172A2F">
        <w:rPr>
          <w:b/>
          <w:bCs/>
          <w:i/>
          <w:iCs/>
          <w:u w:val="single"/>
        </w:rPr>
        <w:t>da</w:t>
      </w:r>
      <w:r w:rsidR="000D4F58" w:rsidRPr="00172A2F">
        <w:rPr>
          <w:b/>
          <w:bCs/>
          <w:i/>
          <w:iCs/>
        </w:rPr>
        <w:t xml:space="preserve"> </w:t>
      </w:r>
      <w:r w:rsidR="000D4F58" w:rsidRPr="00172A2F">
        <w:rPr>
          <w:b/>
          <w:bCs/>
          <w:i/>
          <w:iCs/>
          <w:u w:val="single"/>
        </w:rPr>
        <w:t>autoria</w:t>
      </w:r>
      <w:r w:rsidR="000D4F58" w:rsidRPr="00172A2F">
        <w:rPr>
          <w:b/>
          <w:bCs/>
          <w:i/>
          <w:iCs/>
        </w:rPr>
        <w:t xml:space="preserve"> do fato delituoso dá ensejo ao início do prazo decadencial de 6 meses</w:t>
      </w:r>
      <w:r w:rsidR="000D4F58" w:rsidRPr="00172045">
        <w:rPr>
          <w:i/>
          <w:iCs/>
        </w:rPr>
        <w:t>,</w:t>
      </w:r>
      <w:r w:rsidR="000D4F58" w:rsidRPr="001E2C8F">
        <w:rPr>
          <w:b/>
          <w:bCs/>
          <w:i/>
          <w:iCs/>
        </w:rPr>
        <w:t xml:space="preserve"> sendo tal prazo reduzido para 30 dias </w:t>
      </w:r>
      <w:r w:rsidR="000D4F58" w:rsidRPr="001E2C8F">
        <w:rPr>
          <w:b/>
          <w:bCs/>
          <w:i/>
          <w:iCs/>
          <w:u w:val="single"/>
        </w:rPr>
        <w:t>se</w:t>
      </w:r>
      <w:r w:rsidR="000D4F58" w:rsidRPr="001E2C8F">
        <w:rPr>
          <w:b/>
          <w:bCs/>
          <w:i/>
          <w:iCs/>
        </w:rPr>
        <w:t xml:space="preserve"> </w:t>
      </w:r>
      <w:r w:rsidR="000D4F58" w:rsidRPr="001E2C8F">
        <w:rPr>
          <w:b/>
          <w:bCs/>
          <w:i/>
          <w:iCs/>
          <w:u w:val="single"/>
        </w:rPr>
        <w:t>homologado</w:t>
      </w:r>
      <w:r w:rsidR="000D4F58" w:rsidRPr="001E2C8F">
        <w:rPr>
          <w:b/>
          <w:bCs/>
          <w:i/>
          <w:iCs/>
        </w:rPr>
        <w:t xml:space="preserve"> </w:t>
      </w:r>
      <w:r w:rsidR="000D4F58" w:rsidRPr="001E2C8F">
        <w:rPr>
          <w:b/>
          <w:bCs/>
          <w:i/>
          <w:iCs/>
          <w:u w:val="single"/>
        </w:rPr>
        <w:t>laudo</w:t>
      </w:r>
      <w:r w:rsidR="000D4F58" w:rsidRPr="001E2C8F">
        <w:rPr>
          <w:b/>
          <w:bCs/>
          <w:i/>
          <w:iCs/>
        </w:rPr>
        <w:t xml:space="preserve"> </w:t>
      </w:r>
      <w:r w:rsidR="000D4F58" w:rsidRPr="001E2C8F">
        <w:rPr>
          <w:b/>
          <w:bCs/>
          <w:i/>
          <w:iCs/>
          <w:u w:val="single"/>
        </w:rPr>
        <w:t>pericial</w:t>
      </w:r>
      <w:r w:rsidR="000D4F58" w:rsidRPr="001E2C8F">
        <w:rPr>
          <w:b/>
          <w:bCs/>
          <w:i/>
          <w:iCs/>
        </w:rPr>
        <w:t xml:space="preserve"> </w:t>
      </w:r>
      <w:r w:rsidR="000D4F58" w:rsidRPr="001E2C8F">
        <w:rPr>
          <w:b/>
          <w:bCs/>
          <w:i/>
          <w:iCs/>
          <w:u w:val="single"/>
        </w:rPr>
        <w:t>nesse</w:t>
      </w:r>
      <w:r w:rsidR="000D4F58" w:rsidRPr="001E2C8F">
        <w:rPr>
          <w:b/>
          <w:bCs/>
          <w:i/>
          <w:iCs/>
        </w:rPr>
        <w:t xml:space="preserve"> </w:t>
      </w:r>
      <w:r w:rsidR="000D4F58" w:rsidRPr="001E2C8F">
        <w:rPr>
          <w:b/>
          <w:bCs/>
          <w:i/>
          <w:iCs/>
          <w:u w:val="single"/>
        </w:rPr>
        <w:t>ínterim</w:t>
      </w:r>
      <w:r w:rsidR="000D4F58">
        <w:t xml:space="preserve">” </w:t>
      </w:r>
      <w:r w:rsidR="000D4F58" w:rsidRPr="0065713C">
        <w:rPr>
          <w:sz w:val="20"/>
          <w:szCs w:val="18"/>
        </w:rPr>
        <w:t>(STJ, REsp n. 1.762.142/MG, rel. Min. Sebastião Reis Júnior, 6ª Turma, j. em 13.4.2021)</w:t>
      </w:r>
      <w:r w:rsidR="000D4F58">
        <w:t xml:space="preserve">, </w:t>
      </w:r>
      <w:r w:rsidR="0078425F">
        <w:t xml:space="preserve">o prosseguimento da presente ação penal privada está fulminado pela ocorrência da </w:t>
      </w:r>
      <w:r w:rsidR="0078425F" w:rsidRPr="00172045">
        <w:rPr>
          <w:b/>
          <w:bCs/>
        </w:rPr>
        <w:t>decadência</w:t>
      </w:r>
      <w:r w:rsidR="0078425F">
        <w:t>, sobretudo porque configurada a “</w:t>
      </w:r>
      <w:r w:rsidR="0078425F" w:rsidRPr="00172045">
        <w:rPr>
          <w:i/>
          <w:iCs/>
        </w:rPr>
        <w:t>perda do direito de agir, pelo decurso de determinado lapso temporal, estabelecido em lei, provocando a extinção da punibilidade do agente</w:t>
      </w:r>
      <w:r w:rsidR="0078425F">
        <w:t xml:space="preserve">” </w:t>
      </w:r>
      <w:r w:rsidR="0078425F" w:rsidRPr="00172045">
        <w:rPr>
          <w:sz w:val="20"/>
          <w:szCs w:val="18"/>
        </w:rPr>
        <w:t>(NUCCI, Guilherme de Souza. Código de Processo Penal comentado, 15ª edição, 2016, p. 148)</w:t>
      </w:r>
      <w:r w:rsidR="002F1F2F">
        <w:t xml:space="preserve">. </w:t>
      </w:r>
    </w:p>
    <w:p w14:paraId="6CA58263" w14:textId="0FF8F0B4" w:rsidR="00E33A34" w:rsidRDefault="00805ECC" w:rsidP="00626C17">
      <w:pPr>
        <w:pStyle w:val="SemEspaamento"/>
      </w:pPr>
      <w:r>
        <w:t>Ora, o</w:t>
      </w:r>
      <w:r w:rsidR="00A46077">
        <w:t xml:space="preserve"> material d</w:t>
      </w:r>
      <w:r w:rsidR="00D629AC">
        <w:t>a empresa do</w:t>
      </w:r>
      <w:r w:rsidR="00A46077">
        <w:t xml:space="preserve"> </w:t>
      </w:r>
      <w:r>
        <w:t xml:space="preserve">recorrente </w:t>
      </w:r>
      <w:r w:rsidR="00A46077">
        <w:t xml:space="preserve">foi retido </w:t>
      </w:r>
      <w:r w:rsidR="000F1614">
        <w:t xml:space="preserve">no Porto de Itajaí/SC em 17.10.2022 </w:t>
      </w:r>
      <w:r w:rsidR="000F1614" w:rsidRPr="00805ECC">
        <w:rPr>
          <w:sz w:val="20"/>
          <w:szCs w:val="18"/>
        </w:rPr>
        <w:t>(termo de retenção – evento 1, NOT_INT5)</w:t>
      </w:r>
      <w:r w:rsidR="000F1614">
        <w:t>,</w:t>
      </w:r>
      <w:r w:rsidR="00797319">
        <w:t xml:space="preserve"> </w:t>
      </w:r>
      <w:r w:rsidR="00D629AC">
        <w:t xml:space="preserve">ocasião em que já constava a </w:t>
      </w:r>
      <w:r w:rsidR="00797319">
        <w:t xml:space="preserve">suspeita de contrafação e a </w:t>
      </w:r>
      <w:r w:rsidR="00D629AC">
        <w:t>informação de que a WELLMIX IMPORTAÇÃO DE UTILIDADES LTDA</w:t>
      </w:r>
      <w:r w:rsidR="000F1614">
        <w:t xml:space="preserve"> </w:t>
      </w:r>
      <w:r w:rsidR="00D629AC">
        <w:t>era proprietária dos produtos</w:t>
      </w:r>
      <w:r w:rsidR="00E33A34">
        <w:t>.</w:t>
      </w:r>
    </w:p>
    <w:p w14:paraId="0CF372F4" w14:textId="1ACEC621" w:rsidR="002F1F2F" w:rsidRDefault="00E33A34" w:rsidP="00ED42E5">
      <w:pPr>
        <w:pStyle w:val="SemEspaamento"/>
      </w:pPr>
      <w:r>
        <w:lastRenderedPageBreak/>
        <w:t>A</w:t>
      </w:r>
      <w:r w:rsidR="0056597B">
        <w:t xml:space="preserve"> </w:t>
      </w:r>
      <w:r w:rsidR="00805ECC">
        <w:t>recorrida</w:t>
      </w:r>
      <w:r w:rsidR="0061342E">
        <w:t xml:space="preserve"> MATTEL</w:t>
      </w:r>
      <w:r>
        <w:t>, por sua vez,</w:t>
      </w:r>
      <w:r w:rsidR="0056597B">
        <w:t xml:space="preserve"> teve </w:t>
      </w:r>
      <w:r w:rsidR="0056597B" w:rsidRPr="003A3AF8">
        <w:rPr>
          <w:b/>
          <w:bCs/>
        </w:rPr>
        <w:t xml:space="preserve">ciência </w:t>
      </w:r>
      <w:r w:rsidR="00E143A8" w:rsidRPr="003A3AF8">
        <w:rPr>
          <w:b/>
          <w:bCs/>
        </w:rPr>
        <w:t>inequívoca</w:t>
      </w:r>
      <w:r w:rsidR="00E143A8">
        <w:t xml:space="preserve"> </w:t>
      </w:r>
      <w:r>
        <w:t xml:space="preserve">da </w:t>
      </w:r>
      <w:r w:rsidRPr="003A3AF8">
        <w:rPr>
          <w:b/>
          <w:bCs/>
        </w:rPr>
        <w:t xml:space="preserve">suposta autoria </w:t>
      </w:r>
      <w:r w:rsidR="007B24CE" w:rsidRPr="003A3AF8">
        <w:rPr>
          <w:b/>
          <w:bCs/>
        </w:rPr>
        <w:t xml:space="preserve">do </w:t>
      </w:r>
      <w:r w:rsidR="0056597B" w:rsidRPr="003A3AF8">
        <w:rPr>
          <w:b/>
          <w:bCs/>
        </w:rPr>
        <w:t>fato</w:t>
      </w:r>
      <w:r w:rsidR="007B24CE" w:rsidRPr="003A3AF8">
        <w:rPr>
          <w:b/>
          <w:bCs/>
        </w:rPr>
        <w:t xml:space="preserve"> </w:t>
      </w:r>
      <w:r w:rsidR="00A46077">
        <w:t xml:space="preserve">objeto da queixa-crime </w:t>
      </w:r>
      <w:r w:rsidR="00A46077" w:rsidRPr="00E143A8">
        <w:rPr>
          <w:b/>
          <w:bCs/>
        </w:rPr>
        <w:t xml:space="preserve">no dia </w:t>
      </w:r>
      <w:r w:rsidR="00E143A8" w:rsidRPr="00E143A8">
        <w:rPr>
          <w:b/>
          <w:bCs/>
        </w:rPr>
        <w:t>13.12.2022</w:t>
      </w:r>
      <w:r w:rsidR="00E143A8">
        <w:t xml:space="preserve">, </w:t>
      </w:r>
      <w:r w:rsidR="0004580D">
        <w:t xml:space="preserve">data da sua primeira intimação após a juntada da procuração em nome da empresa do </w:t>
      </w:r>
      <w:r w:rsidR="00805ECC">
        <w:t>recorrente</w:t>
      </w:r>
      <w:r w:rsidR="0004580D">
        <w:t xml:space="preserve">, assinada </w:t>
      </w:r>
      <w:r w:rsidR="005E00ED">
        <w:t>pelo próprio WELLINGTON RODRIGUES FERREIRA</w:t>
      </w:r>
      <w:r w:rsidR="0004580D">
        <w:t xml:space="preserve">, </w:t>
      </w:r>
      <w:r w:rsidR="00DF11D1">
        <w:t xml:space="preserve">e </w:t>
      </w:r>
      <w:r w:rsidR="00637408" w:rsidRPr="001B2142">
        <w:rPr>
          <w:b/>
          <w:bCs/>
        </w:rPr>
        <w:t>que também a intimou da</w:t>
      </w:r>
      <w:r w:rsidR="00637408">
        <w:t xml:space="preserve"> </w:t>
      </w:r>
      <w:r w:rsidR="00DF11D1" w:rsidRPr="00805ECC">
        <w:rPr>
          <w:b/>
          <w:bCs/>
        </w:rPr>
        <w:t xml:space="preserve">decisão </w:t>
      </w:r>
      <w:r w:rsidR="004B0E4F" w:rsidRPr="00805ECC">
        <w:rPr>
          <w:b/>
          <w:bCs/>
        </w:rPr>
        <w:t xml:space="preserve">judicial </w:t>
      </w:r>
      <w:r w:rsidR="00DF11D1" w:rsidRPr="00805ECC">
        <w:rPr>
          <w:b/>
          <w:bCs/>
        </w:rPr>
        <w:t xml:space="preserve">que </w:t>
      </w:r>
      <w:r w:rsidRPr="00805ECC">
        <w:rPr>
          <w:b/>
          <w:bCs/>
        </w:rPr>
        <w:t xml:space="preserve">confirmou que a WELLMIX </w:t>
      </w:r>
      <w:r w:rsidR="004B0E4F" w:rsidRPr="00805ECC">
        <w:rPr>
          <w:b/>
          <w:bCs/>
        </w:rPr>
        <w:t xml:space="preserve">era a </w:t>
      </w:r>
      <w:r w:rsidR="004B0E4F" w:rsidRPr="00805ECC">
        <w:rPr>
          <w:b/>
          <w:bCs/>
          <w:u w:val="single"/>
        </w:rPr>
        <w:t>proprietária</w:t>
      </w:r>
      <w:r w:rsidR="004B0E4F" w:rsidRPr="00805ECC">
        <w:rPr>
          <w:b/>
          <w:bCs/>
        </w:rPr>
        <w:t xml:space="preserve"> dos produtos</w:t>
      </w:r>
      <w:r w:rsidR="004B0E4F">
        <w:t xml:space="preserve"> retidos </w:t>
      </w:r>
      <w:r w:rsidR="0004580D">
        <w:t xml:space="preserve">nos autos do procedimento cautelar n. </w:t>
      </w:r>
      <w:r w:rsidR="00AB444B" w:rsidRPr="00AB444B">
        <w:t xml:space="preserve">5012701-91.2022.4.04.7208 </w:t>
      </w:r>
      <w:r w:rsidR="0004580D" w:rsidRPr="005E00ED">
        <w:rPr>
          <w:sz w:val="20"/>
          <w:szCs w:val="18"/>
        </w:rPr>
        <w:t>(evento</w:t>
      </w:r>
      <w:r w:rsidR="005E00ED" w:rsidRPr="005E00ED">
        <w:rPr>
          <w:sz w:val="20"/>
          <w:szCs w:val="18"/>
        </w:rPr>
        <w:t>s</w:t>
      </w:r>
      <w:r w:rsidR="0004580D" w:rsidRPr="005E00ED">
        <w:rPr>
          <w:sz w:val="20"/>
          <w:szCs w:val="18"/>
        </w:rPr>
        <w:t xml:space="preserve"> </w:t>
      </w:r>
      <w:r w:rsidR="005E00ED" w:rsidRPr="005E00ED">
        <w:rPr>
          <w:sz w:val="20"/>
          <w:szCs w:val="18"/>
        </w:rPr>
        <w:t xml:space="preserve">22 </w:t>
      </w:r>
      <w:r w:rsidR="00DF11D1">
        <w:rPr>
          <w:sz w:val="20"/>
          <w:szCs w:val="18"/>
        </w:rPr>
        <w:t>a</w:t>
      </w:r>
      <w:r w:rsidR="005E00ED" w:rsidRPr="005E00ED">
        <w:rPr>
          <w:sz w:val="20"/>
          <w:szCs w:val="18"/>
        </w:rPr>
        <w:t xml:space="preserve"> 26 dos autos correlatos </w:t>
      </w:r>
      <w:r w:rsidR="0004580D" w:rsidRPr="005E00ED">
        <w:rPr>
          <w:sz w:val="20"/>
          <w:szCs w:val="18"/>
        </w:rPr>
        <w:t xml:space="preserve">– </w:t>
      </w:r>
      <w:r w:rsidR="00C904FB">
        <w:rPr>
          <w:i/>
          <w:iCs/>
          <w:sz w:val="20"/>
          <w:szCs w:val="18"/>
        </w:rPr>
        <w:t xml:space="preserve">vide </w:t>
      </w:r>
      <w:r w:rsidR="0096179D">
        <w:rPr>
          <w:sz w:val="20"/>
          <w:szCs w:val="18"/>
        </w:rPr>
        <w:t>evento 42, ANEXO2</w:t>
      </w:r>
      <w:r w:rsidR="00C904FB">
        <w:rPr>
          <w:sz w:val="20"/>
          <w:szCs w:val="18"/>
        </w:rPr>
        <w:t xml:space="preserve"> – </w:t>
      </w:r>
      <w:r w:rsidR="00940FE2">
        <w:rPr>
          <w:sz w:val="20"/>
          <w:szCs w:val="18"/>
        </w:rPr>
        <w:t>juntado</w:t>
      </w:r>
      <w:r w:rsidR="00C904FB">
        <w:rPr>
          <w:sz w:val="20"/>
          <w:szCs w:val="18"/>
        </w:rPr>
        <w:t xml:space="preserve"> </w:t>
      </w:r>
      <w:r w:rsidR="00261434">
        <w:rPr>
          <w:sz w:val="20"/>
          <w:szCs w:val="18"/>
        </w:rPr>
        <w:t xml:space="preserve">também com </w:t>
      </w:r>
      <w:r w:rsidR="00C904FB">
        <w:rPr>
          <w:sz w:val="20"/>
          <w:szCs w:val="18"/>
        </w:rPr>
        <w:t>a resposta à acusação</w:t>
      </w:r>
      <w:r w:rsidR="0004580D" w:rsidRPr="005E00ED">
        <w:rPr>
          <w:sz w:val="20"/>
          <w:szCs w:val="18"/>
        </w:rPr>
        <w:t>)</w:t>
      </w:r>
      <w:r w:rsidR="0004580D">
        <w:t>.</w:t>
      </w:r>
    </w:p>
    <w:p w14:paraId="02EDBBBE" w14:textId="4D337709" w:rsidR="00AB444B" w:rsidRDefault="00272203" w:rsidP="00ED42E5">
      <w:pPr>
        <w:pStyle w:val="SemEspaamento"/>
      </w:pPr>
      <w:r>
        <w:t>E</w:t>
      </w:r>
      <w:r w:rsidR="002B347F">
        <w:t xml:space="preserve"> </w:t>
      </w:r>
      <w:r w:rsidR="00223293">
        <w:t xml:space="preserve">a partir do </w:t>
      </w:r>
      <w:r w:rsidR="00223293" w:rsidRPr="00223293">
        <w:rPr>
          <w:b/>
          <w:bCs/>
        </w:rPr>
        <w:t>dia 13.12.2022</w:t>
      </w:r>
      <w:r w:rsidR="00223293">
        <w:t xml:space="preserve"> </w:t>
      </w:r>
      <w:r w:rsidR="002B347F" w:rsidRPr="00DC6BC4">
        <w:rPr>
          <w:b/>
          <w:bCs/>
          <w:u w:val="single"/>
        </w:rPr>
        <w:t>iniciou</w:t>
      </w:r>
      <w:r w:rsidR="002B347F" w:rsidRPr="00223293">
        <w:rPr>
          <w:b/>
          <w:bCs/>
        </w:rPr>
        <w:t xml:space="preserve"> o prazo decadencial</w:t>
      </w:r>
      <w:r w:rsidR="002B347F">
        <w:t xml:space="preserve"> </w:t>
      </w:r>
      <w:r w:rsidR="002B347F" w:rsidRPr="00B529CE">
        <w:rPr>
          <w:b/>
          <w:bCs/>
        </w:rPr>
        <w:t xml:space="preserve">de 6 </w:t>
      </w:r>
      <w:r w:rsidR="002B347F" w:rsidRPr="00B529CE">
        <w:rPr>
          <w:b/>
          <w:bCs/>
          <w:sz w:val="20"/>
          <w:szCs w:val="18"/>
        </w:rPr>
        <w:t>(seis)</w:t>
      </w:r>
      <w:r w:rsidR="002B347F" w:rsidRPr="00B529CE">
        <w:rPr>
          <w:b/>
          <w:bCs/>
        </w:rPr>
        <w:t xml:space="preserve"> meses</w:t>
      </w:r>
      <w:r w:rsidR="002B347F">
        <w:t xml:space="preserve"> para a propositura da queixa-crime</w:t>
      </w:r>
      <w:r w:rsidR="00223293">
        <w:t xml:space="preserve"> </w:t>
      </w:r>
      <w:r w:rsidR="00223293" w:rsidRPr="006A41ED">
        <w:rPr>
          <w:sz w:val="20"/>
          <w:szCs w:val="18"/>
        </w:rPr>
        <w:t>(art. 38 do CPP)</w:t>
      </w:r>
      <w:r w:rsidR="002B347F">
        <w:t>, de modo que,</w:t>
      </w:r>
      <w:r w:rsidR="002B347F" w:rsidRPr="00223293">
        <w:rPr>
          <w:b/>
          <w:bCs/>
        </w:rPr>
        <w:t xml:space="preserve"> </w:t>
      </w:r>
      <w:r w:rsidR="00223293" w:rsidRPr="00223293">
        <w:rPr>
          <w:b/>
          <w:bCs/>
        </w:rPr>
        <w:t xml:space="preserve">como esta ação penal foi ajuizada </w:t>
      </w:r>
      <w:r w:rsidR="00223293" w:rsidRPr="00223293">
        <w:rPr>
          <w:b/>
          <w:bCs/>
          <w:u w:val="single"/>
        </w:rPr>
        <w:t>somente</w:t>
      </w:r>
      <w:r w:rsidR="00223293" w:rsidRPr="00223293">
        <w:rPr>
          <w:b/>
          <w:bCs/>
        </w:rPr>
        <w:t xml:space="preserve"> em 2.1.2024,</w:t>
      </w:r>
      <w:r w:rsidR="00C018B2">
        <w:rPr>
          <w:b/>
          <w:bCs/>
        </w:rPr>
        <w:t xml:space="preserve"> mais de 1 ano após a ciência sobre a autoria,</w:t>
      </w:r>
      <w:r w:rsidR="00223293" w:rsidRPr="00223293">
        <w:rPr>
          <w:b/>
          <w:bCs/>
        </w:rPr>
        <w:t xml:space="preserve"> resta consumada a decadência </w:t>
      </w:r>
      <w:r w:rsidR="00223293">
        <w:t>no caso vertente.</w:t>
      </w:r>
    </w:p>
    <w:p w14:paraId="5964DD3E" w14:textId="099265D7" w:rsidR="004E271E" w:rsidRDefault="004E271E" w:rsidP="00ED42E5">
      <w:pPr>
        <w:pStyle w:val="SemEspaamento"/>
      </w:pPr>
      <w:r>
        <w:t>Apenas para afasta</w:t>
      </w:r>
      <w:r w:rsidR="00BA1153">
        <w:t>r</w:t>
      </w:r>
      <w:r>
        <w:t xml:space="preserve"> qualquer dúvida, na remota hipótese de não se considerar esse marco inicial </w:t>
      </w:r>
      <w:r w:rsidRPr="004E271E">
        <w:rPr>
          <w:sz w:val="22"/>
          <w:szCs w:val="20"/>
        </w:rPr>
        <w:t>– o que não se espera que aconteça –</w:t>
      </w:r>
      <w:r>
        <w:t xml:space="preserve">, </w:t>
      </w:r>
      <w:r w:rsidR="005C0AC2" w:rsidRPr="00080D02">
        <w:rPr>
          <w:b/>
          <w:bCs/>
        </w:rPr>
        <w:t>em 8.5.2023 foi apresentado o laudo pericial nos autos do procedimento cautelar correlato</w:t>
      </w:r>
      <w:r w:rsidR="009A39A8" w:rsidRPr="00080D02">
        <w:rPr>
          <w:b/>
          <w:bCs/>
        </w:rPr>
        <w:t xml:space="preserve"> e</w:t>
      </w:r>
      <w:r w:rsidR="00BA1153" w:rsidRPr="00080D02">
        <w:rPr>
          <w:b/>
          <w:bCs/>
        </w:rPr>
        <w:t xml:space="preserve"> </w:t>
      </w:r>
      <w:r w:rsidR="00BA1153">
        <w:rPr>
          <w:b/>
          <w:bCs/>
        </w:rPr>
        <w:t>em 23.5.2023</w:t>
      </w:r>
      <w:r w:rsidR="00BA1153">
        <w:t xml:space="preserve"> a </w:t>
      </w:r>
      <w:r w:rsidR="00DC6BC4">
        <w:t>empresa recorrida</w:t>
      </w:r>
      <w:r w:rsidR="00BA1153">
        <w:t xml:space="preserve"> foi intimada para se manifestar sobre esse documento </w:t>
      </w:r>
      <w:r w:rsidR="00BA1153" w:rsidRPr="00BA1153">
        <w:rPr>
          <w:sz w:val="20"/>
          <w:szCs w:val="18"/>
        </w:rPr>
        <w:t>(eventos 108 a 110 dos autos n. 5012701-91.2022.4.04.7208 –</w:t>
      </w:r>
      <w:r w:rsidR="00F2010B">
        <w:rPr>
          <w:b/>
          <w:bCs/>
          <w:sz w:val="20"/>
          <w:szCs w:val="18"/>
        </w:rPr>
        <w:t xml:space="preserve"> </w:t>
      </w:r>
      <w:r w:rsidR="00F2010B">
        <w:rPr>
          <w:sz w:val="20"/>
          <w:szCs w:val="18"/>
        </w:rPr>
        <w:t>evento</w:t>
      </w:r>
      <w:r w:rsidR="0096179D">
        <w:rPr>
          <w:sz w:val="20"/>
          <w:szCs w:val="18"/>
        </w:rPr>
        <w:t xml:space="preserve"> 42, AUTO3</w:t>
      </w:r>
      <w:r w:rsidR="00BA1153" w:rsidRPr="00BA1153">
        <w:rPr>
          <w:sz w:val="20"/>
          <w:szCs w:val="18"/>
        </w:rPr>
        <w:t>)</w:t>
      </w:r>
      <w:r w:rsidR="00BA1153">
        <w:t>.</w:t>
      </w:r>
    </w:p>
    <w:p w14:paraId="77D63FB9" w14:textId="58AFAE64" w:rsidR="00F2010B" w:rsidRDefault="00F2010B" w:rsidP="00F2010B">
      <w:pPr>
        <w:pStyle w:val="SemEspaamento"/>
      </w:pPr>
      <w:r>
        <w:t xml:space="preserve">Portanto, não há como dar guarida ao entendimento firmado pela decisão recorrida, de que seria necessário aguardar a </w:t>
      </w:r>
      <w:r w:rsidR="00080D02">
        <w:t>homologação</w:t>
      </w:r>
      <w:r>
        <w:t xml:space="preserve"> do laudo pericial para iniciar a contagem do prazo decadencial, sobretudo porque desrespeita o posicionamento consolidado da Corte Superior sobre o assunto</w:t>
      </w:r>
      <w:r w:rsidR="00940FE2">
        <w:t xml:space="preserve"> e não aplica concomitantemente os arts. 38 e 529 do CPP</w:t>
      </w:r>
      <w:r>
        <w:t>.</w:t>
      </w:r>
    </w:p>
    <w:p w14:paraId="58F57537" w14:textId="4498A89B" w:rsidR="00F2010B" w:rsidRDefault="00F2010B" w:rsidP="00F2010B">
      <w:pPr>
        <w:pStyle w:val="SemEspaamento"/>
      </w:pPr>
      <w:r>
        <w:t>Aliás, o Superior Tribunal de Justiça, no REsp n. 1.762.142/MG, assentou que “</w:t>
      </w:r>
      <w:r w:rsidRPr="00F66F3B">
        <w:rPr>
          <w:b/>
          <w:bCs/>
          <w:i/>
          <w:iCs/>
        </w:rPr>
        <w:t>A adoção de interpretação distinta</w:t>
      </w:r>
      <w:r w:rsidRPr="00CE7D14">
        <w:rPr>
          <w:i/>
          <w:iCs/>
        </w:rPr>
        <w:t xml:space="preserve">, de modo a afastar o prazo previsto no art. 38 do CPP em prol daquele preconizado no art. 529 do CPP, afigura-se desarrazoada, </w:t>
      </w:r>
      <w:r w:rsidRPr="00422A93">
        <w:rPr>
          <w:b/>
          <w:bCs/>
          <w:i/>
          <w:iCs/>
        </w:rPr>
        <w:t xml:space="preserve">pois implicaria </w:t>
      </w:r>
      <w:r w:rsidRPr="003D6D6C">
        <w:rPr>
          <w:b/>
          <w:bCs/>
          <w:i/>
          <w:iCs/>
          <w:u w:val="single"/>
        </w:rPr>
        <w:t>sujeitar</w:t>
      </w:r>
      <w:r w:rsidRPr="00422A93">
        <w:rPr>
          <w:b/>
          <w:bCs/>
          <w:i/>
          <w:iCs/>
        </w:rPr>
        <w:t xml:space="preserve"> </w:t>
      </w:r>
      <w:r w:rsidRPr="003D6D6C">
        <w:rPr>
          <w:b/>
          <w:bCs/>
          <w:i/>
          <w:iCs/>
          <w:u w:val="single"/>
        </w:rPr>
        <w:t>à</w:t>
      </w:r>
      <w:r w:rsidRPr="00422A93">
        <w:rPr>
          <w:b/>
          <w:bCs/>
          <w:i/>
          <w:iCs/>
        </w:rPr>
        <w:t xml:space="preserve"> </w:t>
      </w:r>
      <w:r w:rsidRPr="003D6D6C">
        <w:rPr>
          <w:b/>
          <w:bCs/>
          <w:i/>
          <w:iCs/>
          <w:u w:val="single"/>
        </w:rPr>
        <w:t>vontade</w:t>
      </w:r>
      <w:r w:rsidRPr="00422A93">
        <w:rPr>
          <w:b/>
          <w:bCs/>
          <w:i/>
          <w:iCs/>
        </w:rPr>
        <w:t xml:space="preserve"> </w:t>
      </w:r>
      <w:r w:rsidRPr="003D6D6C">
        <w:rPr>
          <w:b/>
          <w:bCs/>
          <w:i/>
          <w:iCs/>
          <w:u w:val="single"/>
        </w:rPr>
        <w:t>de</w:t>
      </w:r>
      <w:r w:rsidRPr="00422A93">
        <w:rPr>
          <w:b/>
          <w:bCs/>
          <w:i/>
          <w:iCs/>
        </w:rPr>
        <w:t xml:space="preserve"> </w:t>
      </w:r>
      <w:r w:rsidRPr="003D6D6C">
        <w:rPr>
          <w:b/>
          <w:bCs/>
          <w:i/>
          <w:iCs/>
          <w:u w:val="single"/>
        </w:rPr>
        <w:t>querelante</w:t>
      </w:r>
      <w:r w:rsidRPr="00422A93">
        <w:rPr>
          <w:b/>
          <w:bCs/>
          <w:i/>
          <w:iCs/>
        </w:rPr>
        <w:t xml:space="preserve"> </w:t>
      </w:r>
      <w:r w:rsidRPr="003D6D6C">
        <w:rPr>
          <w:b/>
          <w:bCs/>
          <w:i/>
          <w:iCs/>
          <w:u w:val="single"/>
        </w:rPr>
        <w:t>o</w:t>
      </w:r>
      <w:r w:rsidRPr="00422A93">
        <w:rPr>
          <w:b/>
          <w:bCs/>
          <w:i/>
          <w:iCs/>
        </w:rPr>
        <w:t xml:space="preserve"> </w:t>
      </w:r>
      <w:r w:rsidRPr="003D6D6C">
        <w:rPr>
          <w:b/>
          <w:bCs/>
          <w:i/>
          <w:iCs/>
          <w:u w:val="single"/>
        </w:rPr>
        <w:t>início</w:t>
      </w:r>
      <w:r w:rsidRPr="00422A93">
        <w:rPr>
          <w:b/>
          <w:bCs/>
          <w:i/>
          <w:iCs/>
        </w:rPr>
        <w:t xml:space="preserve"> </w:t>
      </w:r>
      <w:r w:rsidRPr="003D6D6C">
        <w:rPr>
          <w:b/>
          <w:bCs/>
          <w:i/>
          <w:iCs/>
          <w:u w:val="single"/>
        </w:rPr>
        <w:t>do</w:t>
      </w:r>
      <w:r w:rsidRPr="00422A93">
        <w:rPr>
          <w:b/>
          <w:bCs/>
          <w:i/>
          <w:iCs/>
        </w:rPr>
        <w:t xml:space="preserve"> </w:t>
      </w:r>
      <w:r w:rsidRPr="003D6D6C">
        <w:rPr>
          <w:b/>
          <w:bCs/>
          <w:i/>
          <w:iCs/>
          <w:u w:val="single"/>
        </w:rPr>
        <w:t>prazo</w:t>
      </w:r>
      <w:r w:rsidRPr="00422A93">
        <w:rPr>
          <w:b/>
          <w:bCs/>
          <w:i/>
          <w:iCs/>
        </w:rPr>
        <w:t xml:space="preserve"> </w:t>
      </w:r>
      <w:r w:rsidRPr="00080D02">
        <w:rPr>
          <w:b/>
          <w:bCs/>
          <w:i/>
          <w:iCs/>
          <w:u w:val="single"/>
        </w:rPr>
        <w:t>decadencial</w:t>
      </w:r>
      <w:r w:rsidRPr="00422A93">
        <w:rPr>
          <w:b/>
          <w:bCs/>
          <w:i/>
          <w:iCs/>
        </w:rPr>
        <w:t>, vulnerando a própria natureza jurídica do instituto</w:t>
      </w:r>
      <w:r w:rsidRPr="00CE7D14">
        <w:rPr>
          <w:i/>
          <w:iCs/>
        </w:rPr>
        <w:t>, cujo escopo é punir a inércia do querelante</w:t>
      </w:r>
      <w:r>
        <w:t xml:space="preserve">” </w:t>
      </w:r>
      <w:r w:rsidRPr="0065713C">
        <w:rPr>
          <w:sz w:val="20"/>
          <w:szCs w:val="18"/>
        </w:rPr>
        <w:t>(STJ, REsp n. 1.762.142/MG, rel. Min. Sebastião Reis Júnior, 6ª Turma, j. em 13.4.2021)</w:t>
      </w:r>
      <w:r w:rsidRPr="00CE7D14">
        <w:t>.</w:t>
      </w:r>
    </w:p>
    <w:p w14:paraId="5F842144" w14:textId="3B9A286C" w:rsidR="00BA1153" w:rsidRDefault="00BA1153" w:rsidP="00ED42E5">
      <w:pPr>
        <w:pStyle w:val="SemEspaamento"/>
      </w:pPr>
      <w:r>
        <w:t>E</w:t>
      </w:r>
      <w:r w:rsidR="00802675">
        <w:t xml:space="preserve"> </w:t>
      </w:r>
      <w:r>
        <w:t>no laudo pericial</w:t>
      </w:r>
      <w:r w:rsidR="0005678A">
        <w:t xml:space="preserve"> </w:t>
      </w:r>
      <w:r w:rsidR="0005678A" w:rsidRPr="0005678A">
        <w:rPr>
          <w:sz w:val="20"/>
          <w:szCs w:val="18"/>
        </w:rPr>
        <w:t>(de 8.5.2023)</w:t>
      </w:r>
      <w:r>
        <w:t xml:space="preserve"> </w:t>
      </w:r>
      <w:r w:rsidR="00802675">
        <w:t>consta a informação</w:t>
      </w:r>
      <w:r w:rsidR="00AC38B8">
        <w:t>, extraída d</w:t>
      </w:r>
      <w:r w:rsidR="00CB1A9A">
        <w:t xml:space="preserve">e colagem do </w:t>
      </w:r>
      <w:r w:rsidR="00AC38B8">
        <w:t xml:space="preserve">quadro </w:t>
      </w:r>
      <w:r w:rsidR="00CB1A9A">
        <w:t xml:space="preserve">de sócios e administradores da WELLMIX, </w:t>
      </w:r>
      <w:r w:rsidR="00802675">
        <w:t xml:space="preserve">de que </w:t>
      </w:r>
      <w:r w:rsidR="00802675" w:rsidRPr="00420D5D">
        <w:rPr>
          <w:b/>
          <w:bCs/>
        </w:rPr>
        <w:t xml:space="preserve">o </w:t>
      </w:r>
      <w:r w:rsidR="003D6D6C">
        <w:rPr>
          <w:b/>
          <w:bCs/>
        </w:rPr>
        <w:t>recorrente</w:t>
      </w:r>
      <w:r w:rsidR="00802675" w:rsidRPr="00420D5D">
        <w:rPr>
          <w:b/>
          <w:bCs/>
        </w:rPr>
        <w:t xml:space="preserve"> é o único sócio d</w:t>
      </w:r>
      <w:r w:rsidR="00CB1A9A" w:rsidRPr="00420D5D">
        <w:rPr>
          <w:b/>
          <w:bCs/>
        </w:rPr>
        <w:t>essa</w:t>
      </w:r>
      <w:r w:rsidR="00802675" w:rsidRPr="00420D5D">
        <w:rPr>
          <w:b/>
          <w:bCs/>
        </w:rPr>
        <w:t xml:space="preserve"> </w:t>
      </w:r>
      <w:r w:rsidR="00420D5D" w:rsidRPr="00420D5D">
        <w:rPr>
          <w:b/>
          <w:bCs/>
        </w:rPr>
        <w:t>sociedade</w:t>
      </w:r>
      <w:r w:rsidR="003777A3">
        <w:t xml:space="preserve"> </w:t>
      </w:r>
      <w:r w:rsidR="003777A3" w:rsidRPr="003777A3">
        <w:rPr>
          <w:sz w:val="20"/>
          <w:szCs w:val="18"/>
        </w:rPr>
        <w:t>(</w:t>
      </w:r>
      <w:r w:rsidR="007C5A7E">
        <w:rPr>
          <w:sz w:val="20"/>
          <w:szCs w:val="18"/>
        </w:rPr>
        <w:t xml:space="preserve">p. 32 do laudo pericial – </w:t>
      </w:r>
      <w:r w:rsidR="00F2010B">
        <w:rPr>
          <w:sz w:val="20"/>
          <w:szCs w:val="18"/>
        </w:rPr>
        <w:t>evento 42, LAUDOPERIC4</w:t>
      </w:r>
      <w:r w:rsidR="003777A3" w:rsidRPr="003777A3">
        <w:rPr>
          <w:sz w:val="20"/>
          <w:szCs w:val="18"/>
        </w:rPr>
        <w:t>)</w:t>
      </w:r>
      <w:r w:rsidR="00F046A9">
        <w:t xml:space="preserve">, de forma a </w:t>
      </w:r>
      <w:r w:rsidR="00F046A9" w:rsidRPr="003D6D6C">
        <w:rPr>
          <w:b/>
          <w:bCs/>
        </w:rPr>
        <w:t>afastar qualquer dúvida quanto à</w:t>
      </w:r>
      <w:r w:rsidR="00280E00">
        <w:rPr>
          <w:b/>
          <w:bCs/>
        </w:rPr>
        <w:t xml:space="preserve"> suposta</w:t>
      </w:r>
      <w:r w:rsidR="00F046A9" w:rsidRPr="003D6D6C">
        <w:rPr>
          <w:b/>
          <w:bCs/>
        </w:rPr>
        <w:t xml:space="preserve"> autoria do fato</w:t>
      </w:r>
      <w:r w:rsidR="00F046A9">
        <w:t xml:space="preserve"> e evidenciar que </w:t>
      </w:r>
      <w:r w:rsidR="00F046A9">
        <w:lastRenderedPageBreak/>
        <w:t xml:space="preserve">o prazo decadencial de 6 </w:t>
      </w:r>
      <w:r w:rsidR="00F046A9" w:rsidRPr="00F046A9">
        <w:rPr>
          <w:sz w:val="20"/>
          <w:szCs w:val="18"/>
        </w:rPr>
        <w:t>(seis)</w:t>
      </w:r>
      <w:r w:rsidR="00F046A9">
        <w:t xml:space="preserve"> meses também se esgotou antes do ajuizamento da demanda pela </w:t>
      </w:r>
      <w:r w:rsidR="003D6D6C">
        <w:t>recorrida</w:t>
      </w:r>
      <w:r w:rsidR="00420D5D">
        <w:t xml:space="preserve"> </w:t>
      </w:r>
      <w:r w:rsidR="00420D5D" w:rsidRPr="00420D5D">
        <w:rPr>
          <w:sz w:val="20"/>
          <w:szCs w:val="18"/>
        </w:rPr>
        <w:t>(2.1.2024)</w:t>
      </w:r>
      <w:r w:rsidR="00F046A9">
        <w:t>.</w:t>
      </w:r>
    </w:p>
    <w:p w14:paraId="5248243D" w14:textId="0972F882" w:rsidR="00BA5263" w:rsidRDefault="00A112C0" w:rsidP="00BA5263">
      <w:pPr>
        <w:pStyle w:val="SemEspaamento"/>
      </w:pPr>
      <w:r>
        <w:t xml:space="preserve">Excelência, </w:t>
      </w:r>
      <w:r w:rsidR="0049379B">
        <w:t>diversamente</w:t>
      </w:r>
      <w:r w:rsidR="00F046A9">
        <w:t xml:space="preserve"> do que sustenta a</w:t>
      </w:r>
      <w:r w:rsidR="0049379B">
        <w:t xml:space="preserve"> decisão recorrida </w:t>
      </w:r>
      <w:r w:rsidR="0049379B" w:rsidRPr="0049379B">
        <w:rPr>
          <w:sz w:val="20"/>
          <w:szCs w:val="18"/>
        </w:rPr>
        <w:t>(evento 64)</w:t>
      </w:r>
      <w:r w:rsidR="00726C0F">
        <w:t xml:space="preserve">, </w:t>
      </w:r>
      <w:r w:rsidR="008F2866">
        <w:t xml:space="preserve">os prazos previstos no art. 38 e 529 do CPP devem ser aplicados </w:t>
      </w:r>
      <w:r w:rsidR="008F2866" w:rsidRPr="001C352E">
        <w:rPr>
          <w:u w:val="single"/>
        </w:rPr>
        <w:t>em</w:t>
      </w:r>
      <w:r w:rsidR="008F2866">
        <w:t xml:space="preserve"> </w:t>
      </w:r>
      <w:r w:rsidR="008F2866" w:rsidRPr="001C352E">
        <w:rPr>
          <w:u w:val="single"/>
        </w:rPr>
        <w:t>conjunto</w:t>
      </w:r>
      <w:r w:rsidR="008F2866">
        <w:t xml:space="preserve">, ou seja, </w:t>
      </w:r>
      <w:r w:rsidR="00F27D7C">
        <w:t xml:space="preserve">deve-se observar o prazo de 6 </w:t>
      </w:r>
      <w:r w:rsidR="00F27D7C" w:rsidRPr="00293E3E">
        <w:rPr>
          <w:sz w:val="20"/>
          <w:szCs w:val="18"/>
        </w:rPr>
        <w:t>(seis)</w:t>
      </w:r>
      <w:r w:rsidR="00F27D7C">
        <w:t xml:space="preserve"> meses para a propositura da ação penal privada</w:t>
      </w:r>
      <w:r w:rsidR="00080D02">
        <w:t>, contados da ciência da autoria,</w:t>
      </w:r>
      <w:r w:rsidR="00F27D7C">
        <w:t xml:space="preserve"> e, caso sobrevenha a homologação do laudo pericial</w:t>
      </w:r>
      <w:r w:rsidR="00EA6F85">
        <w:t xml:space="preserve"> antes desse período, o prazo é reduzido para 30</w:t>
      </w:r>
      <w:r w:rsidR="00293E3E">
        <w:t xml:space="preserve"> </w:t>
      </w:r>
      <w:r w:rsidR="00293E3E" w:rsidRPr="00293E3E">
        <w:rPr>
          <w:sz w:val="20"/>
          <w:szCs w:val="18"/>
        </w:rPr>
        <w:t>(trinta)</w:t>
      </w:r>
      <w:r w:rsidR="00EA6F85">
        <w:t xml:space="preserve"> dias, sempre respeitando o limite máximo de 6 </w:t>
      </w:r>
      <w:r w:rsidR="00EA6F85" w:rsidRPr="00EA6F85">
        <w:rPr>
          <w:sz w:val="20"/>
          <w:szCs w:val="18"/>
        </w:rPr>
        <w:t>(seis)</w:t>
      </w:r>
      <w:r w:rsidR="00EA6F85">
        <w:t xml:space="preserve"> meses</w:t>
      </w:r>
      <w:r w:rsidR="00080D02">
        <w:t>, repita-se,</w:t>
      </w:r>
      <w:r w:rsidR="00EA6F85">
        <w:t xml:space="preserve"> contados da ciência da autoria</w:t>
      </w:r>
      <w:r w:rsidR="00F32728">
        <w:t xml:space="preserve"> para o ajuizamento da demanda</w:t>
      </w:r>
      <w:r w:rsidR="00EA6F85">
        <w:t>.</w:t>
      </w:r>
    </w:p>
    <w:p w14:paraId="4DE47CEC" w14:textId="0EF77D02" w:rsidR="006A41ED" w:rsidRDefault="003D6D6C" w:rsidP="00726C0F">
      <w:pPr>
        <w:pStyle w:val="SemEspaamento"/>
      </w:pPr>
      <w:r>
        <w:t>Vale repetir</w:t>
      </w:r>
      <w:r w:rsidR="00EA6F85">
        <w:t xml:space="preserve">, aliás, </w:t>
      </w:r>
      <w:r>
        <w:t xml:space="preserve">que </w:t>
      </w:r>
      <w:r w:rsidR="00E048B7">
        <w:t>a Colenda Corte Superior sedimentou que “</w:t>
      </w:r>
      <w:r w:rsidR="00726C0F" w:rsidRPr="00726C0F">
        <w:rPr>
          <w:i/>
          <w:iCs/>
        </w:rPr>
        <w:t xml:space="preserve">É possível e adequado conformar os prazos previstos nos arts. 38 e 529, ambos do CPP, de modo que, em se tratando de crimes contra a propriedade imaterial que deixem vestígio, </w:t>
      </w:r>
      <w:r w:rsidR="00726C0F" w:rsidRPr="00F66F3B">
        <w:rPr>
          <w:b/>
          <w:bCs/>
          <w:i/>
          <w:iCs/>
        </w:rPr>
        <w:t>a ciência da autoria do fato delituoso dá ensejo ao início do prazo decadencial de 6 mese</w:t>
      </w:r>
      <w:r w:rsidR="00726C0F" w:rsidRPr="008F6D0E">
        <w:rPr>
          <w:b/>
          <w:bCs/>
          <w:i/>
          <w:iCs/>
        </w:rPr>
        <w:t>s, sendo tal prazo reduzido para 30 dias se homologado laudo pericial nesse ínterim</w:t>
      </w:r>
      <w:r w:rsidR="00726C0F">
        <w:t>”.</w:t>
      </w:r>
    </w:p>
    <w:p w14:paraId="4C4CB06B" w14:textId="60EFB98B" w:rsidR="00FA700E" w:rsidRDefault="00036048" w:rsidP="00726C0F">
      <w:pPr>
        <w:pStyle w:val="SemEspaamento"/>
      </w:pPr>
      <w:r>
        <w:t>A título de reforço argumentativo, e</w:t>
      </w:r>
      <w:r w:rsidR="00E464E9">
        <w:t xml:space="preserve">m </w:t>
      </w:r>
      <w:r w:rsidR="000E16AB">
        <w:t>20.4.2023</w:t>
      </w:r>
      <w:r w:rsidR="00E464E9">
        <w:t xml:space="preserve"> </w:t>
      </w:r>
      <w:r w:rsidR="000E16AB">
        <w:t xml:space="preserve">o eminente Ministro Jesuíno </w:t>
      </w:r>
      <w:proofErr w:type="spellStart"/>
      <w:r w:rsidR="000E16AB">
        <w:t>Rissato</w:t>
      </w:r>
      <w:proofErr w:type="spellEnd"/>
      <w:r w:rsidR="000E16AB">
        <w:t xml:space="preserve"> </w:t>
      </w:r>
      <w:r w:rsidR="000E16AB" w:rsidRPr="009858B6">
        <w:rPr>
          <w:sz w:val="20"/>
          <w:szCs w:val="18"/>
        </w:rPr>
        <w:t>(Desembargador convocado do TJDFT)</w:t>
      </w:r>
      <w:r>
        <w:t>,</w:t>
      </w:r>
      <w:r w:rsidRPr="00036048">
        <w:t xml:space="preserve"> </w:t>
      </w:r>
      <w:r>
        <w:t>do Superior Tribunal de Justiça,</w:t>
      </w:r>
      <w:r w:rsidR="000E16AB">
        <w:rPr>
          <w:sz w:val="20"/>
          <w:szCs w:val="18"/>
        </w:rPr>
        <w:t xml:space="preserve"> </w:t>
      </w:r>
      <w:r>
        <w:t xml:space="preserve">reafirmou o entendimento </w:t>
      </w:r>
      <w:r w:rsidR="002733C3">
        <w:t xml:space="preserve">da Corte, </w:t>
      </w:r>
      <w:r>
        <w:t>exposto acima</w:t>
      </w:r>
      <w:r w:rsidR="0031171C">
        <w:t xml:space="preserve">, de forma monocrática, </w:t>
      </w:r>
      <w:r w:rsidR="00240227">
        <w:t xml:space="preserve">ao julgar o AgRg </w:t>
      </w:r>
      <w:r w:rsidR="00E464E9">
        <w:t>no</w:t>
      </w:r>
      <w:r w:rsidR="00240227">
        <w:t xml:space="preserve"> HC n.</w:t>
      </w:r>
      <w:r w:rsidR="00E464E9">
        <w:t xml:space="preserve"> 801.068/SC</w:t>
      </w:r>
      <w:r w:rsidR="0031171C">
        <w:t xml:space="preserve"> e conceder a ordem para trancar a ação penal objeto do </w:t>
      </w:r>
      <w:r w:rsidR="0031171C">
        <w:rPr>
          <w:i/>
          <w:iCs/>
        </w:rPr>
        <w:t>writ</w:t>
      </w:r>
      <w:r w:rsidR="0031171C">
        <w:t xml:space="preserve"> </w:t>
      </w:r>
      <w:r w:rsidR="0031171C" w:rsidRPr="00036048">
        <w:rPr>
          <w:sz w:val="20"/>
          <w:szCs w:val="18"/>
        </w:rPr>
        <w:t>(STJ, AgRg no HC n. 801.068/SC, j. em 20.4.2023</w:t>
      </w:r>
      <w:r w:rsidRPr="00036048">
        <w:rPr>
          <w:sz w:val="20"/>
          <w:szCs w:val="18"/>
        </w:rPr>
        <w:t>)</w:t>
      </w:r>
      <w:r>
        <w:t>.</w:t>
      </w:r>
    </w:p>
    <w:p w14:paraId="03196ABE" w14:textId="79F9F3A6" w:rsidR="00E73562" w:rsidRDefault="00997527" w:rsidP="00726C0F">
      <w:pPr>
        <w:pStyle w:val="SemEspaamento"/>
      </w:pPr>
      <w:r>
        <w:t>Mas não é só. Conforme informado na resposta à acusação</w:t>
      </w:r>
      <w:r w:rsidR="00036048">
        <w:t xml:space="preserve">, </w:t>
      </w:r>
      <w:r>
        <w:t xml:space="preserve">em caso similar ao dos autos, na </w:t>
      </w:r>
      <w:r w:rsidR="00EA5B3F">
        <w:t xml:space="preserve">queixa-crime n. </w:t>
      </w:r>
      <w:r w:rsidR="00EA5B3F" w:rsidRPr="00EA5B3F">
        <w:t>5011419-05.2023.4.04.7201</w:t>
      </w:r>
      <w:r w:rsidR="006932F4">
        <w:t>,</w:t>
      </w:r>
      <w:r w:rsidR="000205F6">
        <w:t xml:space="preserve"> </w:t>
      </w:r>
      <w:r w:rsidR="00EA5B3F">
        <w:t xml:space="preserve">também proposta </w:t>
      </w:r>
      <w:r w:rsidR="000205F6">
        <w:t>pela MATTEL INC.</w:t>
      </w:r>
      <w:r w:rsidR="00BF20A5">
        <w:t xml:space="preserve">, </w:t>
      </w:r>
      <w:r w:rsidR="000205F6">
        <w:t xml:space="preserve">a pretensão autoral foi fulminada </w:t>
      </w:r>
      <w:r w:rsidR="00D56D2D">
        <w:t xml:space="preserve">pela decadência utilizando-se </w:t>
      </w:r>
      <w:r w:rsidR="00EA5B3F">
        <w:t xml:space="preserve">exatamente </w:t>
      </w:r>
      <w:r w:rsidR="00D56D2D">
        <w:t>o entendimento fixado pela Colenda Corte da Cidadania</w:t>
      </w:r>
      <w:r w:rsidR="00D76CA3">
        <w:t xml:space="preserve">, </w:t>
      </w:r>
      <w:r w:rsidR="00F92915">
        <w:t xml:space="preserve">após embargos de declaração opostos pelo digno Ministério Público Federal, </w:t>
      </w:r>
      <w:r w:rsidR="00D76CA3">
        <w:t xml:space="preserve">em </w:t>
      </w:r>
      <w:r w:rsidR="00DB7C5F">
        <w:t>razão d</w:t>
      </w:r>
      <w:r w:rsidR="006932F4">
        <w:t xml:space="preserve">o descumprimento do prazo decadencial de 6 </w:t>
      </w:r>
      <w:r w:rsidR="006932F4" w:rsidRPr="00CF245F">
        <w:rPr>
          <w:sz w:val="20"/>
          <w:szCs w:val="18"/>
        </w:rPr>
        <w:t>(seis)</w:t>
      </w:r>
      <w:r w:rsidR="006932F4">
        <w:t xml:space="preserve"> meses</w:t>
      </w:r>
      <w:r w:rsidR="00DB7C5F">
        <w:t xml:space="preserve"> </w:t>
      </w:r>
      <w:r w:rsidR="006932F4">
        <w:t>para o ajuizamento da demanda privada</w:t>
      </w:r>
      <w:r w:rsidR="003C5235">
        <w:t>, contados da ciência da autoria</w:t>
      </w:r>
      <w:r w:rsidR="00E73562">
        <w:t xml:space="preserve"> </w:t>
      </w:r>
      <w:r w:rsidR="003C5235">
        <w:t xml:space="preserve">pela querelante </w:t>
      </w:r>
      <w:r w:rsidR="00E73562" w:rsidRPr="00E73562">
        <w:rPr>
          <w:sz w:val="20"/>
          <w:szCs w:val="18"/>
        </w:rPr>
        <w:t>(</w:t>
      </w:r>
      <w:r>
        <w:rPr>
          <w:sz w:val="20"/>
          <w:szCs w:val="18"/>
        </w:rPr>
        <w:t xml:space="preserve">evento 42, </w:t>
      </w:r>
      <w:r w:rsidR="00F92915">
        <w:rPr>
          <w:sz w:val="20"/>
          <w:szCs w:val="18"/>
        </w:rPr>
        <w:t>DECISAO/5</w:t>
      </w:r>
      <w:r w:rsidR="00E73562" w:rsidRPr="00E73562">
        <w:rPr>
          <w:sz w:val="20"/>
          <w:szCs w:val="18"/>
        </w:rPr>
        <w:t>)</w:t>
      </w:r>
      <w:r w:rsidR="006932F4">
        <w:t>.</w:t>
      </w:r>
      <w:r w:rsidR="00D76CA3">
        <w:t xml:space="preserve"> </w:t>
      </w:r>
    </w:p>
    <w:p w14:paraId="120F2B45" w14:textId="199179F0" w:rsidR="00B0246E" w:rsidRDefault="00B0246E" w:rsidP="00726C0F">
      <w:pPr>
        <w:pStyle w:val="SemEspaamento"/>
      </w:pPr>
      <w:r>
        <w:t xml:space="preserve">E, ao tratar sobre o tema, o ilustre professor Renato Brasileiro de Lima </w:t>
      </w:r>
      <w:r w:rsidR="00451B28">
        <w:t>leciona</w:t>
      </w:r>
      <w:r>
        <w:t xml:space="preserve"> que</w:t>
      </w:r>
      <w:r w:rsidR="00F53C5B">
        <w:t>,</w:t>
      </w:r>
      <w:r>
        <w:t xml:space="preserve"> </w:t>
      </w:r>
      <w:r w:rsidR="00BA1188">
        <w:t>“</w:t>
      </w:r>
      <w:r w:rsidR="00F53C5B" w:rsidRPr="00F53C5B">
        <w:rPr>
          <w:i/>
          <w:iCs/>
        </w:rPr>
        <w:t xml:space="preserve">Em se tratando de crimes contra a propriedade imaterial que deixem vestígios, o art. 529, caput, do CPP, dispõe que, nos crimes de ação privativa do ofendido, não será admitida queixa com fundamento em apreensão e em perícia, se decorrido o prazo de 30 (trinta) dias, após a homologação do laudo. </w:t>
      </w:r>
      <w:r w:rsidR="00F53C5B" w:rsidRPr="00F53C5B">
        <w:rPr>
          <w:b/>
          <w:bCs/>
          <w:i/>
          <w:iCs/>
        </w:rPr>
        <w:t xml:space="preserve">Não obstante </w:t>
      </w:r>
      <w:r w:rsidR="00F53C5B" w:rsidRPr="00F53C5B">
        <w:rPr>
          <w:b/>
          <w:bCs/>
          <w:i/>
          <w:iCs/>
        </w:rPr>
        <w:lastRenderedPageBreak/>
        <w:t xml:space="preserve">o teor do referido dispositivo, pensamos que, a fim de </w:t>
      </w:r>
      <w:r w:rsidR="00F53C5B" w:rsidRPr="00F53C5B">
        <w:rPr>
          <w:b/>
          <w:bCs/>
          <w:i/>
          <w:iCs/>
          <w:u w:val="single"/>
        </w:rPr>
        <w:t>compatibilizá</w:t>
      </w:r>
      <w:r w:rsidR="00F53C5B" w:rsidRPr="00F53C5B">
        <w:rPr>
          <w:b/>
          <w:bCs/>
          <w:i/>
          <w:iCs/>
        </w:rPr>
        <w:t>-</w:t>
      </w:r>
      <w:r w:rsidR="00F53C5B" w:rsidRPr="00F53C5B">
        <w:rPr>
          <w:b/>
          <w:bCs/>
          <w:i/>
          <w:iCs/>
          <w:u w:val="single"/>
        </w:rPr>
        <w:t>lo</w:t>
      </w:r>
      <w:r w:rsidR="00F53C5B" w:rsidRPr="00F53C5B">
        <w:rPr>
          <w:b/>
          <w:bCs/>
          <w:i/>
          <w:iCs/>
        </w:rPr>
        <w:t xml:space="preserve"> com o do </w:t>
      </w:r>
      <w:r w:rsidR="00F53C5B" w:rsidRPr="00F53C5B">
        <w:rPr>
          <w:b/>
          <w:bCs/>
          <w:i/>
          <w:iCs/>
          <w:u w:val="single"/>
        </w:rPr>
        <w:t>art.</w:t>
      </w:r>
      <w:r w:rsidR="00F53C5B" w:rsidRPr="00F53C5B">
        <w:rPr>
          <w:b/>
          <w:bCs/>
          <w:i/>
          <w:iCs/>
        </w:rPr>
        <w:t xml:space="preserve"> </w:t>
      </w:r>
      <w:r w:rsidR="00F53C5B" w:rsidRPr="00F53C5B">
        <w:rPr>
          <w:b/>
          <w:bCs/>
          <w:i/>
          <w:iCs/>
          <w:u w:val="single"/>
        </w:rPr>
        <w:t>38</w:t>
      </w:r>
      <w:r w:rsidR="00F53C5B" w:rsidRPr="00F53C5B">
        <w:rPr>
          <w:b/>
          <w:bCs/>
          <w:i/>
          <w:iCs/>
        </w:rPr>
        <w:t xml:space="preserve"> </w:t>
      </w:r>
      <w:r w:rsidR="00F53C5B" w:rsidRPr="00F53C5B">
        <w:rPr>
          <w:b/>
          <w:bCs/>
          <w:i/>
          <w:iCs/>
          <w:u w:val="single"/>
        </w:rPr>
        <w:t>do</w:t>
      </w:r>
      <w:r w:rsidR="00F53C5B" w:rsidRPr="00F53C5B">
        <w:rPr>
          <w:b/>
          <w:bCs/>
          <w:i/>
          <w:iCs/>
        </w:rPr>
        <w:t xml:space="preserve"> </w:t>
      </w:r>
      <w:r w:rsidR="00F53C5B" w:rsidRPr="00F53C5B">
        <w:rPr>
          <w:b/>
          <w:bCs/>
          <w:i/>
          <w:iCs/>
          <w:u w:val="single"/>
        </w:rPr>
        <w:t>CPP</w:t>
      </w:r>
      <w:r w:rsidR="00F53C5B" w:rsidRPr="00F53C5B">
        <w:rPr>
          <w:b/>
          <w:bCs/>
          <w:i/>
          <w:iCs/>
        </w:rPr>
        <w:t>, continua válido o raciocínio de que o oferecimento dessa queixa não poderá ultrapassar o prazo decadencial de 6 (seis) meses, contado do conhecimento da autoria</w:t>
      </w:r>
      <w:r w:rsidR="00F53C5B">
        <w:rPr>
          <w:i/>
          <w:iCs/>
        </w:rPr>
        <w:t>”</w:t>
      </w:r>
      <w:r w:rsidR="00F53C5B">
        <w:rPr>
          <w:b/>
          <w:bCs/>
          <w:i/>
          <w:iCs/>
        </w:rPr>
        <w:t xml:space="preserve"> </w:t>
      </w:r>
      <w:r w:rsidR="00F53C5B" w:rsidRPr="00F53C5B">
        <w:rPr>
          <w:sz w:val="20"/>
          <w:szCs w:val="18"/>
        </w:rPr>
        <w:t>(LIMA, Renato Brasileiro de. Manual de processo penal: volume único. 8ª ed</w:t>
      </w:r>
      <w:r w:rsidR="00344C4E">
        <w:rPr>
          <w:sz w:val="20"/>
          <w:szCs w:val="18"/>
        </w:rPr>
        <w:t>.,</w:t>
      </w:r>
      <w:r w:rsidR="00F53C5B" w:rsidRPr="00F53C5B">
        <w:rPr>
          <w:sz w:val="20"/>
          <w:szCs w:val="18"/>
        </w:rPr>
        <w:t xml:space="preserve"> Salvador: Ed. </w:t>
      </w:r>
      <w:proofErr w:type="spellStart"/>
      <w:r w:rsidR="00F53C5B" w:rsidRPr="00344C4E">
        <w:rPr>
          <w:i/>
          <w:iCs/>
          <w:sz w:val="20"/>
          <w:szCs w:val="18"/>
        </w:rPr>
        <w:t>JusPodivm</w:t>
      </w:r>
      <w:proofErr w:type="spellEnd"/>
      <w:r w:rsidR="00F53C5B" w:rsidRPr="00F53C5B">
        <w:rPr>
          <w:sz w:val="20"/>
          <w:szCs w:val="18"/>
        </w:rPr>
        <w:t>, 2020, pág. 352)</w:t>
      </w:r>
      <w:r w:rsidR="00F53C5B" w:rsidRPr="00F53C5B">
        <w:rPr>
          <w:i/>
          <w:iCs/>
        </w:rPr>
        <w:t>.</w:t>
      </w:r>
    </w:p>
    <w:p w14:paraId="22BC5E03" w14:textId="0BA2678B" w:rsidR="00BF20A5" w:rsidRDefault="006932F4" w:rsidP="00726C0F">
      <w:pPr>
        <w:pStyle w:val="SemEspaamento"/>
      </w:pPr>
      <w:r>
        <w:t>Vale repetir, Excelência</w:t>
      </w:r>
      <w:r w:rsidR="00280E00">
        <w:t>:</w:t>
      </w:r>
      <w:r>
        <w:t xml:space="preserve"> </w:t>
      </w:r>
      <w:r w:rsidR="00151F03">
        <w:t>interpretação diversa</w:t>
      </w:r>
      <w:r w:rsidR="00271D03">
        <w:t xml:space="preserve"> autorizaria a inércia do querelante e, mais,</w:t>
      </w:r>
      <w:r w:rsidR="00151F03">
        <w:t xml:space="preserve"> </w:t>
      </w:r>
      <w:r w:rsidR="005A7343">
        <w:t xml:space="preserve">chegaria ao </w:t>
      </w:r>
      <w:r w:rsidR="005C3FB4">
        <w:t xml:space="preserve">contrassenso </w:t>
      </w:r>
      <w:r w:rsidR="005A7343">
        <w:t xml:space="preserve">de </w:t>
      </w:r>
      <w:r w:rsidR="007A7F47">
        <w:t xml:space="preserve">lhe </w:t>
      </w:r>
      <w:r w:rsidR="00271D03">
        <w:t xml:space="preserve">conferir </w:t>
      </w:r>
      <w:r w:rsidR="00151F03">
        <w:t xml:space="preserve">a escolha do início do prazo decadencial para a propositura da queixa, o que não pode ser admitido, sob pena de </w:t>
      </w:r>
      <w:r w:rsidR="00E14EBC">
        <w:t xml:space="preserve">se deturpar o instituto jurídico </w:t>
      </w:r>
      <w:r w:rsidR="00271D03">
        <w:t xml:space="preserve">da decadência, </w:t>
      </w:r>
      <w:r w:rsidR="005C3FB4">
        <w:t>incidente n</w:t>
      </w:r>
      <w:r w:rsidR="00E14EBC">
        <w:t>o caso.</w:t>
      </w:r>
    </w:p>
    <w:p w14:paraId="3AF45881" w14:textId="0B00E0ED" w:rsidR="0001110A" w:rsidRDefault="00E14EBC" w:rsidP="00E0245A">
      <w:pPr>
        <w:pStyle w:val="SemEspaamento"/>
      </w:pPr>
      <w:r>
        <w:t>Assim</w:t>
      </w:r>
      <w:r w:rsidR="00752A3A">
        <w:t xml:space="preserve">, </w:t>
      </w:r>
      <w:r w:rsidR="00BE564F">
        <w:t xml:space="preserve">a decisão ora combatida merece reforma, </w:t>
      </w:r>
      <w:r w:rsidR="00280E00">
        <w:t>p</w:t>
      </w:r>
      <w:r w:rsidR="00BE564F">
        <w:t>o</w:t>
      </w:r>
      <w:r w:rsidR="00280E00">
        <w:t>is não resta dúvida alguma de que</w:t>
      </w:r>
      <w:r w:rsidR="00BE564F">
        <w:t xml:space="preserve"> a empresa recorrida </w:t>
      </w:r>
      <w:r w:rsidR="00752A3A">
        <w:t xml:space="preserve">não ajuizou a demanda dentro do prazo de 6 </w:t>
      </w:r>
      <w:r w:rsidR="00752A3A" w:rsidRPr="00752A3A">
        <w:rPr>
          <w:sz w:val="20"/>
          <w:szCs w:val="18"/>
        </w:rPr>
        <w:t xml:space="preserve">(seis) </w:t>
      </w:r>
      <w:r w:rsidR="00752A3A">
        <w:t xml:space="preserve">meses após a ciência da autoria do fato que acredita ser delituoso, </w:t>
      </w:r>
      <w:r w:rsidR="00BE564F">
        <w:t xml:space="preserve">razão pela qual </w:t>
      </w:r>
      <w:r w:rsidR="00BE564F" w:rsidRPr="00280E00">
        <w:rPr>
          <w:b/>
          <w:bCs/>
        </w:rPr>
        <w:t>rest</w:t>
      </w:r>
      <w:r w:rsidR="00280E00">
        <w:rPr>
          <w:b/>
          <w:bCs/>
        </w:rPr>
        <w:t>ou</w:t>
      </w:r>
      <w:r w:rsidR="00BE564F" w:rsidRPr="00280E00">
        <w:rPr>
          <w:b/>
          <w:bCs/>
        </w:rPr>
        <w:t xml:space="preserve"> consumada </w:t>
      </w:r>
      <w:r w:rsidR="00752A3A" w:rsidRPr="00280E00">
        <w:rPr>
          <w:b/>
          <w:bCs/>
        </w:rPr>
        <w:t>a decadência</w:t>
      </w:r>
      <w:r w:rsidR="009C0E7D">
        <w:t xml:space="preserve"> no presente caso e, por consequência, deve ser </w:t>
      </w:r>
      <w:r w:rsidR="009C0E7D" w:rsidRPr="00280E00">
        <w:rPr>
          <w:b/>
          <w:bCs/>
        </w:rPr>
        <w:t xml:space="preserve">extinta </w:t>
      </w:r>
      <w:r w:rsidR="00F32BB8" w:rsidRPr="00280E00">
        <w:rPr>
          <w:b/>
          <w:bCs/>
        </w:rPr>
        <w:t xml:space="preserve">a </w:t>
      </w:r>
      <w:r w:rsidR="00421EE9" w:rsidRPr="00280E00">
        <w:rPr>
          <w:b/>
          <w:bCs/>
        </w:rPr>
        <w:t>queixa-crime</w:t>
      </w:r>
      <w:r w:rsidR="00421EE9">
        <w:t xml:space="preserve"> proposta </w:t>
      </w:r>
      <w:r w:rsidR="00F32BB8">
        <w:t xml:space="preserve">e </w:t>
      </w:r>
      <w:r w:rsidR="009C0E7D">
        <w:t xml:space="preserve">a punibilidade do </w:t>
      </w:r>
      <w:r w:rsidR="00BE564F">
        <w:t>recorrente</w:t>
      </w:r>
      <w:r w:rsidR="00F32BB8">
        <w:t>.</w:t>
      </w:r>
    </w:p>
    <w:p w14:paraId="605D6D4D" w14:textId="77777777" w:rsidR="00FB138B" w:rsidRDefault="00FB138B" w:rsidP="00FB138B">
      <w:pPr>
        <w:pStyle w:val="SemEspaamento"/>
        <w:numPr>
          <w:ilvl w:val="0"/>
          <w:numId w:val="0"/>
        </w:numPr>
        <w:ind w:left="1701"/>
      </w:pPr>
    </w:p>
    <w:p w14:paraId="2A86C4B4" w14:textId="2545E861" w:rsidR="000169F1" w:rsidRPr="00136102" w:rsidRDefault="002B3CD0" w:rsidP="00CF672C">
      <w:pPr>
        <w:pStyle w:val="Ttulo"/>
      </w:pPr>
      <w:r>
        <w:t>VI</w:t>
      </w:r>
      <w:r w:rsidR="00296BE5">
        <w:t xml:space="preserve"> – </w:t>
      </w:r>
      <w:r w:rsidR="000169F1">
        <w:t xml:space="preserve">REQUERIMENTOS </w:t>
      </w:r>
    </w:p>
    <w:p w14:paraId="0F34E7C3" w14:textId="77777777" w:rsidR="000169F1" w:rsidRPr="00136102" w:rsidRDefault="000169F1" w:rsidP="003D73F8">
      <w:pPr>
        <w:pStyle w:val="SemEspaamento"/>
        <w:numPr>
          <w:ilvl w:val="0"/>
          <w:numId w:val="0"/>
        </w:numPr>
        <w:ind w:left="1701"/>
      </w:pPr>
    </w:p>
    <w:p w14:paraId="6049E2AA" w14:textId="785BFA98" w:rsidR="000169F1" w:rsidRDefault="000169F1" w:rsidP="00280E00">
      <w:pPr>
        <w:pStyle w:val="SemEspaamento"/>
      </w:pPr>
      <w:r>
        <w:t>A</w:t>
      </w:r>
      <w:r w:rsidRPr="00136102">
        <w:t xml:space="preserve">nte o exposto, </w:t>
      </w:r>
      <w:r w:rsidR="004437E9">
        <w:t xml:space="preserve">o recorrente requer </w:t>
      </w:r>
      <w:r w:rsidR="004437E9" w:rsidRPr="00280E00">
        <w:rPr>
          <w:b/>
          <w:bCs/>
        </w:rPr>
        <w:t xml:space="preserve">o conhecimento e provimento deste </w:t>
      </w:r>
      <w:r w:rsidR="003E7EE1" w:rsidRPr="00280E00">
        <w:rPr>
          <w:b/>
          <w:bCs/>
        </w:rPr>
        <w:t>recurso em sentido estrito</w:t>
      </w:r>
      <w:r w:rsidR="004437E9">
        <w:t>, após a intimação d</w:t>
      </w:r>
      <w:r w:rsidR="00997079">
        <w:t>a</w:t>
      </w:r>
      <w:r w:rsidR="004437E9">
        <w:t xml:space="preserve"> recorrid</w:t>
      </w:r>
      <w:r w:rsidR="00997079">
        <w:t>a</w:t>
      </w:r>
      <w:r w:rsidR="00232624">
        <w:t>,</w:t>
      </w:r>
      <w:r w:rsidR="00232624" w:rsidRPr="00232624">
        <w:t xml:space="preserve"> </w:t>
      </w:r>
      <w:r w:rsidR="00232624" w:rsidRPr="00280E00">
        <w:rPr>
          <w:b/>
          <w:bCs/>
        </w:rPr>
        <w:t>para</w:t>
      </w:r>
      <w:r w:rsidR="00280E00" w:rsidRPr="00280E00">
        <w:rPr>
          <w:b/>
          <w:bCs/>
        </w:rPr>
        <w:t xml:space="preserve"> </w:t>
      </w:r>
      <w:r w:rsidR="00232624" w:rsidRPr="00280E00">
        <w:rPr>
          <w:b/>
          <w:bCs/>
        </w:rPr>
        <w:t xml:space="preserve">reconhecer </w:t>
      </w:r>
      <w:r w:rsidR="003E7EE1" w:rsidRPr="00280E00">
        <w:rPr>
          <w:b/>
          <w:bCs/>
        </w:rPr>
        <w:t xml:space="preserve">a </w:t>
      </w:r>
      <w:r w:rsidR="00DD679B" w:rsidRPr="00280E00">
        <w:rPr>
          <w:b/>
          <w:bCs/>
        </w:rPr>
        <w:t xml:space="preserve">consumação da </w:t>
      </w:r>
      <w:r w:rsidR="00336A1E" w:rsidRPr="00280E00">
        <w:rPr>
          <w:b/>
          <w:bCs/>
        </w:rPr>
        <w:t>decadência</w:t>
      </w:r>
      <w:r w:rsidR="00232624" w:rsidRPr="00280E00">
        <w:rPr>
          <w:b/>
          <w:bCs/>
        </w:rPr>
        <w:t xml:space="preserve"> </w:t>
      </w:r>
      <w:r w:rsidR="00232624">
        <w:t>no caso vertente</w:t>
      </w:r>
      <w:r w:rsidR="00336A1E">
        <w:t xml:space="preserve">, </w:t>
      </w:r>
      <w:r w:rsidR="00232624">
        <w:t xml:space="preserve">tendo em vista que a ação penal privada não foi proposta dentro do prazo decadencial de 6 </w:t>
      </w:r>
      <w:r w:rsidR="00232624" w:rsidRPr="00280E00">
        <w:rPr>
          <w:sz w:val="20"/>
          <w:szCs w:val="18"/>
        </w:rPr>
        <w:t>(seis)</w:t>
      </w:r>
      <w:r w:rsidR="00232624">
        <w:t xml:space="preserve"> meses após a ciência da autoria de </w:t>
      </w:r>
      <w:r w:rsidR="00C92D35">
        <w:t xml:space="preserve">suposto </w:t>
      </w:r>
      <w:r w:rsidR="00232624">
        <w:t xml:space="preserve">crime contra a propriedade imaterial </w:t>
      </w:r>
      <w:r w:rsidR="00232624" w:rsidRPr="00280E00">
        <w:rPr>
          <w:sz w:val="20"/>
          <w:szCs w:val="18"/>
        </w:rPr>
        <w:t>(R</w:t>
      </w:r>
      <w:r w:rsidR="00CA1BC2" w:rsidRPr="00280E00">
        <w:rPr>
          <w:sz w:val="20"/>
          <w:szCs w:val="18"/>
        </w:rPr>
        <w:t>Esp</w:t>
      </w:r>
      <w:r w:rsidR="00232624" w:rsidRPr="00280E00">
        <w:rPr>
          <w:sz w:val="20"/>
          <w:szCs w:val="18"/>
        </w:rPr>
        <w:t xml:space="preserve"> n. </w:t>
      </w:r>
      <w:r w:rsidR="00CA1BC2" w:rsidRPr="00280E00">
        <w:rPr>
          <w:sz w:val="20"/>
          <w:szCs w:val="18"/>
        </w:rPr>
        <w:t>1.762.142/MG)</w:t>
      </w:r>
      <w:r w:rsidR="00CA1BC2">
        <w:t xml:space="preserve">, </w:t>
      </w:r>
      <w:r w:rsidR="00336A1E">
        <w:t xml:space="preserve">com o respectivo reconhecimento da extinção de punibilidade do </w:t>
      </w:r>
      <w:r w:rsidR="00232624">
        <w:t xml:space="preserve">recorrente </w:t>
      </w:r>
      <w:r w:rsidR="00336A1E">
        <w:t>e a imediata extinção do feito</w:t>
      </w:r>
      <w:r w:rsidR="00FC7EE8">
        <w:t>.</w:t>
      </w:r>
    </w:p>
    <w:p w14:paraId="64B8E6DC" w14:textId="77777777" w:rsidR="003A65C9" w:rsidRDefault="003A65C9" w:rsidP="003A65C9">
      <w:pPr>
        <w:pStyle w:val="Ttulo2"/>
      </w:pPr>
    </w:p>
    <w:p w14:paraId="68B289C8" w14:textId="21BCB507" w:rsidR="000169F1" w:rsidRPr="005B179F" w:rsidRDefault="00E908F4" w:rsidP="005B179F">
      <w:pPr>
        <w:pStyle w:val="SemEspaamento"/>
      </w:pPr>
      <w:r>
        <w:rPr>
          <w:rFonts w:eastAsia="Calibri" w:cs="Times New Roman"/>
        </w:rPr>
        <w:t>Pleiteia</w:t>
      </w:r>
      <w:r w:rsidR="0090226D" w:rsidRPr="0090226D">
        <w:rPr>
          <w:rFonts w:eastAsia="Calibri" w:cs="Times New Roman"/>
        </w:rPr>
        <w:t>, por fim, sejam</w:t>
      </w:r>
      <w:r w:rsidR="0090226D" w:rsidRPr="00416D9D">
        <w:t xml:space="preserve"> todas as intimações realizadas em nome d</w:t>
      </w:r>
      <w:r w:rsidR="0090226D">
        <w:t>os</w:t>
      </w:r>
      <w:r w:rsidR="0090226D" w:rsidRPr="00416D9D">
        <w:t xml:space="preserve"> advogad</w:t>
      </w:r>
      <w:r w:rsidR="0090226D">
        <w:t>os</w:t>
      </w:r>
      <w:r w:rsidR="0090226D" w:rsidRPr="00416D9D">
        <w:t xml:space="preserve"> </w:t>
      </w:r>
      <w:r w:rsidR="0090226D">
        <w:t>Paulo Ekke Moukarzel Junior</w:t>
      </w:r>
      <w:r w:rsidR="0090226D" w:rsidRPr="00416D9D">
        <w:t>, inscrit</w:t>
      </w:r>
      <w:r w:rsidR="0090226D">
        <w:t>o</w:t>
      </w:r>
      <w:r w:rsidR="0090226D" w:rsidRPr="00416D9D">
        <w:t xml:space="preserve"> na OAB/SC sob o nº </w:t>
      </w:r>
      <w:r w:rsidR="0090226D">
        <w:t>36.591</w:t>
      </w:r>
      <w:r w:rsidR="0090226D" w:rsidRPr="00416D9D">
        <w:t xml:space="preserve">, </w:t>
      </w:r>
      <w:r w:rsidR="0090226D">
        <w:t xml:space="preserve">e Bruno Gastão da Rosa, inscrito na OAB/SC sob o n° 47.774, </w:t>
      </w:r>
      <w:r w:rsidR="0090226D" w:rsidRPr="00416D9D">
        <w:t>sob pena de nulidade</w:t>
      </w:r>
      <w:r w:rsidR="0090226D" w:rsidRPr="00A51EDB">
        <w:t xml:space="preserve"> </w:t>
      </w:r>
      <w:r w:rsidR="0090226D" w:rsidRPr="0090226D">
        <w:rPr>
          <w:sz w:val="20"/>
        </w:rPr>
        <w:t>(art. 272, §5º, do CPC)</w:t>
      </w:r>
      <w:r w:rsidR="0090226D" w:rsidRPr="00416D9D">
        <w:t>.</w:t>
      </w:r>
    </w:p>
    <w:p w14:paraId="245CBB2A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C0E268B" w14:textId="043CE2EA" w:rsidR="000169F1" w:rsidRPr="005B179F" w:rsidRDefault="000169F1" w:rsidP="005B179F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05678A">
        <w:rPr>
          <w:rFonts w:ascii="Arial" w:eastAsia="Calibri" w:hAnsi="Arial" w:cs="Times New Roman"/>
          <w:noProof/>
          <w:sz w:val="24"/>
          <w:szCs w:val="24"/>
        </w:rPr>
        <w:t>24 de janeiro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5E98999" w14:textId="77777777" w:rsidR="000169F1" w:rsidRPr="00C92D35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pt"/>
        </w:rPr>
      </w:pPr>
    </w:p>
    <w:p w14:paraId="5BCBE10B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05458864" w14:textId="77178F5D" w:rsidR="00131BEB" w:rsidRDefault="00EE029A" w:rsidP="005B179F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Sect="00CF672C">
      <w:headerReference w:type="default" r:id="rId8"/>
      <w:footerReference w:type="default" r:id="rId9"/>
      <w:pgSz w:w="11906" w:h="16838"/>
      <w:pgMar w:top="1843" w:right="1416" w:bottom="1134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DFCBF" w14:textId="77777777" w:rsidR="008A42E0" w:rsidRDefault="008A42E0" w:rsidP="00943258">
      <w:pPr>
        <w:spacing w:after="0" w:line="240" w:lineRule="auto"/>
      </w:pPr>
      <w:r>
        <w:separator/>
      </w:r>
    </w:p>
  </w:endnote>
  <w:endnote w:type="continuationSeparator" w:id="0">
    <w:p w14:paraId="6DB46774" w14:textId="77777777" w:rsidR="008A42E0" w:rsidRDefault="008A42E0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223DA50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7216" behindDoc="1" locked="0" layoutInCell="1" allowOverlap="1" wp14:anchorId="0CF434C8" wp14:editId="0F999BAD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752233611" name="Imagem 17522336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47AE922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FCBD0" w14:textId="77777777" w:rsidR="008A42E0" w:rsidRDefault="008A42E0" w:rsidP="00943258">
      <w:pPr>
        <w:spacing w:after="0" w:line="240" w:lineRule="auto"/>
      </w:pPr>
      <w:r>
        <w:separator/>
      </w:r>
    </w:p>
  </w:footnote>
  <w:footnote w:type="continuationSeparator" w:id="0">
    <w:p w14:paraId="7D7BA8EE" w14:textId="77777777" w:rsidR="008A42E0" w:rsidRDefault="008A42E0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F2ED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32FB8270" wp14:editId="75C7CC44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771075667" name="Imagem 77107566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7C459A6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2B01F08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9A334B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04"/>
    <w:rsid w:val="00003F31"/>
    <w:rsid w:val="000063D9"/>
    <w:rsid w:val="000103AE"/>
    <w:rsid w:val="0001110A"/>
    <w:rsid w:val="000121D5"/>
    <w:rsid w:val="000169F1"/>
    <w:rsid w:val="000205F6"/>
    <w:rsid w:val="00020904"/>
    <w:rsid w:val="00026DFE"/>
    <w:rsid w:val="00031926"/>
    <w:rsid w:val="00034264"/>
    <w:rsid w:val="00036048"/>
    <w:rsid w:val="0003714D"/>
    <w:rsid w:val="0004298B"/>
    <w:rsid w:val="0004580D"/>
    <w:rsid w:val="0004700C"/>
    <w:rsid w:val="00053AC2"/>
    <w:rsid w:val="0005678A"/>
    <w:rsid w:val="00056818"/>
    <w:rsid w:val="000609B3"/>
    <w:rsid w:val="00061DB5"/>
    <w:rsid w:val="000643CD"/>
    <w:rsid w:val="00070EC8"/>
    <w:rsid w:val="00080D02"/>
    <w:rsid w:val="00097661"/>
    <w:rsid w:val="000B78ED"/>
    <w:rsid w:val="000C3F75"/>
    <w:rsid w:val="000C4597"/>
    <w:rsid w:val="000D228C"/>
    <w:rsid w:val="000D4F58"/>
    <w:rsid w:val="000E16AB"/>
    <w:rsid w:val="000F1614"/>
    <w:rsid w:val="0010027E"/>
    <w:rsid w:val="00110306"/>
    <w:rsid w:val="00111B28"/>
    <w:rsid w:val="00131BEB"/>
    <w:rsid w:val="00131DD8"/>
    <w:rsid w:val="00131EDD"/>
    <w:rsid w:val="00132EBC"/>
    <w:rsid w:val="001407D9"/>
    <w:rsid w:val="00151F03"/>
    <w:rsid w:val="001544CB"/>
    <w:rsid w:val="00156E90"/>
    <w:rsid w:val="001667B0"/>
    <w:rsid w:val="001703DF"/>
    <w:rsid w:val="00172045"/>
    <w:rsid w:val="00172A2F"/>
    <w:rsid w:val="001761C0"/>
    <w:rsid w:val="00183BE2"/>
    <w:rsid w:val="00194CAB"/>
    <w:rsid w:val="001A4198"/>
    <w:rsid w:val="001B2142"/>
    <w:rsid w:val="001B2B98"/>
    <w:rsid w:val="001B2E75"/>
    <w:rsid w:val="001C0E58"/>
    <w:rsid w:val="001C352E"/>
    <w:rsid w:val="001C3DC7"/>
    <w:rsid w:val="001C5567"/>
    <w:rsid w:val="001D0DAA"/>
    <w:rsid w:val="001E08B3"/>
    <w:rsid w:val="001E2C8F"/>
    <w:rsid w:val="001F69D9"/>
    <w:rsid w:val="002006DC"/>
    <w:rsid w:val="00201C20"/>
    <w:rsid w:val="00201F45"/>
    <w:rsid w:val="0020249B"/>
    <w:rsid w:val="002032A6"/>
    <w:rsid w:val="002071A3"/>
    <w:rsid w:val="00207BE4"/>
    <w:rsid w:val="00214E09"/>
    <w:rsid w:val="00223293"/>
    <w:rsid w:val="002246CA"/>
    <w:rsid w:val="00232624"/>
    <w:rsid w:val="00237B69"/>
    <w:rsid w:val="00240227"/>
    <w:rsid w:val="002410A5"/>
    <w:rsid w:val="002561E5"/>
    <w:rsid w:val="00261434"/>
    <w:rsid w:val="00271D03"/>
    <w:rsid w:val="00272203"/>
    <w:rsid w:val="00272BFB"/>
    <w:rsid w:val="002733C3"/>
    <w:rsid w:val="002755CE"/>
    <w:rsid w:val="00280E00"/>
    <w:rsid w:val="00284C4C"/>
    <w:rsid w:val="00291F6C"/>
    <w:rsid w:val="00293E3E"/>
    <w:rsid w:val="00296BE5"/>
    <w:rsid w:val="002A4B5F"/>
    <w:rsid w:val="002B347F"/>
    <w:rsid w:val="002B3CD0"/>
    <w:rsid w:val="002C56B0"/>
    <w:rsid w:val="002C6C97"/>
    <w:rsid w:val="002E4B84"/>
    <w:rsid w:val="002F1F2F"/>
    <w:rsid w:val="002F4630"/>
    <w:rsid w:val="00301CDD"/>
    <w:rsid w:val="0031171C"/>
    <w:rsid w:val="00325BB4"/>
    <w:rsid w:val="00336A1E"/>
    <w:rsid w:val="00336A92"/>
    <w:rsid w:val="00344C4E"/>
    <w:rsid w:val="00351C77"/>
    <w:rsid w:val="00356BC9"/>
    <w:rsid w:val="0037258B"/>
    <w:rsid w:val="003777A3"/>
    <w:rsid w:val="00377A2E"/>
    <w:rsid w:val="003801CD"/>
    <w:rsid w:val="0039186E"/>
    <w:rsid w:val="0039697B"/>
    <w:rsid w:val="003974D7"/>
    <w:rsid w:val="003A3AF8"/>
    <w:rsid w:val="003A65C9"/>
    <w:rsid w:val="003B12D9"/>
    <w:rsid w:val="003B16D5"/>
    <w:rsid w:val="003B1B6D"/>
    <w:rsid w:val="003B5CA6"/>
    <w:rsid w:val="003C435B"/>
    <w:rsid w:val="003C5235"/>
    <w:rsid w:val="003C65D3"/>
    <w:rsid w:val="003D02CB"/>
    <w:rsid w:val="003D27F0"/>
    <w:rsid w:val="003D6D6C"/>
    <w:rsid w:val="003D73F8"/>
    <w:rsid w:val="003E00ED"/>
    <w:rsid w:val="003E46B9"/>
    <w:rsid w:val="003E7EE1"/>
    <w:rsid w:val="00404450"/>
    <w:rsid w:val="004067B4"/>
    <w:rsid w:val="00413887"/>
    <w:rsid w:val="00414BA1"/>
    <w:rsid w:val="00420D5D"/>
    <w:rsid w:val="00421EE9"/>
    <w:rsid w:val="00422A93"/>
    <w:rsid w:val="00426D7F"/>
    <w:rsid w:val="00427A59"/>
    <w:rsid w:val="004310A9"/>
    <w:rsid w:val="00433205"/>
    <w:rsid w:val="004437E9"/>
    <w:rsid w:val="00451B28"/>
    <w:rsid w:val="004522F7"/>
    <w:rsid w:val="00456A82"/>
    <w:rsid w:val="00475F27"/>
    <w:rsid w:val="004774DB"/>
    <w:rsid w:val="004858F4"/>
    <w:rsid w:val="00485A33"/>
    <w:rsid w:val="00486530"/>
    <w:rsid w:val="0049379B"/>
    <w:rsid w:val="00493F07"/>
    <w:rsid w:val="004949AD"/>
    <w:rsid w:val="004953BE"/>
    <w:rsid w:val="004957FE"/>
    <w:rsid w:val="004A12C3"/>
    <w:rsid w:val="004B0E4F"/>
    <w:rsid w:val="004B3FF7"/>
    <w:rsid w:val="004B433A"/>
    <w:rsid w:val="004B5CAC"/>
    <w:rsid w:val="004B7CF8"/>
    <w:rsid w:val="004D032E"/>
    <w:rsid w:val="004D2D0A"/>
    <w:rsid w:val="004D2EA1"/>
    <w:rsid w:val="004E271E"/>
    <w:rsid w:val="004F2B78"/>
    <w:rsid w:val="004F30BE"/>
    <w:rsid w:val="004F384D"/>
    <w:rsid w:val="004F51E7"/>
    <w:rsid w:val="004F6CC0"/>
    <w:rsid w:val="00501A18"/>
    <w:rsid w:val="00502FFA"/>
    <w:rsid w:val="005054CD"/>
    <w:rsid w:val="00510297"/>
    <w:rsid w:val="00515AB1"/>
    <w:rsid w:val="005310ED"/>
    <w:rsid w:val="005321DA"/>
    <w:rsid w:val="00537FCD"/>
    <w:rsid w:val="0054455F"/>
    <w:rsid w:val="00547BC9"/>
    <w:rsid w:val="00556240"/>
    <w:rsid w:val="0056597B"/>
    <w:rsid w:val="00584542"/>
    <w:rsid w:val="00597CD2"/>
    <w:rsid w:val="005A28DA"/>
    <w:rsid w:val="005A5E41"/>
    <w:rsid w:val="005A628D"/>
    <w:rsid w:val="005A7343"/>
    <w:rsid w:val="005B0AE6"/>
    <w:rsid w:val="005B179F"/>
    <w:rsid w:val="005B5A9D"/>
    <w:rsid w:val="005B67EA"/>
    <w:rsid w:val="005C0AC2"/>
    <w:rsid w:val="005C3D3C"/>
    <w:rsid w:val="005C3FB4"/>
    <w:rsid w:val="005C7553"/>
    <w:rsid w:val="005D7F52"/>
    <w:rsid w:val="005E00ED"/>
    <w:rsid w:val="005E16CE"/>
    <w:rsid w:val="005E58E2"/>
    <w:rsid w:val="005F5138"/>
    <w:rsid w:val="0061342E"/>
    <w:rsid w:val="006139A6"/>
    <w:rsid w:val="00631415"/>
    <w:rsid w:val="00633CEF"/>
    <w:rsid w:val="00637408"/>
    <w:rsid w:val="00645F40"/>
    <w:rsid w:val="0064625C"/>
    <w:rsid w:val="006543FA"/>
    <w:rsid w:val="0065713C"/>
    <w:rsid w:val="0067320B"/>
    <w:rsid w:val="00673228"/>
    <w:rsid w:val="00684BD8"/>
    <w:rsid w:val="006932F4"/>
    <w:rsid w:val="00693F8B"/>
    <w:rsid w:val="0069518E"/>
    <w:rsid w:val="00696295"/>
    <w:rsid w:val="006A341C"/>
    <w:rsid w:val="006A41ED"/>
    <w:rsid w:val="006A51AF"/>
    <w:rsid w:val="006A5A95"/>
    <w:rsid w:val="006C0DFC"/>
    <w:rsid w:val="006C48D7"/>
    <w:rsid w:val="006F331D"/>
    <w:rsid w:val="006F73C3"/>
    <w:rsid w:val="00715D8B"/>
    <w:rsid w:val="00717805"/>
    <w:rsid w:val="00720B2A"/>
    <w:rsid w:val="00722DF5"/>
    <w:rsid w:val="00725170"/>
    <w:rsid w:val="00726C0F"/>
    <w:rsid w:val="007331BC"/>
    <w:rsid w:val="0073336B"/>
    <w:rsid w:val="00737188"/>
    <w:rsid w:val="00741F14"/>
    <w:rsid w:val="00752A3A"/>
    <w:rsid w:val="007542D1"/>
    <w:rsid w:val="00756CAA"/>
    <w:rsid w:val="00766D9E"/>
    <w:rsid w:val="00776CE4"/>
    <w:rsid w:val="0078425F"/>
    <w:rsid w:val="00785D52"/>
    <w:rsid w:val="0079384F"/>
    <w:rsid w:val="00794485"/>
    <w:rsid w:val="00794966"/>
    <w:rsid w:val="00795616"/>
    <w:rsid w:val="00797319"/>
    <w:rsid w:val="00797900"/>
    <w:rsid w:val="007A586A"/>
    <w:rsid w:val="007A7F47"/>
    <w:rsid w:val="007B24CE"/>
    <w:rsid w:val="007B2C5B"/>
    <w:rsid w:val="007C36DB"/>
    <w:rsid w:val="007C5A7E"/>
    <w:rsid w:val="007E1A75"/>
    <w:rsid w:val="007F39AB"/>
    <w:rsid w:val="00802675"/>
    <w:rsid w:val="008029CA"/>
    <w:rsid w:val="00805ECC"/>
    <w:rsid w:val="00810D34"/>
    <w:rsid w:val="00812DDB"/>
    <w:rsid w:val="00830112"/>
    <w:rsid w:val="00834098"/>
    <w:rsid w:val="00837FA6"/>
    <w:rsid w:val="00840767"/>
    <w:rsid w:val="00845519"/>
    <w:rsid w:val="0085748B"/>
    <w:rsid w:val="008A0012"/>
    <w:rsid w:val="008A42E0"/>
    <w:rsid w:val="008B34AD"/>
    <w:rsid w:val="008B593B"/>
    <w:rsid w:val="008B7F30"/>
    <w:rsid w:val="008C0EDC"/>
    <w:rsid w:val="008C3710"/>
    <w:rsid w:val="008C444F"/>
    <w:rsid w:val="008C76BD"/>
    <w:rsid w:val="008D1AF5"/>
    <w:rsid w:val="008D1ED5"/>
    <w:rsid w:val="008E1E3D"/>
    <w:rsid w:val="008E31FF"/>
    <w:rsid w:val="008E377D"/>
    <w:rsid w:val="008F2218"/>
    <w:rsid w:val="008F2866"/>
    <w:rsid w:val="008F3606"/>
    <w:rsid w:val="008F53CE"/>
    <w:rsid w:val="008F5551"/>
    <w:rsid w:val="008F6D0E"/>
    <w:rsid w:val="008F7B29"/>
    <w:rsid w:val="009005CB"/>
    <w:rsid w:val="0090226D"/>
    <w:rsid w:val="00910718"/>
    <w:rsid w:val="00921EB6"/>
    <w:rsid w:val="00924163"/>
    <w:rsid w:val="00940FE2"/>
    <w:rsid w:val="00943258"/>
    <w:rsid w:val="00943821"/>
    <w:rsid w:val="0095444C"/>
    <w:rsid w:val="0096179D"/>
    <w:rsid w:val="00962C4A"/>
    <w:rsid w:val="00962CBE"/>
    <w:rsid w:val="00970FF9"/>
    <w:rsid w:val="009858B6"/>
    <w:rsid w:val="00997079"/>
    <w:rsid w:val="00997527"/>
    <w:rsid w:val="009A39A8"/>
    <w:rsid w:val="009A6EC7"/>
    <w:rsid w:val="009C0E7D"/>
    <w:rsid w:val="009C1FD8"/>
    <w:rsid w:val="009C4F76"/>
    <w:rsid w:val="009C76CF"/>
    <w:rsid w:val="009C7B2E"/>
    <w:rsid w:val="009D35E4"/>
    <w:rsid w:val="009E271E"/>
    <w:rsid w:val="009F53F3"/>
    <w:rsid w:val="00A00140"/>
    <w:rsid w:val="00A049FC"/>
    <w:rsid w:val="00A05C0A"/>
    <w:rsid w:val="00A112C0"/>
    <w:rsid w:val="00A234C2"/>
    <w:rsid w:val="00A33839"/>
    <w:rsid w:val="00A37322"/>
    <w:rsid w:val="00A46077"/>
    <w:rsid w:val="00A62275"/>
    <w:rsid w:val="00A63C77"/>
    <w:rsid w:val="00A644D3"/>
    <w:rsid w:val="00A6605E"/>
    <w:rsid w:val="00A85D5E"/>
    <w:rsid w:val="00A96BAA"/>
    <w:rsid w:val="00AA12CF"/>
    <w:rsid w:val="00AA50AB"/>
    <w:rsid w:val="00AB12C6"/>
    <w:rsid w:val="00AB38F4"/>
    <w:rsid w:val="00AB444B"/>
    <w:rsid w:val="00AB58DD"/>
    <w:rsid w:val="00AB6AA3"/>
    <w:rsid w:val="00AC38B8"/>
    <w:rsid w:val="00AC5B76"/>
    <w:rsid w:val="00AC71C5"/>
    <w:rsid w:val="00AD5FEE"/>
    <w:rsid w:val="00AF6515"/>
    <w:rsid w:val="00AF6C01"/>
    <w:rsid w:val="00B0246E"/>
    <w:rsid w:val="00B06A78"/>
    <w:rsid w:val="00B071AF"/>
    <w:rsid w:val="00B11861"/>
    <w:rsid w:val="00B12392"/>
    <w:rsid w:val="00B14A81"/>
    <w:rsid w:val="00B3413A"/>
    <w:rsid w:val="00B529CE"/>
    <w:rsid w:val="00B6363E"/>
    <w:rsid w:val="00B65BCD"/>
    <w:rsid w:val="00B670C9"/>
    <w:rsid w:val="00B7183A"/>
    <w:rsid w:val="00B9651B"/>
    <w:rsid w:val="00BA1153"/>
    <w:rsid w:val="00BA1188"/>
    <w:rsid w:val="00BA2544"/>
    <w:rsid w:val="00BA3E4F"/>
    <w:rsid w:val="00BA5263"/>
    <w:rsid w:val="00BB0DFA"/>
    <w:rsid w:val="00BC3819"/>
    <w:rsid w:val="00BD4896"/>
    <w:rsid w:val="00BD4BFF"/>
    <w:rsid w:val="00BD5396"/>
    <w:rsid w:val="00BE564F"/>
    <w:rsid w:val="00BF20A5"/>
    <w:rsid w:val="00C018B2"/>
    <w:rsid w:val="00C03B4C"/>
    <w:rsid w:val="00C0456B"/>
    <w:rsid w:val="00C1218C"/>
    <w:rsid w:val="00C367EF"/>
    <w:rsid w:val="00C40725"/>
    <w:rsid w:val="00C461D0"/>
    <w:rsid w:val="00C4673E"/>
    <w:rsid w:val="00C527CF"/>
    <w:rsid w:val="00C571AA"/>
    <w:rsid w:val="00C61718"/>
    <w:rsid w:val="00C71784"/>
    <w:rsid w:val="00C77CEA"/>
    <w:rsid w:val="00C80645"/>
    <w:rsid w:val="00C83746"/>
    <w:rsid w:val="00C86C2F"/>
    <w:rsid w:val="00C87BA5"/>
    <w:rsid w:val="00C904FB"/>
    <w:rsid w:val="00C928F8"/>
    <w:rsid w:val="00C92D35"/>
    <w:rsid w:val="00C94A51"/>
    <w:rsid w:val="00C955B2"/>
    <w:rsid w:val="00CA1BC2"/>
    <w:rsid w:val="00CB1A9A"/>
    <w:rsid w:val="00CB3C55"/>
    <w:rsid w:val="00CB5D78"/>
    <w:rsid w:val="00CB5FC5"/>
    <w:rsid w:val="00CB70B9"/>
    <w:rsid w:val="00CC2129"/>
    <w:rsid w:val="00CC3337"/>
    <w:rsid w:val="00CC5A54"/>
    <w:rsid w:val="00CD2E4F"/>
    <w:rsid w:val="00CD66DF"/>
    <w:rsid w:val="00CE05CC"/>
    <w:rsid w:val="00CE70A3"/>
    <w:rsid w:val="00CE7D14"/>
    <w:rsid w:val="00CF245F"/>
    <w:rsid w:val="00CF672C"/>
    <w:rsid w:val="00D0518D"/>
    <w:rsid w:val="00D177D7"/>
    <w:rsid w:val="00D32740"/>
    <w:rsid w:val="00D56D2D"/>
    <w:rsid w:val="00D578A7"/>
    <w:rsid w:val="00D61967"/>
    <w:rsid w:val="00D629AC"/>
    <w:rsid w:val="00D76CA3"/>
    <w:rsid w:val="00D90580"/>
    <w:rsid w:val="00D90E69"/>
    <w:rsid w:val="00D90FF4"/>
    <w:rsid w:val="00D91119"/>
    <w:rsid w:val="00DA595F"/>
    <w:rsid w:val="00DA5F37"/>
    <w:rsid w:val="00DB42FE"/>
    <w:rsid w:val="00DB7C5F"/>
    <w:rsid w:val="00DC28F2"/>
    <w:rsid w:val="00DC6BC4"/>
    <w:rsid w:val="00DD679B"/>
    <w:rsid w:val="00DE0162"/>
    <w:rsid w:val="00DE0552"/>
    <w:rsid w:val="00DE0748"/>
    <w:rsid w:val="00DF11D1"/>
    <w:rsid w:val="00DF5478"/>
    <w:rsid w:val="00E0245A"/>
    <w:rsid w:val="00E048B7"/>
    <w:rsid w:val="00E05790"/>
    <w:rsid w:val="00E143A8"/>
    <w:rsid w:val="00E14EBC"/>
    <w:rsid w:val="00E33A34"/>
    <w:rsid w:val="00E3537D"/>
    <w:rsid w:val="00E464E9"/>
    <w:rsid w:val="00E54B2C"/>
    <w:rsid w:val="00E667F6"/>
    <w:rsid w:val="00E67CE3"/>
    <w:rsid w:val="00E73562"/>
    <w:rsid w:val="00E822AD"/>
    <w:rsid w:val="00E9071E"/>
    <w:rsid w:val="00E908F4"/>
    <w:rsid w:val="00E90F3C"/>
    <w:rsid w:val="00E923D7"/>
    <w:rsid w:val="00E968BB"/>
    <w:rsid w:val="00EA5B3F"/>
    <w:rsid w:val="00EA6408"/>
    <w:rsid w:val="00EA6F85"/>
    <w:rsid w:val="00EB27DE"/>
    <w:rsid w:val="00EB4346"/>
    <w:rsid w:val="00EC247A"/>
    <w:rsid w:val="00ED42E5"/>
    <w:rsid w:val="00EE029A"/>
    <w:rsid w:val="00EE34DC"/>
    <w:rsid w:val="00EE3903"/>
    <w:rsid w:val="00EF1F42"/>
    <w:rsid w:val="00EF210D"/>
    <w:rsid w:val="00F046A9"/>
    <w:rsid w:val="00F11B2C"/>
    <w:rsid w:val="00F13B15"/>
    <w:rsid w:val="00F13E6C"/>
    <w:rsid w:val="00F2010B"/>
    <w:rsid w:val="00F22386"/>
    <w:rsid w:val="00F22B73"/>
    <w:rsid w:val="00F25743"/>
    <w:rsid w:val="00F26FAE"/>
    <w:rsid w:val="00F27D7C"/>
    <w:rsid w:val="00F30A9E"/>
    <w:rsid w:val="00F32728"/>
    <w:rsid w:val="00F32BB8"/>
    <w:rsid w:val="00F35935"/>
    <w:rsid w:val="00F43374"/>
    <w:rsid w:val="00F53C5B"/>
    <w:rsid w:val="00F563ED"/>
    <w:rsid w:val="00F60E21"/>
    <w:rsid w:val="00F66F3B"/>
    <w:rsid w:val="00F84B1D"/>
    <w:rsid w:val="00F92915"/>
    <w:rsid w:val="00FA550C"/>
    <w:rsid w:val="00FA6A56"/>
    <w:rsid w:val="00FA700E"/>
    <w:rsid w:val="00FB138B"/>
    <w:rsid w:val="00FB3A3F"/>
    <w:rsid w:val="00FC4EEE"/>
    <w:rsid w:val="00FC63CA"/>
    <w:rsid w:val="00FC7EE8"/>
    <w:rsid w:val="00FE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8984BA"/>
  <w15:chartTrackingRefBased/>
  <w15:docId w15:val="{74C0F60D-5B8E-4D50-849F-853BAAA90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CF672C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CF672C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styleId="Hyperlink">
    <w:name w:val="Hyperlink"/>
    <w:basedOn w:val="Fontepargpadro"/>
    <w:uiPriority w:val="99"/>
    <w:unhideWhenUsed/>
    <w:rsid w:val="00B06A7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06A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13</TotalTime>
  <Pages>7</Pages>
  <Words>2166</Words>
  <Characters>11503</Characters>
  <Application>Microsoft Office Word</Application>
  <DocSecurity>0</DocSecurity>
  <Lines>244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6</cp:revision>
  <cp:lastPrinted>2022-07-18T22:35:00Z</cp:lastPrinted>
  <dcterms:created xsi:type="dcterms:W3CDTF">2025-01-24T18:06:00Z</dcterms:created>
  <dcterms:modified xsi:type="dcterms:W3CDTF">2025-01-24T18:18:00Z</dcterms:modified>
</cp:coreProperties>
</file>