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EFACD" w14:textId="42738F56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020904" w:rsidRPr="00020904">
        <w:rPr>
          <w:rFonts w:ascii="Arial" w:eastAsia="Calibri" w:hAnsi="Arial" w:cs="Times New Roman"/>
          <w:sz w:val="24"/>
          <w:szCs w:val="24"/>
        </w:rPr>
        <w:t>1ª VARA FEDERAL DE ITAJAÍ</w:t>
      </w:r>
      <w:r w:rsidR="00020904">
        <w:rPr>
          <w:rFonts w:ascii="Arial" w:eastAsia="Calibri" w:hAnsi="Arial" w:cs="Times New Roman"/>
          <w:sz w:val="24"/>
          <w:szCs w:val="24"/>
        </w:rPr>
        <w:t>/SC</w:t>
      </w:r>
    </w:p>
    <w:p w14:paraId="2AB68FAC" w14:textId="77777777" w:rsidR="000169F1" w:rsidRPr="00CF672C" w:rsidRDefault="000169F1" w:rsidP="00DE074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42F78A" w14:textId="77777777" w:rsidR="00020904" w:rsidRPr="00136102" w:rsidRDefault="00020904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E2336D4" w14:textId="5F440C05" w:rsidR="000169F1" w:rsidRPr="00DE0748" w:rsidRDefault="00020904" w:rsidP="00DE0748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020904">
        <w:rPr>
          <w:rFonts w:ascii="Arial" w:eastAsia="Calibri" w:hAnsi="Arial" w:cs="Times New Roman"/>
        </w:rPr>
        <w:t>Autos n. 5000011-59.2024.4.04.7208</w:t>
      </w:r>
    </w:p>
    <w:p w14:paraId="77FB1896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EB2DD2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5DFA18F" w14:textId="6D24C181" w:rsidR="000169F1" w:rsidRPr="00EF1F42" w:rsidRDefault="007F39AB" w:rsidP="00EF1F42">
      <w:pPr>
        <w:pStyle w:val="Qualificaodaspartes"/>
      </w:pPr>
      <w:r>
        <w:rPr>
          <w:b/>
        </w:rPr>
        <w:t>WELLINGTON RODRIGUES FERREIRA</w:t>
      </w:r>
      <w:r w:rsidR="000169F1" w:rsidRPr="00A814BD">
        <w:t xml:space="preserve">, </w:t>
      </w:r>
      <w:r w:rsidR="00CB3C55">
        <w:t xml:space="preserve">já qualificado nos autos da ação penal n. </w:t>
      </w:r>
      <w:r w:rsidR="00CB3C55" w:rsidRPr="00CB3C55">
        <w:t>5000011-59.2024.4.04.7208</w:t>
      </w:r>
      <w:r w:rsidR="00CB3C55">
        <w:t>, proposta por MATTEL INC.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4B7CF8">
        <w:t>s</w:t>
      </w:r>
      <w:r w:rsidR="000169F1">
        <w:t xml:space="preserve"> advogado</w:t>
      </w:r>
      <w:r w:rsidR="004B7CF8">
        <w:t>s</w:t>
      </w:r>
      <w:r w:rsidR="000169F1">
        <w:t xml:space="preserve"> abaixo signatário</w:t>
      </w:r>
      <w:r w:rsidR="004B7CF8">
        <w:t>s</w:t>
      </w:r>
      <w:r w:rsidR="000169F1" w:rsidRPr="00A814BD">
        <w:t xml:space="preserve">, </w:t>
      </w:r>
      <w:r w:rsidR="00CB3C55">
        <w:t xml:space="preserve">em atenção à garantia constitucional do exercício </w:t>
      </w:r>
      <w:r w:rsidR="001C3DC7">
        <w:t xml:space="preserve">pleno </w:t>
      </w:r>
      <w:r w:rsidR="00CB3C55">
        <w:t>do direito ao contraditório e à ampla defesa</w:t>
      </w:r>
      <w:r w:rsidR="00AC5B76">
        <w:t xml:space="preserve"> </w:t>
      </w:r>
      <w:r w:rsidR="00AC5B76" w:rsidRPr="004B7CF8">
        <w:rPr>
          <w:sz w:val="20"/>
          <w:szCs w:val="18"/>
        </w:rPr>
        <w:t>(art. 5º, LV, da CF/88)</w:t>
      </w:r>
      <w:r w:rsidR="00CB3C55">
        <w:t>, com fundamento no art. 396</w:t>
      </w:r>
      <w:r w:rsidR="008B34AD">
        <w:t>-A do CPP</w:t>
      </w:r>
      <w:r w:rsidR="004B7CF8">
        <w:t>,</w:t>
      </w:r>
      <w:r w:rsidR="008B34AD">
        <w:t xml:space="preserve"> </w:t>
      </w:r>
      <w:r w:rsidR="00AC5B76">
        <w:t xml:space="preserve">apresentar </w:t>
      </w:r>
      <w:r w:rsidR="00AC5B76">
        <w:rPr>
          <w:b/>
          <w:bCs w:val="0"/>
          <w:i/>
          <w:iCs/>
        </w:rPr>
        <w:t>RESPOSTA À ACUSAÇÃO</w:t>
      </w:r>
      <w:r w:rsidR="00AC5B76">
        <w:t>, pelos motivos de fato e de direito a seguir delineados.</w:t>
      </w:r>
    </w:p>
    <w:p w14:paraId="3A3B9783" w14:textId="77777777" w:rsidR="000169F1" w:rsidRPr="004A3F4E" w:rsidRDefault="000169F1" w:rsidP="00F30A9E">
      <w:pPr>
        <w:pStyle w:val="SemEspaamento"/>
        <w:numPr>
          <w:ilvl w:val="0"/>
          <w:numId w:val="0"/>
        </w:numPr>
      </w:pPr>
    </w:p>
    <w:p w14:paraId="1B305336" w14:textId="455FE76F" w:rsidR="000169F1" w:rsidRDefault="00F30A9E" w:rsidP="000169F1">
      <w:pPr>
        <w:pStyle w:val="SemEspaamento"/>
      </w:pPr>
      <w:r w:rsidRPr="00F30A9E">
        <w:rPr>
          <w:color w:val="000000" w:themeColor="text1"/>
        </w:rPr>
        <w:t xml:space="preserve">O </w:t>
      </w:r>
      <w:r w:rsidR="00AC5B76">
        <w:t xml:space="preserve">réu </w:t>
      </w:r>
      <w:r w:rsidR="008C3710">
        <w:t xml:space="preserve">apresenta a presente resposta à acusação, independente de intimação para tanto, por conta da necessidade de </w:t>
      </w:r>
      <w:r w:rsidR="00776CE4">
        <w:t xml:space="preserve">assegurar o </w:t>
      </w:r>
      <w:r w:rsidR="002F4630">
        <w:t xml:space="preserve">seu direito ao </w:t>
      </w:r>
      <w:r w:rsidR="00776CE4">
        <w:t xml:space="preserve">contraditório e </w:t>
      </w:r>
      <w:r w:rsidR="002F4630">
        <w:t xml:space="preserve">à </w:t>
      </w:r>
      <w:r w:rsidR="00776CE4">
        <w:t>ampla defesa, em sua plenitude, além de se mostrar indispensável esta manifestação para o prosseguimento do feito</w:t>
      </w:r>
      <w:r w:rsidR="00830112">
        <w:t>, sobretudo porque veicula preliminar que</w:t>
      </w:r>
      <w:r w:rsidR="00CC2129">
        <w:t xml:space="preserve"> </w:t>
      </w:r>
      <w:r w:rsidR="00056818">
        <w:t>fulmina a pretensão autoral</w:t>
      </w:r>
      <w:r w:rsidR="00776CE4">
        <w:t>.</w:t>
      </w:r>
    </w:p>
    <w:p w14:paraId="7AD5D5F0" w14:textId="0C036E93" w:rsidR="000169F1" w:rsidRPr="00136102" w:rsidRDefault="000169F1" w:rsidP="004957FE">
      <w:pPr>
        <w:pStyle w:val="SemEspaamento"/>
        <w:numPr>
          <w:ilvl w:val="0"/>
          <w:numId w:val="0"/>
        </w:numPr>
        <w:ind w:left="1701"/>
      </w:pPr>
    </w:p>
    <w:p w14:paraId="787D6307" w14:textId="5542D2EA" w:rsidR="000169F1" w:rsidRDefault="000169F1" w:rsidP="00CF672C">
      <w:pPr>
        <w:pStyle w:val="Ttulo"/>
      </w:pPr>
      <w:r w:rsidRPr="00136102">
        <w:t>I –</w:t>
      </w:r>
      <w:r w:rsidR="00C461D0">
        <w:t xml:space="preserve"> </w:t>
      </w:r>
      <w:r w:rsidR="00FE67DE">
        <w:t>SÍNTESE DOS AUTOS</w:t>
      </w:r>
    </w:p>
    <w:p w14:paraId="7D4CF3B5" w14:textId="77777777" w:rsidR="000169F1" w:rsidRPr="00CF672C" w:rsidRDefault="000169F1" w:rsidP="003C435B">
      <w:pPr>
        <w:pStyle w:val="SemEspaamento"/>
        <w:numPr>
          <w:ilvl w:val="0"/>
          <w:numId w:val="0"/>
        </w:numPr>
        <w:ind w:left="1701"/>
      </w:pPr>
    </w:p>
    <w:p w14:paraId="6CA5F890" w14:textId="77777777" w:rsidR="00EE34DC" w:rsidRDefault="000169F1" w:rsidP="00EE34DC">
      <w:pPr>
        <w:pStyle w:val="SemEspaamento"/>
      </w:pPr>
      <w:r>
        <w:t xml:space="preserve"> </w:t>
      </w:r>
      <w:r w:rsidR="004858F4">
        <w:t>Ao</w:t>
      </w:r>
      <w:r w:rsidR="008C0EDC">
        <w:t xml:space="preserve"> ajuiz</w:t>
      </w:r>
      <w:r w:rsidR="004858F4">
        <w:t>ar</w:t>
      </w:r>
      <w:r w:rsidR="008C0EDC">
        <w:t xml:space="preserve"> </w:t>
      </w:r>
      <w:r w:rsidR="004858F4">
        <w:t xml:space="preserve">a </w:t>
      </w:r>
      <w:r w:rsidR="008C0EDC">
        <w:t>queixa-crime</w:t>
      </w:r>
      <w:r w:rsidR="004858F4">
        <w:t xml:space="preserve">, </w:t>
      </w:r>
      <w:r w:rsidR="00E54B2C">
        <w:t>a</w:t>
      </w:r>
      <w:r w:rsidR="004858F4">
        <w:t xml:space="preserve"> querelante</w:t>
      </w:r>
      <w:r w:rsidR="008C0EDC">
        <w:t xml:space="preserve"> </w:t>
      </w:r>
      <w:r w:rsidR="004858F4">
        <w:t>argumentou</w:t>
      </w:r>
      <w:r w:rsidR="006F73C3">
        <w:t>, em síntese,</w:t>
      </w:r>
      <w:r w:rsidR="004858F4">
        <w:t xml:space="preserve"> </w:t>
      </w:r>
      <w:r w:rsidR="008C0EDC">
        <w:t>que</w:t>
      </w:r>
      <w:r w:rsidR="006F73C3">
        <w:t xml:space="preserve"> </w:t>
      </w:r>
      <w:r w:rsidR="00EC247A">
        <w:t xml:space="preserve">as bonecas da linha “BELINHA”, importadas pela </w:t>
      </w:r>
      <w:r w:rsidR="001C3DC7">
        <w:t>empresa “</w:t>
      </w:r>
      <w:r w:rsidR="00C61718">
        <w:t>WELLMIX IMPORTAÇÃO DE UTILIDADES LTDA</w:t>
      </w:r>
      <w:r w:rsidR="001C3DC7">
        <w:t>”</w:t>
      </w:r>
      <w:r w:rsidR="00C61718">
        <w:t xml:space="preserve">, cujo sócio administrador é </w:t>
      </w:r>
      <w:r w:rsidR="00D629AC">
        <w:t>o</w:t>
      </w:r>
      <w:r w:rsidR="00C61718">
        <w:t xml:space="preserve"> querelado, </w:t>
      </w:r>
      <w:r w:rsidR="00597CD2">
        <w:t xml:space="preserve">teriam sido </w:t>
      </w:r>
      <w:r w:rsidR="00A37322">
        <w:t>retid</w:t>
      </w:r>
      <w:r w:rsidR="00EC247A">
        <w:t>a</w:t>
      </w:r>
      <w:r w:rsidR="00A37322">
        <w:t xml:space="preserve">s </w:t>
      </w:r>
      <w:r w:rsidR="003B1B6D">
        <w:t xml:space="preserve">pela autoridade fiscal </w:t>
      </w:r>
      <w:r w:rsidR="00EC247A">
        <w:t xml:space="preserve">no Porto </w:t>
      </w:r>
      <w:r w:rsidR="00053AC2">
        <w:t>de Itajaí/SC</w:t>
      </w:r>
      <w:r w:rsidR="00C61718">
        <w:t>,</w:t>
      </w:r>
      <w:r w:rsidR="00053AC2">
        <w:t xml:space="preserve"> por conta</w:t>
      </w:r>
      <w:r w:rsidR="00BC3819">
        <w:t xml:space="preserve"> da suspeita de </w:t>
      </w:r>
      <w:r w:rsidR="00962C4A">
        <w:t xml:space="preserve">que poderiam caracterizar </w:t>
      </w:r>
      <w:r w:rsidR="00BC3819">
        <w:t>contrafação relacionada à boneca “Barbie”</w:t>
      </w:r>
      <w:r w:rsidR="001544CB">
        <w:t xml:space="preserve">, além de bonecas </w:t>
      </w:r>
      <w:r w:rsidR="000103AE">
        <w:t>menores</w:t>
      </w:r>
      <w:r w:rsidR="001544CB">
        <w:t xml:space="preserve"> que, segundo a </w:t>
      </w:r>
      <w:r w:rsidR="00D629AC">
        <w:t>querelante</w:t>
      </w:r>
      <w:r w:rsidR="001544CB">
        <w:t xml:space="preserve">, </w:t>
      </w:r>
      <w:r w:rsidR="000103AE">
        <w:t>se assemelhar</w:t>
      </w:r>
      <w:r w:rsidR="003B1B6D">
        <w:t>iam</w:t>
      </w:r>
      <w:r w:rsidR="000103AE">
        <w:t xml:space="preserve"> à personagem “Kelly”</w:t>
      </w:r>
      <w:r w:rsidR="00BC3819">
        <w:t>.</w:t>
      </w:r>
    </w:p>
    <w:p w14:paraId="74A47FB1" w14:textId="363DA28D" w:rsidR="00325BB4" w:rsidRPr="00EE34DC" w:rsidRDefault="00EE34DC" w:rsidP="00EE34DC">
      <w:pPr>
        <w:pStyle w:val="SemEspaamento"/>
      </w:pPr>
      <w:r w:rsidRPr="00EE34DC">
        <w:t>Por fim</w:t>
      </w:r>
      <w:r w:rsidR="002246CA" w:rsidRPr="00EE34DC">
        <w:t xml:space="preserve">, </w:t>
      </w:r>
      <w:r w:rsidR="00E54B2C" w:rsidRPr="00EE34DC">
        <w:t>a</w:t>
      </w:r>
      <w:r w:rsidRPr="00EE34DC">
        <w:t>pós</w:t>
      </w:r>
      <w:r w:rsidR="002246CA" w:rsidRPr="00EE34DC">
        <w:t xml:space="preserve"> discorre</w:t>
      </w:r>
      <w:r w:rsidRPr="00EE34DC">
        <w:t>r</w:t>
      </w:r>
      <w:r w:rsidR="002246CA" w:rsidRPr="00EE34DC">
        <w:t xml:space="preserve"> sobre </w:t>
      </w:r>
      <w:r w:rsidR="005C3D3C" w:rsidRPr="00EE34DC">
        <w:t>as diligências realizadas para</w:t>
      </w:r>
      <w:r w:rsidR="00B11861" w:rsidRPr="00EE34DC">
        <w:t xml:space="preserve"> manter a carga retida e </w:t>
      </w:r>
      <w:r w:rsidR="00C71784" w:rsidRPr="00EE34DC">
        <w:t xml:space="preserve">realizar a elaboração de laudo pericial pela via judicial, destinado </w:t>
      </w:r>
      <w:r w:rsidR="001C5567" w:rsidRPr="00EE34DC">
        <w:t xml:space="preserve">a </w:t>
      </w:r>
      <w:r w:rsidR="00C71784" w:rsidRPr="00EE34DC">
        <w:t xml:space="preserve">aferir se </w:t>
      </w:r>
      <w:r w:rsidR="001C5567" w:rsidRPr="00EE34DC">
        <w:t xml:space="preserve">existiria </w:t>
      </w:r>
      <w:r w:rsidR="00EC247A" w:rsidRPr="00EE34DC">
        <w:t xml:space="preserve">crime de </w:t>
      </w:r>
      <w:r w:rsidR="001C5567" w:rsidRPr="00EE34DC">
        <w:t>violação de direitos autorais</w:t>
      </w:r>
      <w:r w:rsidRPr="00EE34DC">
        <w:t>,</w:t>
      </w:r>
      <w:r w:rsidR="00EC247A" w:rsidRPr="00EE34DC">
        <w:t xml:space="preserve"> </w:t>
      </w:r>
      <w:r w:rsidRPr="00EE34DC">
        <w:t xml:space="preserve">ilícito </w:t>
      </w:r>
      <w:r w:rsidR="00EC247A" w:rsidRPr="00EE34DC">
        <w:t>marc</w:t>
      </w:r>
      <w:r w:rsidRPr="00EE34DC">
        <w:t>ário</w:t>
      </w:r>
      <w:r w:rsidR="00EC247A" w:rsidRPr="00EE34DC">
        <w:t xml:space="preserve"> e</w:t>
      </w:r>
      <w:r w:rsidRPr="00EE34DC">
        <w:t>/ou</w:t>
      </w:r>
      <w:r w:rsidR="00EC247A" w:rsidRPr="00EE34DC">
        <w:t xml:space="preserve"> concorrência desleal</w:t>
      </w:r>
      <w:r w:rsidR="001C0E58" w:rsidRPr="00EE34DC">
        <w:t>,</w:t>
      </w:r>
      <w:r w:rsidR="001C0E58">
        <w:t xml:space="preserve"> </w:t>
      </w:r>
      <w:r w:rsidR="00E54B2C">
        <w:t>a</w:t>
      </w:r>
      <w:r w:rsidR="001C0E58">
        <w:t xml:space="preserve"> </w:t>
      </w:r>
      <w:r w:rsidR="00837FA6">
        <w:t>demandante</w:t>
      </w:r>
      <w:r w:rsidR="001C0E58">
        <w:t xml:space="preserve"> conclui</w:t>
      </w:r>
      <w:r>
        <w:t>u</w:t>
      </w:r>
      <w:r w:rsidR="001C0E58">
        <w:t xml:space="preserve"> que</w:t>
      </w:r>
      <w:r w:rsidR="001C0E58" w:rsidRPr="001C0E58">
        <w:t>, no seu entender,</w:t>
      </w:r>
      <w:r w:rsidR="001C0E58">
        <w:t xml:space="preserve"> o laudo </w:t>
      </w:r>
      <w:r w:rsidR="001C0E58">
        <w:lastRenderedPageBreak/>
        <w:t>pericial comprovaria a consumação dos crimes previstos no art.</w:t>
      </w:r>
      <w:r w:rsidR="001C3DC7">
        <w:t xml:space="preserve"> </w:t>
      </w:r>
      <w:r w:rsidR="00C955B2">
        <w:t xml:space="preserve">184, </w:t>
      </w:r>
      <w:r w:rsidR="00C955B2" w:rsidRPr="00EE34DC">
        <w:rPr>
          <w:i/>
          <w:iCs/>
        </w:rPr>
        <w:t>caput</w:t>
      </w:r>
      <w:r w:rsidR="00C955B2">
        <w:t>, do CP e nos arts. 190, I, e 195, II, da Lei n. 9.279/96</w:t>
      </w:r>
      <w:r w:rsidR="00325BB4">
        <w:t>.</w:t>
      </w:r>
    </w:p>
    <w:p w14:paraId="311F5FE7" w14:textId="721A734F" w:rsidR="009005CB" w:rsidRPr="004F51E7" w:rsidRDefault="00EE34DC" w:rsidP="00FE67DE">
      <w:pPr>
        <w:pStyle w:val="SemEspaamento"/>
        <w:rPr>
          <w:color w:val="000000" w:themeColor="text1"/>
        </w:rPr>
      </w:pPr>
      <w:r w:rsidRPr="004F51E7">
        <w:rPr>
          <w:color w:val="000000" w:themeColor="text1"/>
        </w:rPr>
        <w:t>Desconsiderou a</w:t>
      </w:r>
      <w:r w:rsidR="00AB444B" w:rsidRPr="004F51E7">
        <w:rPr>
          <w:color w:val="000000" w:themeColor="text1"/>
        </w:rPr>
        <w:t xml:space="preserve"> querelante</w:t>
      </w:r>
      <w:r w:rsidRPr="004F51E7">
        <w:rPr>
          <w:color w:val="000000" w:themeColor="text1"/>
        </w:rPr>
        <w:t>, contudo,</w:t>
      </w:r>
      <w:r w:rsidR="00AB444B" w:rsidRPr="004F51E7">
        <w:rPr>
          <w:color w:val="000000" w:themeColor="text1"/>
        </w:rPr>
        <w:t xml:space="preserve"> que essa </w:t>
      </w:r>
      <w:r w:rsidR="00325BB4" w:rsidRPr="004F51E7">
        <w:rPr>
          <w:color w:val="000000" w:themeColor="text1"/>
        </w:rPr>
        <w:t xml:space="preserve">conclusão </w:t>
      </w:r>
      <w:r w:rsidR="00325BB4" w:rsidRPr="004F51E7">
        <w:rPr>
          <w:color w:val="000000" w:themeColor="text1"/>
          <w:sz w:val="22"/>
          <w:szCs w:val="20"/>
        </w:rPr>
        <w:t>–</w:t>
      </w:r>
      <w:r w:rsidR="00BD5396" w:rsidRPr="004F51E7">
        <w:rPr>
          <w:color w:val="000000" w:themeColor="text1"/>
          <w:sz w:val="22"/>
          <w:szCs w:val="20"/>
        </w:rPr>
        <w:t xml:space="preserve"> totalmente</w:t>
      </w:r>
      <w:r w:rsidR="00325BB4" w:rsidRPr="004F51E7">
        <w:rPr>
          <w:color w:val="000000" w:themeColor="text1"/>
          <w:sz w:val="22"/>
          <w:szCs w:val="20"/>
        </w:rPr>
        <w:t xml:space="preserve"> equivocada –</w:t>
      </w:r>
      <w:r w:rsidR="00AB444B" w:rsidRPr="004F51E7">
        <w:rPr>
          <w:color w:val="000000" w:themeColor="text1"/>
        </w:rPr>
        <w:t xml:space="preserve"> </w:t>
      </w:r>
      <w:r w:rsidR="005E16CE" w:rsidRPr="004F51E7">
        <w:rPr>
          <w:color w:val="000000" w:themeColor="text1"/>
        </w:rPr>
        <w:t>ignora</w:t>
      </w:r>
      <w:r w:rsidR="00325BB4" w:rsidRPr="004F51E7">
        <w:rPr>
          <w:b/>
          <w:bCs/>
          <w:color w:val="000000" w:themeColor="text1"/>
        </w:rPr>
        <w:t xml:space="preserve"> </w:t>
      </w:r>
      <w:r w:rsidR="00502FFA" w:rsidRPr="004F51E7">
        <w:rPr>
          <w:b/>
          <w:bCs/>
          <w:color w:val="000000" w:themeColor="text1"/>
        </w:rPr>
        <w:t xml:space="preserve">as </w:t>
      </w:r>
      <w:r w:rsidR="005E16CE" w:rsidRPr="004F51E7">
        <w:rPr>
          <w:b/>
          <w:bCs/>
          <w:color w:val="000000" w:themeColor="text1"/>
        </w:rPr>
        <w:t xml:space="preserve">indiscutíveis diferenças </w:t>
      </w:r>
      <w:r w:rsidR="001C3DC7" w:rsidRPr="004F51E7">
        <w:rPr>
          <w:color w:val="000000" w:themeColor="text1"/>
        </w:rPr>
        <w:t xml:space="preserve">entre as bonecas “BARBIE” e “KELLY”, conhecidas mundialmente há </w:t>
      </w:r>
      <w:r w:rsidR="00D91119">
        <w:rPr>
          <w:color w:val="000000" w:themeColor="text1"/>
        </w:rPr>
        <w:t>décadas</w:t>
      </w:r>
      <w:r w:rsidR="001C3DC7" w:rsidRPr="004F51E7">
        <w:rPr>
          <w:color w:val="000000" w:themeColor="text1"/>
        </w:rPr>
        <w:t xml:space="preserve">, e a boneca BELINHA e outro exemplar menor, sem nome de comercialização, importados pela empresa do querelado, tais </w:t>
      </w:r>
      <w:r w:rsidR="0067320B" w:rsidRPr="004F51E7">
        <w:rPr>
          <w:color w:val="000000" w:themeColor="text1"/>
        </w:rPr>
        <w:t>como a qualidade d</w:t>
      </w:r>
      <w:r w:rsidR="001C3DC7" w:rsidRPr="004F51E7">
        <w:rPr>
          <w:color w:val="000000" w:themeColor="text1"/>
        </w:rPr>
        <w:t>os produtos</w:t>
      </w:r>
      <w:r w:rsidR="0067320B" w:rsidRPr="004F51E7">
        <w:rPr>
          <w:color w:val="000000" w:themeColor="text1"/>
        </w:rPr>
        <w:t xml:space="preserve">, </w:t>
      </w:r>
      <w:r w:rsidR="00B3413A" w:rsidRPr="004F51E7">
        <w:rPr>
          <w:color w:val="000000" w:themeColor="text1"/>
        </w:rPr>
        <w:t xml:space="preserve">detalhes do rosto </w:t>
      </w:r>
      <w:r w:rsidR="00B3413A" w:rsidRPr="004F51E7">
        <w:rPr>
          <w:color w:val="000000" w:themeColor="text1"/>
          <w:sz w:val="20"/>
          <w:szCs w:val="18"/>
        </w:rPr>
        <w:t>(sobrancelha, olhos, formato da boca, etc.)</w:t>
      </w:r>
      <w:r w:rsidR="00B3413A" w:rsidRPr="004F51E7">
        <w:rPr>
          <w:color w:val="000000" w:themeColor="text1"/>
        </w:rPr>
        <w:t>, qualidade do material do cabelo, tamanho da cabeça, do corpo,</w:t>
      </w:r>
      <w:r w:rsidR="005E16CE" w:rsidRPr="004F51E7">
        <w:rPr>
          <w:color w:val="000000" w:themeColor="text1"/>
        </w:rPr>
        <w:t xml:space="preserve"> </w:t>
      </w:r>
      <w:r w:rsidR="0067320B" w:rsidRPr="004F51E7">
        <w:rPr>
          <w:color w:val="000000" w:themeColor="text1"/>
        </w:rPr>
        <w:t xml:space="preserve">ou seja, a </w:t>
      </w:r>
      <w:r w:rsidR="00351C77" w:rsidRPr="004F51E7">
        <w:rPr>
          <w:color w:val="000000" w:themeColor="text1"/>
        </w:rPr>
        <w:t>forma</w:t>
      </w:r>
      <w:r w:rsidR="00325BB4" w:rsidRPr="004F51E7">
        <w:rPr>
          <w:color w:val="000000" w:themeColor="text1"/>
        </w:rPr>
        <w:t xml:space="preserve"> das bonecas</w:t>
      </w:r>
      <w:r w:rsidR="00351C77" w:rsidRPr="004F51E7">
        <w:rPr>
          <w:color w:val="000000" w:themeColor="text1"/>
        </w:rPr>
        <w:t>,</w:t>
      </w:r>
      <w:r w:rsidR="005E16CE" w:rsidRPr="004F51E7">
        <w:rPr>
          <w:color w:val="000000" w:themeColor="text1"/>
        </w:rPr>
        <w:t xml:space="preserve"> </w:t>
      </w:r>
      <w:r w:rsidR="0067320B" w:rsidRPr="004F51E7">
        <w:rPr>
          <w:color w:val="000000" w:themeColor="text1"/>
        </w:rPr>
        <w:t xml:space="preserve">além de </w:t>
      </w:r>
      <w:r w:rsidR="005E16CE" w:rsidRPr="004F51E7">
        <w:rPr>
          <w:color w:val="000000" w:themeColor="text1"/>
        </w:rPr>
        <w:t>preço</w:t>
      </w:r>
      <w:r w:rsidR="00325BB4" w:rsidRPr="004F51E7">
        <w:rPr>
          <w:color w:val="000000" w:themeColor="text1"/>
        </w:rPr>
        <w:t>,</w:t>
      </w:r>
      <w:r w:rsidR="005E16CE" w:rsidRPr="004F51E7">
        <w:rPr>
          <w:color w:val="000000" w:themeColor="text1"/>
        </w:rPr>
        <w:t xml:space="preserve"> </w:t>
      </w:r>
      <w:r w:rsidR="00510297" w:rsidRPr="004F51E7">
        <w:rPr>
          <w:color w:val="000000" w:themeColor="text1"/>
        </w:rPr>
        <w:t>público-alvo</w:t>
      </w:r>
      <w:r w:rsidR="00325BB4" w:rsidRPr="004F51E7">
        <w:rPr>
          <w:color w:val="000000" w:themeColor="text1"/>
        </w:rPr>
        <w:t xml:space="preserve"> e locais de pontos de venda</w:t>
      </w:r>
      <w:r w:rsidR="00BD5396" w:rsidRPr="004F51E7">
        <w:rPr>
          <w:color w:val="000000" w:themeColor="text1"/>
        </w:rPr>
        <w:t xml:space="preserve">. </w:t>
      </w:r>
    </w:p>
    <w:p w14:paraId="6AB7DC2E" w14:textId="10369476" w:rsidR="000169F1" w:rsidRDefault="00BD5396" w:rsidP="00FE67DE">
      <w:pPr>
        <w:pStyle w:val="SemEspaamento"/>
      </w:pPr>
      <w:r>
        <w:t xml:space="preserve">Aliás, </w:t>
      </w:r>
      <w:r w:rsidR="009005CB">
        <w:t>é evidente que a boneca BELINHA</w:t>
      </w:r>
      <w:r w:rsidR="00325BB4">
        <w:t xml:space="preserve"> sequer tem nomenclatura próxima à d</w:t>
      </w:r>
      <w:r w:rsidR="00E54B2C">
        <w:t>a</w:t>
      </w:r>
      <w:r w:rsidR="00325BB4">
        <w:t xml:space="preserve"> querelante, o que </w:t>
      </w:r>
      <w:r w:rsidR="009005CB">
        <w:t xml:space="preserve">afasta qualquer possibilidade de </w:t>
      </w:r>
      <w:r w:rsidR="00325BB4">
        <w:t>confusão</w:t>
      </w:r>
      <w:r w:rsidR="009005CB">
        <w:t xml:space="preserve"> entre os produtos, notadamente porque a BARBIE é uma marca de renome MUNDIAL e possui, inclusive, </w:t>
      </w:r>
      <w:r w:rsidR="006543FA">
        <w:t xml:space="preserve">recente </w:t>
      </w:r>
      <w:r w:rsidR="009005CB">
        <w:t>filme</w:t>
      </w:r>
      <w:r w:rsidR="005C7553">
        <w:t xml:space="preserve"> </w:t>
      </w:r>
      <w:r w:rsidR="006543FA">
        <w:t xml:space="preserve">produzido por </w:t>
      </w:r>
      <w:r w:rsidR="00812DDB">
        <w:rPr>
          <w:i/>
          <w:iCs/>
        </w:rPr>
        <w:t>HOLLYWOOD</w:t>
      </w:r>
      <w:r w:rsidR="002561E5">
        <w:t xml:space="preserve">, lançado em 2023, </w:t>
      </w:r>
      <w:r w:rsidR="005C7553">
        <w:t xml:space="preserve">que foi </w:t>
      </w:r>
      <w:r w:rsidR="002561E5">
        <w:t>um dos mais</w:t>
      </w:r>
      <w:r w:rsidR="00812DDB">
        <w:t xml:space="preserve"> divulgados,</w:t>
      </w:r>
      <w:r w:rsidR="002561E5">
        <w:t xml:space="preserve"> aguardados, assistidos e comentados </w:t>
      </w:r>
      <w:r w:rsidR="006543FA">
        <w:t xml:space="preserve">pela sociedade mundial </w:t>
      </w:r>
      <w:r w:rsidR="00B65BCD">
        <w:t>n</w:t>
      </w:r>
      <w:r w:rsidR="002561E5">
        <w:t>o ano passado</w:t>
      </w:r>
      <w:r w:rsidR="00510297">
        <w:t>.</w:t>
      </w:r>
      <w:r w:rsidR="00E54B2C">
        <w:t xml:space="preserve"> </w:t>
      </w:r>
    </w:p>
    <w:p w14:paraId="118DF658" w14:textId="2691748A" w:rsidR="00E54B2C" w:rsidRDefault="00E54B2C" w:rsidP="00FE67DE">
      <w:pPr>
        <w:pStyle w:val="SemEspaamento"/>
      </w:pPr>
      <w:r>
        <w:t xml:space="preserve">Cumpre registrar, </w:t>
      </w:r>
      <w:r w:rsidR="005F5138">
        <w:t>Excelência</w:t>
      </w:r>
      <w:r>
        <w:t>, que, a prevalecer o entendimento da querelante</w:t>
      </w:r>
      <w:r w:rsidR="005F5138">
        <w:t>, mesmo diante de todas as evidências</w:t>
      </w:r>
      <w:r w:rsidR="001544CB">
        <w:t xml:space="preserve"> que são categóricas em mostrar as diferenças das bonecas</w:t>
      </w:r>
      <w:r w:rsidR="005F5138">
        <w:t xml:space="preserve">, </w:t>
      </w:r>
      <w:r w:rsidR="005F5138" w:rsidRPr="00537FCD">
        <w:rPr>
          <w:b/>
          <w:bCs/>
        </w:rPr>
        <w:t xml:space="preserve">estar-se-á conferindo </w:t>
      </w:r>
      <w:r w:rsidR="00111B28">
        <w:rPr>
          <w:b/>
          <w:bCs/>
        </w:rPr>
        <w:t xml:space="preserve">à </w:t>
      </w:r>
      <w:r w:rsidR="001C3DC7">
        <w:rPr>
          <w:b/>
          <w:bCs/>
        </w:rPr>
        <w:t>“</w:t>
      </w:r>
      <w:r w:rsidR="00111B28">
        <w:rPr>
          <w:b/>
          <w:bCs/>
        </w:rPr>
        <w:t>MATTEL INC</w:t>
      </w:r>
      <w:r w:rsidR="001C3DC7">
        <w:rPr>
          <w:b/>
          <w:bCs/>
        </w:rPr>
        <w:t>”</w:t>
      </w:r>
      <w:r w:rsidR="00111B28">
        <w:rPr>
          <w:b/>
          <w:bCs/>
        </w:rPr>
        <w:t xml:space="preserve"> </w:t>
      </w:r>
      <w:r w:rsidR="005F5138" w:rsidRPr="00537FCD">
        <w:rPr>
          <w:b/>
          <w:bCs/>
        </w:rPr>
        <w:t xml:space="preserve">exclusividade </w:t>
      </w:r>
      <w:r w:rsidR="00111B28">
        <w:rPr>
          <w:b/>
          <w:bCs/>
        </w:rPr>
        <w:t xml:space="preserve">para a </w:t>
      </w:r>
      <w:r w:rsidR="005F5138" w:rsidRPr="00537FCD">
        <w:rPr>
          <w:b/>
          <w:bCs/>
        </w:rPr>
        <w:t xml:space="preserve">comercialização de </w:t>
      </w:r>
      <w:r w:rsidR="00537FCD" w:rsidRPr="0037258B">
        <w:rPr>
          <w:b/>
          <w:bCs/>
          <w:u w:val="single"/>
        </w:rPr>
        <w:t>quaisquer</w:t>
      </w:r>
      <w:r w:rsidR="00537FCD" w:rsidRPr="00537FCD">
        <w:rPr>
          <w:b/>
          <w:bCs/>
        </w:rPr>
        <w:t xml:space="preserve"> </w:t>
      </w:r>
      <w:r w:rsidR="005F5138" w:rsidRPr="00537FCD">
        <w:rPr>
          <w:b/>
          <w:bCs/>
        </w:rPr>
        <w:t xml:space="preserve">as bonecas loiras, de olhos claros, </w:t>
      </w:r>
      <w:r w:rsidR="00537FCD" w:rsidRPr="00537FCD">
        <w:rPr>
          <w:b/>
          <w:bCs/>
        </w:rPr>
        <w:t>em todo o</w:t>
      </w:r>
      <w:r w:rsidR="005F5138" w:rsidRPr="00537FCD">
        <w:rPr>
          <w:b/>
          <w:bCs/>
        </w:rPr>
        <w:t xml:space="preserve"> planeta</w:t>
      </w:r>
      <w:r w:rsidR="005F5138">
        <w:t xml:space="preserve">, o que </w:t>
      </w:r>
      <w:r w:rsidR="005F5138" w:rsidRPr="007542D1">
        <w:rPr>
          <w:u w:val="single"/>
        </w:rPr>
        <w:t>não</w:t>
      </w:r>
      <w:r w:rsidR="005F5138">
        <w:t xml:space="preserve"> </w:t>
      </w:r>
      <w:r w:rsidR="005F5138" w:rsidRPr="007542D1">
        <w:rPr>
          <w:u w:val="single"/>
        </w:rPr>
        <w:t>pode</w:t>
      </w:r>
      <w:r w:rsidR="005F5138">
        <w:t xml:space="preserve"> </w:t>
      </w:r>
      <w:r w:rsidR="005F5138" w:rsidRPr="007542D1">
        <w:rPr>
          <w:u w:val="single"/>
        </w:rPr>
        <w:t>ser</w:t>
      </w:r>
      <w:r w:rsidR="005F5138">
        <w:t xml:space="preserve"> </w:t>
      </w:r>
      <w:r w:rsidR="005F5138" w:rsidRPr="007542D1">
        <w:rPr>
          <w:u w:val="single"/>
        </w:rPr>
        <w:t>admitido</w:t>
      </w:r>
      <w:r w:rsidR="005F5138">
        <w:t xml:space="preserve"> em nenhuma hipótese</w:t>
      </w:r>
      <w:r w:rsidR="001C3DC7">
        <w:t>, muito menos sob o viés da repressão criminal.</w:t>
      </w:r>
    </w:p>
    <w:p w14:paraId="23643FE1" w14:textId="0A0E9A09" w:rsidR="00325BB4" w:rsidRDefault="00325BB4" w:rsidP="00FE67DE">
      <w:pPr>
        <w:pStyle w:val="SemEspaamento"/>
      </w:pPr>
      <w:r>
        <w:t>Pois bem.</w:t>
      </w:r>
    </w:p>
    <w:p w14:paraId="48CC0C7C" w14:textId="2A1E8214" w:rsidR="00284C4C" w:rsidRDefault="007A7F47" w:rsidP="00FE67DE">
      <w:pPr>
        <w:pStyle w:val="SemEspaamento"/>
      </w:pPr>
      <w:r>
        <w:t xml:space="preserve">Feito esse breve apanhado dos fatos, tem-se que, independentemente do mérito e do excesso da imputação penal, </w:t>
      </w:r>
      <w:r w:rsidR="00C571AA">
        <w:t>a presente queixa-crime deve ser imediatamente extin</w:t>
      </w:r>
      <w:r w:rsidR="008B7F30">
        <w:t xml:space="preserve">ta, porquanto operada a </w:t>
      </w:r>
      <w:r w:rsidR="008B7F30" w:rsidRPr="007A7F47">
        <w:rPr>
          <w:b/>
          <w:bCs/>
        </w:rPr>
        <w:t>decadência</w:t>
      </w:r>
      <w:r w:rsidR="008B7F30">
        <w:t xml:space="preserve"> no caso,</w:t>
      </w:r>
      <w:r w:rsidR="009C7B2E">
        <w:t xml:space="preserve"> tendo em vista que </w:t>
      </w:r>
      <w:r w:rsidR="009C7B2E" w:rsidRPr="007A7F47">
        <w:rPr>
          <w:b/>
          <w:bCs/>
        </w:rPr>
        <w:t xml:space="preserve">não foi ajuizada dentro de 6 </w:t>
      </w:r>
      <w:r w:rsidR="009C7B2E" w:rsidRPr="007A7F47">
        <w:rPr>
          <w:b/>
          <w:bCs/>
          <w:sz w:val="20"/>
          <w:szCs w:val="18"/>
        </w:rPr>
        <w:t>(seis)</w:t>
      </w:r>
      <w:r w:rsidR="009C7B2E" w:rsidRPr="007A7F47">
        <w:rPr>
          <w:b/>
          <w:bCs/>
        </w:rPr>
        <w:t xml:space="preserve"> meses</w:t>
      </w:r>
      <w:r w:rsidR="00296BE5" w:rsidRPr="007A7F47">
        <w:rPr>
          <w:b/>
          <w:bCs/>
        </w:rPr>
        <w:t xml:space="preserve"> contados da ciência</w:t>
      </w:r>
      <w:r w:rsidR="00296BE5">
        <w:t xml:space="preserve"> de quem seria o autor do fato, conforme estabelecido pelo </w:t>
      </w:r>
      <w:r w:rsidR="00DB42FE">
        <w:t>art. 38 do CPP</w:t>
      </w:r>
      <w:r w:rsidR="00E923D7">
        <w:t xml:space="preserve">, que é aplicado </w:t>
      </w:r>
      <w:r w:rsidR="00E822AD">
        <w:t>concomitantemente</w:t>
      </w:r>
      <w:r w:rsidR="00E923D7">
        <w:t xml:space="preserve"> com o art. 52</w:t>
      </w:r>
      <w:r w:rsidR="005A628D">
        <w:t>9</w:t>
      </w:r>
      <w:r w:rsidR="00E923D7">
        <w:t xml:space="preserve"> do CPP no caso</w:t>
      </w:r>
      <w:r w:rsidR="00296BE5">
        <w:t>.</w:t>
      </w:r>
    </w:p>
    <w:p w14:paraId="7F2BFF2D" w14:textId="77777777" w:rsidR="00962CBE" w:rsidRPr="00CF672C" w:rsidRDefault="00962CBE" w:rsidP="008D1ED5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4C979973" w14:textId="77777777" w:rsidR="00AD5FEE" w:rsidRDefault="00AD5FEE" w:rsidP="00CF672C">
      <w:pPr>
        <w:pStyle w:val="Ttulo"/>
      </w:pPr>
    </w:p>
    <w:p w14:paraId="216E899C" w14:textId="77777777" w:rsidR="00AD5FEE" w:rsidRDefault="00AD5FEE" w:rsidP="00CF672C">
      <w:pPr>
        <w:pStyle w:val="Ttulo"/>
      </w:pPr>
    </w:p>
    <w:p w14:paraId="6487534D" w14:textId="77777777" w:rsidR="00AD5FEE" w:rsidRDefault="00AD5FEE" w:rsidP="00CF672C">
      <w:pPr>
        <w:pStyle w:val="Ttulo"/>
      </w:pPr>
    </w:p>
    <w:p w14:paraId="593AB174" w14:textId="77777777" w:rsidR="00AD5FEE" w:rsidRDefault="00AD5FEE" w:rsidP="00CF672C">
      <w:pPr>
        <w:pStyle w:val="Ttulo"/>
      </w:pPr>
    </w:p>
    <w:p w14:paraId="3E6131C5" w14:textId="3693A556" w:rsidR="00296BE5" w:rsidRDefault="000169F1" w:rsidP="00CF672C">
      <w:pPr>
        <w:pStyle w:val="Ttulo"/>
      </w:pPr>
      <w:r>
        <w:t xml:space="preserve">II – </w:t>
      </w:r>
      <w:r w:rsidR="00296BE5">
        <w:t>PRELIMINARMENTE: DA DECADÊNCIA E A NECESSIDADE DE EXTINÇÃO IMEDIATA DA PRESENTE AÇÃO PENAL PRIVADA</w:t>
      </w:r>
    </w:p>
    <w:p w14:paraId="0ABEC9FF" w14:textId="77777777" w:rsidR="00296BE5" w:rsidRPr="00CF672C" w:rsidRDefault="00296BE5" w:rsidP="003D73F8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18AC622" w14:textId="30B97B96" w:rsidR="006A5A95" w:rsidRDefault="004B433A" w:rsidP="00ED42E5">
      <w:pPr>
        <w:pStyle w:val="SemEspaamento"/>
      </w:pPr>
      <w:r>
        <w:t xml:space="preserve">Conforme adiantado, Excelência, o prosseguimento da presente ação penal privada está fulminado pela ocorrência da </w:t>
      </w:r>
      <w:r w:rsidRPr="007A7F47">
        <w:rPr>
          <w:b/>
          <w:bCs/>
        </w:rPr>
        <w:t>decadência</w:t>
      </w:r>
      <w:r w:rsidR="00D90E69">
        <w:t xml:space="preserve">, sobretudo porque </w:t>
      </w:r>
      <w:r w:rsidR="007A7F47">
        <w:t>configurada</w:t>
      </w:r>
      <w:r w:rsidR="00D90E69">
        <w:t xml:space="preserve"> a “</w:t>
      </w:r>
      <w:r w:rsidR="00D90E69" w:rsidRPr="006A5A95">
        <w:rPr>
          <w:i/>
          <w:iCs/>
        </w:rPr>
        <w:t>perda do direito de agir, pelo decurso de determinado lapso temporal,</w:t>
      </w:r>
      <w:r w:rsidR="00C94A51" w:rsidRPr="006A5A95">
        <w:rPr>
          <w:i/>
          <w:iCs/>
        </w:rPr>
        <w:t xml:space="preserve"> estabelecido em lei,</w:t>
      </w:r>
      <w:r w:rsidR="006A5A95" w:rsidRPr="006A5A95">
        <w:rPr>
          <w:i/>
          <w:iCs/>
        </w:rPr>
        <w:t xml:space="preserve"> provocando a extinção da punibilidade do agente</w:t>
      </w:r>
      <w:r w:rsidR="006A5A95">
        <w:t xml:space="preserve">” </w:t>
      </w:r>
      <w:r w:rsidR="006A5A95" w:rsidRPr="00794966">
        <w:rPr>
          <w:sz w:val="20"/>
          <w:szCs w:val="18"/>
        </w:rPr>
        <w:t>(NUCCI, Guilherme de Souza.</w:t>
      </w:r>
      <w:r w:rsidR="004953BE" w:rsidRPr="00794966">
        <w:rPr>
          <w:sz w:val="20"/>
          <w:szCs w:val="18"/>
        </w:rPr>
        <w:t xml:space="preserve"> Código de Processo Penal comentado,</w:t>
      </w:r>
      <w:r w:rsidR="00794966" w:rsidRPr="00794966">
        <w:rPr>
          <w:sz w:val="20"/>
          <w:szCs w:val="18"/>
        </w:rPr>
        <w:t xml:space="preserve"> 15ª edição, 2016,</w:t>
      </w:r>
      <w:r w:rsidR="004953BE" w:rsidRPr="00794966">
        <w:rPr>
          <w:sz w:val="20"/>
          <w:szCs w:val="18"/>
        </w:rPr>
        <w:t xml:space="preserve"> p. 148</w:t>
      </w:r>
      <w:r w:rsidR="00794966" w:rsidRPr="00794966">
        <w:rPr>
          <w:sz w:val="20"/>
          <w:szCs w:val="18"/>
        </w:rPr>
        <w:t>)</w:t>
      </w:r>
      <w:r w:rsidR="002F1F2F">
        <w:t xml:space="preserve">. </w:t>
      </w:r>
    </w:p>
    <w:p w14:paraId="4C7CFD35" w14:textId="59F89C23" w:rsidR="00296BE5" w:rsidRDefault="002F1F2F" w:rsidP="00ED42E5">
      <w:pPr>
        <w:pStyle w:val="SemEspaamento"/>
      </w:pPr>
      <w:r>
        <w:t>Explica-se.</w:t>
      </w:r>
    </w:p>
    <w:p w14:paraId="6CA58263" w14:textId="77777777" w:rsidR="00E33A34" w:rsidRDefault="00A46077" w:rsidP="00ED42E5">
      <w:pPr>
        <w:pStyle w:val="SemEspaamento"/>
      </w:pPr>
      <w:r>
        <w:t>O material d</w:t>
      </w:r>
      <w:r w:rsidR="00D629AC">
        <w:t>a empresa do</w:t>
      </w:r>
      <w:r>
        <w:t xml:space="preserve"> querelad</w:t>
      </w:r>
      <w:r w:rsidR="00D629AC">
        <w:t>o</w:t>
      </w:r>
      <w:r>
        <w:t xml:space="preserve"> foi retido </w:t>
      </w:r>
      <w:r w:rsidR="000F1614">
        <w:t xml:space="preserve">no Porto de Itajaí/SC em 17.10.2022 </w:t>
      </w:r>
      <w:r w:rsidR="000F1614" w:rsidRPr="000F1614">
        <w:rPr>
          <w:sz w:val="20"/>
          <w:szCs w:val="18"/>
        </w:rPr>
        <w:t>(termo de retenção – evento 1, NOT_INT5)</w:t>
      </w:r>
      <w:r w:rsidR="000F1614">
        <w:t>,</w:t>
      </w:r>
      <w:r w:rsidR="00D629AC">
        <w:t xml:space="preserve"> ocasião em que já constava a informação de que a WELLMIX IMPORTAÇÃO DE UTILIDADES LTDA</w:t>
      </w:r>
      <w:r w:rsidR="000F1614">
        <w:t xml:space="preserve"> </w:t>
      </w:r>
      <w:r w:rsidR="00D629AC">
        <w:t>era proprietária dos produtos</w:t>
      </w:r>
      <w:r w:rsidR="00E33A34">
        <w:t>.</w:t>
      </w:r>
    </w:p>
    <w:p w14:paraId="0CF372F4" w14:textId="4D53C1EA" w:rsidR="002F1F2F" w:rsidRDefault="00E33A34" w:rsidP="00ED42E5">
      <w:pPr>
        <w:pStyle w:val="SemEspaamento"/>
      </w:pPr>
      <w:r>
        <w:t>A</w:t>
      </w:r>
      <w:r w:rsidR="0056597B">
        <w:t xml:space="preserve"> querelante</w:t>
      </w:r>
      <w:r>
        <w:t>, por sua vez,</w:t>
      </w:r>
      <w:r w:rsidR="0056597B">
        <w:t xml:space="preserve"> teve </w:t>
      </w:r>
      <w:r w:rsidR="0056597B" w:rsidRPr="00547BC9">
        <w:rPr>
          <w:u w:val="single"/>
        </w:rPr>
        <w:t>ciência</w:t>
      </w:r>
      <w:r w:rsidR="0056597B">
        <w:t xml:space="preserve"> </w:t>
      </w:r>
      <w:r w:rsidR="00E143A8" w:rsidRPr="00547BC9">
        <w:rPr>
          <w:u w:val="single"/>
        </w:rPr>
        <w:t>inequívoca</w:t>
      </w:r>
      <w:r w:rsidR="00E143A8">
        <w:t xml:space="preserve"> </w:t>
      </w:r>
      <w:r>
        <w:t xml:space="preserve">da suposta autoria </w:t>
      </w:r>
      <w:r w:rsidR="007B24CE">
        <w:t xml:space="preserve">do </w:t>
      </w:r>
      <w:r w:rsidR="0056597B">
        <w:t>fato</w:t>
      </w:r>
      <w:r w:rsidR="007B24CE">
        <w:t xml:space="preserve"> </w:t>
      </w:r>
      <w:r w:rsidR="00A46077">
        <w:t xml:space="preserve">objeto desta queixa-crime </w:t>
      </w:r>
      <w:r w:rsidR="00A46077" w:rsidRPr="00E143A8">
        <w:rPr>
          <w:b/>
          <w:bCs/>
        </w:rPr>
        <w:t xml:space="preserve">no dia </w:t>
      </w:r>
      <w:r w:rsidR="00E143A8" w:rsidRPr="00E143A8">
        <w:rPr>
          <w:b/>
          <w:bCs/>
        </w:rPr>
        <w:t>13.12.2022</w:t>
      </w:r>
      <w:r w:rsidR="00E143A8">
        <w:t xml:space="preserve">, </w:t>
      </w:r>
      <w:r w:rsidR="0004580D">
        <w:t xml:space="preserve">data da sua primeira intimação após a juntada da procuração em nome da empresa do querelado, assinada </w:t>
      </w:r>
      <w:r w:rsidR="005E00ED">
        <w:t>pelo próprio WELLINGTON RODRIGUES FERREIRA</w:t>
      </w:r>
      <w:r w:rsidR="0004580D">
        <w:t xml:space="preserve">, </w:t>
      </w:r>
      <w:r w:rsidR="00DF11D1">
        <w:t xml:space="preserve">e </w:t>
      </w:r>
      <w:r w:rsidR="00637408">
        <w:t xml:space="preserve">que também a intimou da </w:t>
      </w:r>
      <w:r w:rsidR="00DF11D1">
        <w:t xml:space="preserve">decisão </w:t>
      </w:r>
      <w:r w:rsidR="004B0E4F">
        <w:t xml:space="preserve">judicial </w:t>
      </w:r>
      <w:r w:rsidR="00DF11D1">
        <w:t xml:space="preserve">que </w:t>
      </w:r>
      <w:r>
        <w:t xml:space="preserve">confirmou que a WELLMIX </w:t>
      </w:r>
      <w:r w:rsidR="004B0E4F">
        <w:t xml:space="preserve">era a proprietária dos produtos retidos </w:t>
      </w:r>
      <w:r w:rsidR="0004580D">
        <w:t xml:space="preserve">nos autos do procedimento cautelar n. </w:t>
      </w:r>
      <w:r w:rsidR="00AB444B" w:rsidRPr="00AB444B">
        <w:t xml:space="preserve">5012701-91.2022.4.04.7208 </w:t>
      </w:r>
      <w:r w:rsidR="0004580D" w:rsidRPr="005E00ED">
        <w:rPr>
          <w:sz w:val="20"/>
          <w:szCs w:val="18"/>
        </w:rPr>
        <w:t>(evento</w:t>
      </w:r>
      <w:r w:rsidR="005E00ED" w:rsidRPr="005E00ED">
        <w:rPr>
          <w:sz w:val="20"/>
          <w:szCs w:val="18"/>
        </w:rPr>
        <w:t>s</w:t>
      </w:r>
      <w:r w:rsidR="0004580D" w:rsidRPr="005E00ED">
        <w:rPr>
          <w:sz w:val="20"/>
          <w:szCs w:val="18"/>
        </w:rPr>
        <w:t xml:space="preserve"> </w:t>
      </w:r>
      <w:r w:rsidR="005E00ED" w:rsidRPr="005E00ED">
        <w:rPr>
          <w:sz w:val="20"/>
          <w:szCs w:val="18"/>
        </w:rPr>
        <w:t xml:space="preserve">22 </w:t>
      </w:r>
      <w:r w:rsidR="00DF11D1">
        <w:rPr>
          <w:sz w:val="20"/>
          <w:szCs w:val="18"/>
        </w:rPr>
        <w:t>a</w:t>
      </w:r>
      <w:r w:rsidR="005E00ED" w:rsidRPr="005E00ED">
        <w:rPr>
          <w:sz w:val="20"/>
          <w:szCs w:val="18"/>
        </w:rPr>
        <w:t xml:space="preserve"> 26 dos autos correlatos </w:t>
      </w:r>
      <w:r w:rsidR="0004580D" w:rsidRPr="005E00ED">
        <w:rPr>
          <w:sz w:val="20"/>
          <w:szCs w:val="18"/>
        </w:rPr>
        <w:t xml:space="preserve">– </w:t>
      </w:r>
      <w:r w:rsidR="0004580D" w:rsidRPr="005E00ED">
        <w:rPr>
          <w:b/>
          <w:bCs/>
          <w:sz w:val="20"/>
          <w:szCs w:val="18"/>
        </w:rPr>
        <w:t>doc. 1</w:t>
      </w:r>
      <w:r w:rsidR="0004580D" w:rsidRPr="005E00ED">
        <w:rPr>
          <w:sz w:val="20"/>
          <w:szCs w:val="18"/>
        </w:rPr>
        <w:t>)</w:t>
      </w:r>
      <w:r w:rsidR="0004580D">
        <w:t>.</w:t>
      </w:r>
    </w:p>
    <w:p w14:paraId="02EDBBBE" w14:textId="49DC3E18" w:rsidR="00AB444B" w:rsidRDefault="002B347F" w:rsidP="00ED42E5">
      <w:pPr>
        <w:pStyle w:val="SemEspaamento"/>
      </w:pPr>
      <w:r>
        <w:t xml:space="preserve">Portanto, </w:t>
      </w:r>
      <w:r w:rsidR="00223293">
        <w:t xml:space="preserve">a partir do </w:t>
      </w:r>
      <w:r w:rsidR="00223293" w:rsidRPr="00223293">
        <w:rPr>
          <w:b/>
          <w:bCs/>
        </w:rPr>
        <w:t>dia 13.12.2022</w:t>
      </w:r>
      <w:r w:rsidR="00223293">
        <w:t xml:space="preserve"> </w:t>
      </w:r>
      <w:r w:rsidRPr="00223293">
        <w:rPr>
          <w:b/>
          <w:bCs/>
        </w:rPr>
        <w:t>iniciou o prazo decadencial</w:t>
      </w:r>
      <w:r>
        <w:t xml:space="preserve"> </w:t>
      </w:r>
      <w:r w:rsidRPr="00B529CE">
        <w:rPr>
          <w:b/>
          <w:bCs/>
        </w:rPr>
        <w:t xml:space="preserve">de 6 </w:t>
      </w:r>
      <w:r w:rsidRPr="00B529CE">
        <w:rPr>
          <w:b/>
          <w:bCs/>
          <w:sz w:val="20"/>
          <w:szCs w:val="18"/>
        </w:rPr>
        <w:t>(seis)</w:t>
      </w:r>
      <w:r w:rsidRPr="00B529CE">
        <w:rPr>
          <w:b/>
          <w:bCs/>
        </w:rPr>
        <w:t xml:space="preserve"> meses</w:t>
      </w:r>
      <w:r>
        <w:t xml:space="preserve"> para a propositura da queixa-crime</w:t>
      </w:r>
      <w:r w:rsidR="00223293">
        <w:t xml:space="preserve"> </w:t>
      </w:r>
      <w:r w:rsidR="00223293" w:rsidRPr="006A41ED">
        <w:rPr>
          <w:sz w:val="20"/>
          <w:szCs w:val="18"/>
        </w:rPr>
        <w:t>(art. 38 do CPP)</w:t>
      </w:r>
      <w:r>
        <w:t>, de modo que,</w:t>
      </w:r>
      <w:r w:rsidRPr="00223293">
        <w:rPr>
          <w:b/>
          <w:bCs/>
        </w:rPr>
        <w:t xml:space="preserve"> </w:t>
      </w:r>
      <w:r w:rsidR="00223293" w:rsidRPr="00223293">
        <w:rPr>
          <w:b/>
          <w:bCs/>
        </w:rPr>
        <w:t xml:space="preserve">como esta ação penal foi ajuizada </w:t>
      </w:r>
      <w:r w:rsidR="00223293" w:rsidRPr="00223293">
        <w:rPr>
          <w:b/>
          <w:bCs/>
          <w:u w:val="single"/>
        </w:rPr>
        <w:t>somente</w:t>
      </w:r>
      <w:r w:rsidR="00223293" w:rsidRPr="00223293">
        <w:rPr>
          <w:b/>
          <w:bCs/>
        </w:rPr>
        <w:t xml:space="preserve"> em 2.1.2024, resta consumada a decadência </w:t>
      </w:r>
      <w:r w:rsidR="00223293">
        <w:t>no caso vertente.</w:t>
      </w:r>
    </w:p>
    <w:p w14:paraId="5964DD3E" w14:textId="194215BE" w:rsidR="004E271E" w:rsidRDefault="004E271E" w:rsidP="00ED42E5">
      <w:pPr>
        <w:pStyle w:val="SemEspaamento"/>
      </w:pPr>
      <w:r>
        <w:t>Apenas para afasta</w:t>
      </w:r>
      <w:r w:rsidR="00BA1153">
        <w:t>r</w:t>
      </w:r>
      <w:r>
        <w:t xml:space="preserve"> qualquer dúvida, na remota hipótese de não se considerar esse marco inicial </w:t>
      </w:r>
      <w:r w:rsidRPr="004E271E">
        <w:rPr>
          <w:sz w:val="22"/>
          <w:szCs w:val="20"/>
        </w:rPr>
        <w:t>– o que não se espera que aconteça –</w:t>
      </w:r>
      <w:r>
        <w:t xml:space="preserve">, </w:t>
      </w:r>
      <w:r w:rsidR="005C0AC2">
        <w:t>em 8.5.2023 foi apresentado o laudo pericial nos autos do procedimento cautelar correlato</w:t>
      </w:r>
      <w:r w:rsidR="009A39A8">
        <w:t xml:space="preserve"> e</w:t>
      </w:r>
      <w:r w:rsidR="00BA1153">
        <w:t xml:space="preserve"> </w:t>
      </w:r>
      <w:r w:rsidR="00BA1153">
        <w:rPr>
          <w:b/>
          <w:bCs/>
        </w:rPr>
        <w:t>em 23.5.2023</w:t>
      </w:r>
      <w:r w:rsidR="00BA1153">
        <w:t xml:space="preserve"> a querelante foi intimada para se manifestar sobre esse documento </w:t>
      </w:r>
      <w:r w:rsidR="00BA1153" w:rsidRPr="00BA1153">
        <w:rPr>
          <w:sz w:val="20"/>
          <w:szCs w:val="18"/>
        </w:rPr>
        <w:t xml:space="preserve">(eventos 108 a 110 dos autos n. 5012701-91.2022.4.04.7208 – </w:t>
      </w:r>
      <w:r w:rsidR="00BA1153" w:rsidRPr="00BA1153">
        <w:rPr>
          <w:b/>
          <w:bCs/>
          <w:sz w:val="20"/>
          <w:szCs w:val="18"/>
        </w:rPr>
        <w:t>doc. 2</w:t>
      </w:r>
      <w:r w:rsidR="00BA1153" w:rsidRPr="00BA1153">
        <w:rPr>
          <w:sz w:val="20"/>
          <w:szCs w:val="18"/>
        </w:rPr>
        <w:t>)</w:t>
      </w:r>
      <w:r w:rsidR="00BA1153">
        <w:t>.</w:t>
      </w:r>
    </w:p>
    <w:p w14:paraId="5F842144" w14:textId="60469B10" w:rsidR="00BA1153" w:rsidRDefault="00BA1153" w:rsidP="00ED42E5">
      <w:pPr>
        <w:pStyle w:val="SemEspaamento"/>
      </w:pPr>
      <w:r>
        <w:t>E</w:t>
      </w:r>
      <w:r w:rsidR="00802675">
        <w:t xml:space="preserve"> </w:t>
      </w:r>
      <w:r>
        <w:t xml:space="preserve">no laudo pericial </w:t>
      </w:r>
      <w:r w:rsidR="00802675">
        <w:t>consta a informação</w:t>
      </w:r>
      <w:r w:rsidR="00AC38B8">
        <w:t>, extraída d</w:t>
      </w:r>
      <w:r w:rsidR="00CB1A9A">
        <w:t xml:space="preserve">e colagem do </w:t>
      </w:r>
      <w:r w:rsidR="00AC38B8">
        <w:t xml:space="preserve">quadro </w:t>
      </w:r>
      <w:r w:rsidR="00CB1A9A">
        <w:t xml:space="preserve">de sócios e administradores da WELLMIX, </w:t>
      </w:r>
      <w:r w:rsidR="00802675">
        <w:t xml:space="preserve">de que </w:t>
      </w:r>
      <w:r w:rsidR="00802675" w:rsidRPr="00420D5D">
        <w:rPr>
          <w:b/>
          <w:bCs/>
        </w:rPr>
        <w:t>o querelado é o único sócio d</w:t>
      </w:r>
      <w:r w:rsidR="00CB1A9A" w:rsidRPr="00420D5D">
        <w:rPr>
          <w:b/>
          <w:bCs/>
        </w:rPr>
        <w:t>essa</w:t>
      </w:r>
      <w:r w:rsidR="00802675" w:rsidRPr="00420D5D">
        <w:rPr>
          <w:b/>
          <w:bCs/>
        </w:rPr>
        <w:t xml:space="preserve"> </w:t>
      </w:r>
      <w:r w:rsidR="00420D5D" w:rsidRPr="00420D5D">
        <w:rPr>
          <w:b/>
          <w:bCs/>
        </w:rPr>
        <w:t>sociedade</w:t>
      </w:r>
      <w:r w:rsidR="003777A3">
        <w:t xml:space="preserve"> </w:t>
      </w:r>
      <w:r w:rsidR="003777A3" w:rsidRPr="003777A3">
        <w:rPr>
          <w:sz w:val="20"/>
          <w:szCs w:val="18"/>
        </w:rPr>
        <w:t>(</w:t>
      </w:r>
      <w:r w:rsidR="007C5A7E">
        <w:rPr>
          <w:sz w:val="20"/>
          <w:szCs w:val="18"/>
        </w:rPr>
        <w:t xml:space="preserve">p. 32 do laudo pericial – </w:t>
      </w:r>
      <w:r w:rsidR="003777A3" w:rsidRPr="003777A3">
        <w:rPr>
          <w:b/>
          <w:bCs/>
          <w:sz w:val="20"/>
          <w:szCs w:val="18"/>
        </w:rPr>
        <w:t xml:space="preserve">doc. </w:t>
      </w:r>
      <w:r w:rsidR="00A00140">
        <w:rPr>
          <w:b/>
          <w:bCs/>
          <w:sz w:val="20"/>
          <w:szCs w:val="18"/>
        </w:rPr>
        <w:t>3</w:t>
      </w:r>
      <w:r w:rsidR="003777A3" w:rsidRPr="003777A3">
        <w:rPr>
          <w:sz w:val="20"/>
          <w:szCs w:val="18"/>
        </w:rPr>
        <w:t>)</w:t>
      </w:r>
      <w:r w:rsidR="00F046A9">
        <w:t xml:space="preserve">, de forma a afastar qualquer dúvida quanto à alegada autoria do fato e evidenciar que o prazo decadencial de 6 </w:t>
      </w:r>
      <w:r w:rsidR="00F046A9" w:rsidRPr="00F046A9">
        <w:rPr>
          <w:sz w:val="20"/>
          <w:szCs w:val="18"/>
        </w:rPr>
        <w:t>(seis)</w:t>
      </w:r>
      <w:r w:rsidR="00F046A9">
        <w:t xml:space="preserve"> meses também se esgotou antes do ajuizamento da demanda pela querelante</w:t>
      </w:r>
      <w:r w:rsidR="00420D5D">
        <w:t xml:space="preserve"> </w:t>
      </w:r>
      <w:r w:rsidR="00420D5D" w:rsidRPr="00420D5D">
        <w:rPr>
          <w:sz w:val="20"/>
          <w:szCs w:val="18"/>
        </w:rPr>
        <w:t>(2.1.2024)</w:t>
      </w:r>
      <w:r w:rsidR="00F046A9">
        <w:t>.</w:t>
      </w:r>
    </w:p>
    <w:p w14:paraId="569A2BF9" w14:textId="5CAA5959" w:rsidR="00726C0F" w:rsidRDefault="00A112C0" w:rsidP="00ED42E5">
      <w:pPr>
        <w:pStyle w:val="SemEspaamento"/>
      </w:pPr>
      <w:r>
        <w:t>Excelência, a</w:t>
      </w:r>
      <w:r w:rsidR="00F046A9">
        <w:t xml:space="preserve">o contrário do que sustenta a querelante no tópico </w:t>
      </w:r>
      <w:r>
        <w:t xml:space="preserve">“TEMPESTIVIDADE NO AJUIZAMENTO DA AÇÃO” </w:t>
      </w:r>
      <w:r w:rsidRPr="00A112C0">
        <w:rPr>
          <w:sz w:val="20"/>
          <w:szCs w:val="18"/>
        </w:rPr>
        <w:t>(evento 1, INIC1, p. 4/5)</w:t>
      </w:r>
      <w:r w:rsidR="00726C0F">
        <w:t xml:space="preserve">, </w:t>
      </w:r>
      <w:r w:rsidR="008F2866">
        <w:t xml:space="preserve">os prazos previstos no art. 38 e 529 do CPP devem ser aplicados </w:t>
      </w:r>
      <w:r w:rsidR="008F2866" w:rsidRPr="001C352E">
        <w:rPr>
          <w:u w:val="single"/>
        </w:rPr>
        <w:t>em</w:t>
      </w:r>
      <w:r w:rsidR="008F2866">
        <w:t xml:space="preserve"> </w:t>
      </w:r>
      <w:r w:rsidR="008F2866" w:rsidRPr="001C352E">
        <w:rPr>
          <w:u w:val="single"/>
        </w:rPr>
        <w:t>conjunto</w:t>
      </w:r>
      <w:r w:rsidR="008F2866">
        <w:t xml:space="preserve">, ou seja, </w:t>
      </w:r>
      <w:r w:rsidR="00F27D7C">
        <w:t xml:space="preserve">deve-se observar o prazo de 6 </w:t>
      </w:r>
      <w:r w:rsidR="00F27D7C" w:rsidRPr="00293E3E">
        <w:rPr>
          <w:sz w:val="20"/>
          <w:szCs w:val="18"/>
        </w:rPr>
        <w:t>(seis)</w:t>
      </w:r>
      <w:r w:rsidR="00F27D7C">
        <w:t xml:space="preserve"> meses para a propositura da ação penal privada e, caso sobrevenha a homologação do laudo pericial</w:t>
      </w:r>
      <w:r w:rsidR="00EA6F85">
        <w:t xml:space="preserve"> antes desse período, o prazo é reduzido para 30</w:t>
      </w:r>
      <w:r w:rsidR="00293E3E">
        <w:t xml:space="preserve"> </w:t>
      </w:r>
      <w:r w:rsidR="00293E3E" w:rsidRPr="00293E3E">
        <w:rPr>
          <w:sz w:val="20"/>
          <w:szCs w:val="18"/>
        </w:rPr>
        <w:t>(trinta)</w:t>
      </w:r>
      <w:r w:rsidR="00EA6F85">
        <w:t xml:space="preserve"> dias, sempre respeitando o limite máximo de 6 </w:t>
      </w:r>
      <w:r w:rsidR="00EA6F85" w:rsidRPr="00EA6F85">
        <w:rPr>
          <w:sz w:val="20"/>
          <w:szCs w:val="18"/>
        </w:rPr>
        <w:t>(seis)</w:t>
      </w:r>
      <w:r w:rsidR="00EA6F85">
        <w:t xml:space="preserve"> meses contados da ciência da autoria</w:t>
      </w:r>
      <w:r w:rsidR="00F32728">
        <w:t xml:space="preserve"> para o ajuizamento da demanda</w:t>
      </w:r>
      <w:r w:rsidR="00EA6F85">
        <w:t>.</w:t>
      </w:r>
    </w:p>
    <w:p w14:paraId="4DE47CEC" w14:textId="56C70774" w:rsidR="006A41ED" w:rsidRDefault="006A41ED" w:rsidP="00726C0F">
      <w:pPr>
        <w:pStyle w:val="SemEspaamento"/>
      </w:pPr>
      <w:r>
        <w:t xml:space="preserve">Sobre </w:t>
      </w:r>
      <w:r w:rsidR="00EA6F85">
        <w:t xml:space="preserve">o assunto, aliás, </w:t>
      </w:r>
      <w:r w:rsidR="000C3F75">
        <w:t>recentemente</w:t>
      </w:r>
      <w:r w:rsidR="007A7F47">
        <w:t>,</w:t>
      </w:r>
      <w:r w:rsidR="000C3F75">
        <w:t xml:space="preserve"> </w:t>
      </w:r>
      <w:r w:rsidR="00E048B7">
        <w:t>a Colenda Corte Superior sedimentou que “</w:t>
      </w:r>
      <w:r w:rsidR="00726C0F" w:rsidRPr="00726C0F">
        <w:rPr>
          <w:i/>
          <w:iCs/>
        </w:rPr>
        <w:t xml:space="preserve">É possível e adequado conformar os prazos previstos nos arts. 38 e 529, ambos do CPP, de modo que, em se tratando de crimes contra a propriedade imaterial que deixem vestígio, </w:t>
      </w:r>
      <w:r w:rsidR="00726C0F" w:rsidRPr="00F66F3B">
        <w:rPr>
          <w:b/>
          <w:bCs/>
          <w:i/>
          <w:iCs/>
        </w:rPr>
        <w:t>a ciência da autoria do fato delituoso dá ensejo ao início do prazo decadencial de 6 meses</w:t>
      </w:r>
      <w:r w:rsidR="00726C0F" w:rsidRPr="00726C0F">
        <w:rPr>
          <w:i/>
          <w:iCs/>
        </w:rPr>
        <w:t>, sendo tal prazo reduzido para 30 dias se homologado laudo pericial nesse ínterim</w:t>
      </w:r>
      <w:r w:rsidR="00726C0F">
        <w:t>”.</w:t>
      </w:r>
    </w:p>
    <w:p w14:paraId="3DD95E53" w14:textId="7AD2579A" w:rsidR="00293E3E" w:rsidRDefault="00293E3E" w:rsidP="00726C0F">
      <w:pPr>
        <w:pStyle w:val="SemEspaamento"/>
      </w:pPr>
      <w:r>
        <w:t xml:space="preserve">Ao prosseguir, o </w:t>
      </w:r>
      <w:r>
        <w:rPr>
          <w:i/>
          <w:iCs/>
        </w:rPr>
        <w:t xml:space="preserve">decisum </w:t>
      </w:r>
      <w:r>
        <w:t xml:space="preserve">mencionado </w:t>
      </w:r>
      <w:r w:rsidR="00CE7D14">
        <w:t>assenta que “</w:t>
      </w:r>
      <w:r w:rsidR="00CE7D14" w:rsidRPr="00F66F3B">
        <w:rPr>
          <w:b/>
          <w:bCs/>
          <w:i/>
          <w:iCs/>
        </w:rPr>
        <w:t>A adoção de interpretação distinta</w:t>
      </w:r>
      <w:r w:rsidR="00CE7D14" w:rsidRPr="00CE7D14">
        <w:rPr>
          <w:i/>
          <w:iCs/>
        </w:rPr>
        <w:t xml:space="preserve">, de modo a afastar o prazo previsto no art. 38 do CPP em prol daquele preconizado no art. 529 do CPP, afigura-se desarrazoada, </w:t>
      </w:r>
      <w:r w:rsidR="00CE7D14" w:rsidRPr="00422A93">
        <w:rPr>
          <w:b/>
          <w:bCs/>
          <w:i/>
          <w:iCs/>
        </w:rPr>
        <w:t>pois implicaria sujeitar à vontade de querelante o início do prazo decadencial, vulnerando a própria natureza jurídica do instituto</w:t>
      </w:r>
      <w:r w:rsidR="00CE7D14" w:rsidRPr="00CE7D14">
        <w:rPr>
          <w:i/>
          <w:iCs/>
        </w:rPr>
        <w:t>, cujo escopo é punir a inércia do querelante</w:t>
      </w:r>
      <w:r w:rsidR="00CE7D14">
        <w:t>”</w:t>
      </w:r>
      <w:r w:rsidR="00422A93">
        <w:t xml:space="preserve"> </w:t>
      </w:r>
      <w:r w:rsidR="00422A93" w:rsidRPr="0065713C">
        <w:rPr>
          <w:sz w:val="20"/>
          <w:szCs w:val="18"/>
        </w:rPr>
        <w:t xml:space="preserve">(STJ, REsp n. 1.762.142/MG, rel. Min. Sebastião Reis Júnior, </w:t>
      </w:r>
      <w:r w:rsidR="0065713C" w:rsidRPr="0065713C">
        <w:rPr>
          <w:sz w:val="20"/>
          <w:szCs w:val="18"/>
        </w:rPr>
        <w:t>6ª Turma, j. em 13.4.2021)</w:t>
      </w:r>
      <w:r w:rsidR="00CE7D14" w:rsidRPr="00CE7D14">
        <w:t>.</w:t>
      </w:r>
    </w:p>
    <w:p w14:paraId="4C4CB06B" w14:textId="60EFB98B" w:rsidR="00FA700E" w:rsidRDefault="00036048" w:rsidP="00726C0F">
      <w:pPr>
        <w:pStyle w:val="SemEspaamento"/>
      </w:pPr>
      <w:r>
        <w:t>A título de reforço argumentativo, e</w:t>
      </w:r>
      <w:r w:rsidR="00E464E9">
        <w:t xml:space="preserve">m </w:t>
      </w:r>
      <w:r w:rsidR="000E16AB">
        <w:t>20.4.2023</w:t>
      </w:r>
      <w:r w:rsidR="00E464E9">
        <w:t xml:space="preserve"> </w:t>
      </w:r>
      <w:r w:rsidR="000E16AB">
        <w:t xml:space="preserve">o eminente Ministro Jesuíno </w:t>
      </w:r>
      <w:proofErr w:type="spellStart"/>
      <w:r w:rsidR="000E16AB">
        <w:t>Rissato</w:t>
      </w:r>
      <w:proofErr w:type="spellEnd"/>
      <w:r w:rsidR="000E16AB">
        <w:t xml:space="preserve"> </w:t>
      </w:r>
      <w:r w:rsidR="000E16AB" w:rsidRPr="009858B6">
        <w:rPr>
          <w:sz w:val="20"/>
          <w:szCs w:val="18"/>
        </w:rPr>
        <w:t>(Desembargador convocado do TJDFT)</w:t>
      </w:r>
      <w:r>
        <w:t>,</w:t>
      </w:r>
      <w:r w:rsidRPr="00036048">
        <w:t xml:space="preserve"> </w:t>
      </w:r>
      <w:r>
        <w:t>do Superior Tribunal de Justiça,</w:t>
      </w:r>
      <w:r w:rsidR="000E16AB">
        <w:rPr>
          <w:sz w:val="20"/>
          <w:szCs w:val="18"/>
        </w:rPr>
        <w:t xml:space="preserve"> </w:t>
      </w:r>
      <w:r>
        <w:t xml:space="preserve">reafirmou o entendimento </w:t>
      </w:r>
      <w:r w:rsidR="002733C3">
        <w:t xml:space="preserve">da Corte, </w:t>
      </w:r>
      <w:r>
        <w:t>exposto acima</w:t>
      </w:r>
      <w:r w:rsidR="0031171C">
        <w:t xml:space="preserve">, de forma monocrática, </w:t>
      </w:r>
      <w:r w:rsidR="00240227">
        <w:t xml:space="preserve">ao julgar o AgRg </w:t>
      </w:r>
      <w:r w:rsidR="00E464E9">
        <w:t>no</w:t>
      </w:r>
      <w:r w:rsidR="00240227">
        <w:t xml:space="preserve"> HC n.</w:t>
      </w:r>
      <w:r w:rsidR="00E464E9">
        <w:t xml:space="preserve"> 801.068/SC</w:t>
      </w:r>
      <w:r w:rsidR="0031171C">
        <w:t xml:space="preserve"> e conceder a ordem para trancar a ação penal objeto do </w:t>
      </w:r>
      <w:r w:rsidR="0031171C">
        <w:rPr>
          <w:i/>
          <w:iCs/>
        </w:rPr>
        <w:t>writ</w:t>
      </w:r>
      <w:r w:rsidR="0031171C">
        <w:t xml:space="preserve"> </w:t>
      </w:r>
      <w:r w:rsidR="0031171C" w:rsidRPr="00036048">
        <w:rPr>
          <w:sz w:val="20"/>
          <w:szCs w:val="18"/>
        </w:rPr>
        <w:t>(STJ, AgRg no HC n. 801.068/SC, j. em 20.4.2023</w:t>
      </w:r>
      <w:r w:rsidRPr="00036048">
        <w:rPr>
          <w:sz w:val="20"/>
          <w:szCs w:val="18"/>
        </w:rPr>
        <w:t>)</w:t>
      </w:r>
      <w:r>
        <w:t>.</w:t>
      </w:r>
    </w:p>
    <w:p w14:paraId="03196ABE" w14:textId="7CB54DA4" w:rsidR="00E73562" w:rsidRDefault="00EA5B3F" w:rsidP="00726C0F">
      <w:pPr>
        <w:pStyle w:val="SemEspaamento"/>
      </w:pPr>
      <w:r>
        <w:t>Aliás</w:t>
      </w:r>
      <w:r w:rsidR="00036048">
        <w:t xml:space="preserve">, </w:t>
      </w:r>
      <w:r w:rsidR="00DA5F37">
        <w:t xml:space="preserve">nos autos </w:t>
      </w:r>
      <w:r>
        <w:t xml:space="preserve">da queixa-crime n. </w:t>
      </w:r>
      <w:r w:rsidRPr="00EA5B3F">
        <w:t>5011419-05.2023.4.04.7201</w:t>
      </w:r>
      <w:r w:rsidR="006932F4">
        <w:t>,</w:t>
      </w:r>
      <w:r w:rsidR="000205F6">
        <w:t xml:space="preserve"> </w:t>
      </w:r>
      <w:r>
        <w:t xml:space="preserve">também proposta </w:t>
      </w:r>
      <w:r w:rsidR="000205F6">
        <w:t>pela MATTEL INC.</w:t>
      </w:r>
      <w:r w:rsidR="00BF20A5">
        <w:t xml:space="preserve">, </w:t>
      </w:r>
      <w:r w:rsidR="000205F6">
        <w:t xml:space="preserve">a pretensão autoral foi fulminada </w:t>
      </w:r>
      <w:r w:rsidR="00D56D2D">
        <w:t xml:space="preserve">pela decadência utilizando-se </w:t>
      </w:r>
      <w:r>
        <w:t xml:space="preserve">exatamente </w:t>
      </w:r>
      <w:r w:rsidR="00D56D2D">
        <w:t>o entendimento fixado pela Colenda Corte da Cidadania</w:t>
      </w:r>
      <w:r w:rsidR="00D76CA3">
        <w:t xml:space="preserve">, em </w:t>
      </w:r>
      <w:r w:rsidR="00DB7C5F">
        <w:t>razão d</w:t>
      </w:r>
      <w:r w:rsidR="006932F4">
        <w:t xml:space="preserve">o descumprimento do prazo decadencial de 6 </w:t>
      </w:r>
      <w:r w:rsidR="006932F4" w:rsidRPr="00CF245F">
        <w:rPr>
          <w:sz w:val="20"/>
          <w:szCs w:val="18"/>
        </w:rPr>
        <w:t>(seis)</w:t>
      </w:r>
      <w:r w:rsidR="006932F4">
        <w:t xml:space="preserve"> meses</w:t>
      </w:r>
      <w:r w:rsidR="00DB7C5F">
        <w:t xml:space="preserve"> </w:t>
      </w:r>
      <w:r w:rsidR="006932F4">
        <w:t>para o ajuizamento da demanda privada</w:t>
      </w:r>
      <w:r w:rsidR="00E73562">
        <w:t xml:space="preserve"> </w:t>
      </w:r>
      <w:r w:rsidR="00E73562" w:rsidRPr="00E73562">
        <w:rPr>
          <w:sz w:val="20"/>
          <w:szCs w:val="18"/>
        </w:rPr>
        <w:t>(</w:t>
      </w:r>
      <w:r w:rsidR="00E73562" w:rsidRPr="00E73562">
        <w:rPr>
          <w:b/>
          <w:bCs/>
          <w:sz w:val="20"/>
          <w:szCs w:val="18"/>
        </w:rPr>
        <w:t xml:space="preserve">doc. </w:t>
      </w:r>
      <w:r w:rsidR="005054CD">
        <w:rPr>
          <w:b/>
          <w:bCs/>
          <w:sz w:val="20"/>
          <w:szCs w:val="18"/>
        </w:rPr>
        <w:t>4</w:t>
      </w:r>
      <w:r w:rsidR="00E73562" w:rsidRPr="00E73562">
        <w:rPr>
          <w:sz w:val="20"/>
          <w:szCs w:val="18"/>
        </w:rPr>
        <w:t>)</w:t>
      </w:r>
      <w:r w:rsidR="006932F4">
        <w:t>.</w:t>
      </w:r>
      <w:r w:rsidR="00D76CA3">
        <w:t xml:space="preserve"> </w:t>
      </w:r>
    </w:p>
    <w:p w14:paraId="120F2B45" w14:textId="199179F0" w:rsidR="00B0246E" w:rsidRDefault="00B0246E" w:rsidP="00726C0F">
      <w:pPr>
        <w:pStyle w:val="SemEspaamento"/>
      </w:pPr>
      <w:r>
        <w:t xml:space="preserve">E, ao tratar sobre o tema, o ilustre professor Renato Brasileiro de Lima </w:t>
      </w:r>
      <w:r w:rsidR="00451B28">
        <w:t>leciona</w:t>
      </w:r>
      <w:r>
        <w:t xml:space="preserve"> que</w:t>
      </w:r>
      <w:r w:rsidR="00F53C5B">
        <w:t>,</w:t>
      </w:r>
      <w:r>
        <w:t xml:space="preserve"> </w:t>
      </w:r>
      <w:r w:rsidR="00BA1188">
        <w:t>“</w:t>
      </w:r>
      <w:r w:rsidR="00F53C5B" w:rsidRPr="00F53C5B">
        <w:rPr>
          <w:i/>
          <w:iCs/>
        </w:rPr>
        <w:t xml:space="preserve">Em se tratando de crimes contra a propriedade imaterial que deixem vestígios, o art. 529, caput, do CPP, dispõe que, nos crimes de ação privativa do ofendido, não será admitida queixa com fundamento em apreensão e em perícia, se decorrido o prazo de 30 (trinta) dias, após a homologação do laudo. </w:t>
      </w:r>
      <w:r w:rsidR="00F53C5B" w:rsidRPr="00F53C5B">
        <w:rPr>
          <w:b/>
          <w:bCs/>
          <w:i/>
          <w:iCs/>
        </w:rPr>
        <w:t xml:space="preserve">Não obstante o teor do referido dispositivo, pensamos que, a fim de </w:t>
      </w:r>
      <w:r w:rsidR="00F53C5B" w:rsidRPr="00F53C5B">
        <w:rPr>
          <w:b/>
          <w:bCs/>
          <w:i/>
          <w:iCs/>
          <w:u w:val="single"/>
        </w:rPr>
        <w:t>compatibilizá</w:t>
      </w:r>
      <w:r w:rsidR="00F53C5B" w:rsidRPr="00F53C5B">
        <w:rPr>
          <w:b/>
          <w:bCs/>
          <w:i/>
          <w:iCs/>
        </w:rPr>
        <w:t>-</w:t>
      </w:r>
      <w:r w:rsidR="00F53C5B" w:rsidRPr="00F53C5B">
        <w:rPr>
          <w:b/>
          <w:bCs/>
          <w:i/>
          <w:iCs/>
          <w:u w:val="single"/>
        </w:rPr>
        <w:t>lo</w:t>
      </w:r>
      <w:r w:rsidR="00F53C5B" w:rsidRPr="00F53C5B">
        <w:rPr>
          <w:b/>
          <w:bCs/>
          <w:i/>
          <w:iCs/>
        </w:rPr>
        <w:t xml:space="preserve"> com o do </w:t>
      </w:r>
      <w:r w:rsidR="00F53C5B" w:rsidRPr="00F53C5B">
        <w:rPr>
          <w:b/>
          <w:bCs/>
          <w:i/>
          <w:iCs/>
          <w:u w:val="single"/>
        </w:rPr>
        <w:t>art.</w:t>
      </w:r>
      <w:r w:rsidR="00F53C5B" w:rsidRPr="00F53C5B">
        <w:rPr>
          <w:b/>
          <w:bCs/>
          <w:i/>
          <w:iCs/>
        </w:rPr>
        <w:t xml:space="preserve"> </w:t>
      </w:r>
      <w:r w:rsidR="00F53C5B" w:rsidRPr="00F53C5B">
        <w:rPr>
          <w:b/>
          <w:bCs/>
          <w:i/>
          <w:iCs/>
          <w:u w:val="single"/>
        </w:rPr>
        <w:t>38</w:t>
      </w:r>
      <w:r w:rsidR="00F53C5B" w:rsidRPr="00F53C5B">
        <w:rPr>
          <w:b/>
          <w:bCs/>
          <w:i/>
          <w:iCs/>
        </w:rPr>
        <w:t xml:space="preserve"> </w:t>
      </w:r>
      <w:r w:rsidR="00F53C5B" w:rsidRPr="00F53C5B">
        <w:rPr>
          <w:b/>
          <w:bCs/>
          <w:i/>
          <w:iCs/>
          <w:u w:val="single"/>
        </w:rPr>
        <w:t>do</w:t>
      </w:r>
      <w:r w:rsidR="00F53C5B" w:rsidRPr="00F53C5B">
        <w:rPr>
          <w:b/>
          <w:bCs/>
          <w:i/>
          <w:iCs/>
        </w:rPr>
        <w:t xml:space="preserve"> </w:t>
      </w:r>
      <w:r w:rsidR="00F53C5B" w:rsidRPr="00F53C5B">
        <w:rPr>
          <w:b/>
          <w:bCs/>
          <w:i/>
          <w:iCs/>
          <w:u w:val="single"/>
        </w:rPr>
        <w:t>CPP</w:t>
      </w:r>
      <w:r w:rsidR="00F53C5B" w:rsidRPr="00F53C5B">
        <w:rPr>
          <w:b/>
          <w:bCs/>
          <w:i/>
          <w:iCs/>
        </w:rPr>
        <w:t>, continua válido o raciocínio de que o oferecimento dessa queixa não poderá ultrapassar o prazo decadencial de 6 (seis) meses, contado do conhecimento da autoria</w:t>
      </w:r>
      <w:r w:rsidR="00F53C5B">
        <w:rPr>
          <w:i/>
          <w:iCs/>
        </w:rPr>
        <w:t>”</w:t>
      </w:r>
      <w:r w:rsidR="00F53C5B">
        <w:rPr>
          <w:b/>
          <w:bCs/>
          <w:i/>
          <w:iCs/>
        </w:rPr>
        <w:t xml:space="preserve"> </w:t>
      </w:r>
      <w:r w:rsidR="00F53C5B" w:rsidRPr="00F53C5B">
        <w:rPr>
          <w:sz w:val="20"/>
          <w:szCs w:val="18"/>
        </w:rPr>
        <w:t>(LIMA, Renato Brasileiro de. Manual de processo penal: volume único. 8ª ed</w:t>
      </w:r>
      <w:r w:rsidR="00344C4E">
        <w:rPr>
          <w:sz w:val="20"/>
          <w:szCs w:val="18"/>
        </w:rPr>
        <w:t>.,</w:t>
      </w:r>
      <w:r w:rsidR="00F53C5B" w:rsidRPr="00F53C5B">
        <w:rPr>
          <w:sz w:val="20"/>
          <w:szCs w:val="18"/>
        </w:rPr>
        <w:t xml:space="preserve"> Salvador: Ed. </w:t>
      </w:r>
      <w:proofErr w:type="spellStart"/>
      <w:r w:rsidR="00F53C5B" w:rsidRPr="00344C4E">
        <w:rPr>
          <w:i/>
          <w:iCs/>
          <w:sz w:val="20"/>
          <w:szCs w:val="18"/>
        </w:rPr>
        <w:t>JusPodivm</w:t>
      </w:r>
      <w:proofErr w:type="spellEnd"/>
      <w:r w:rsidR="00F53C5B" w:rsidRPr="00F53C5B">
        <w:rPr>
          <w:sz w:val="20"/>
          <w:szCs w:val="18"/>
        </w:rPr>
        <w:t>, 2020, pág. 352)</w:t>
      </w:r>
      <w:r w:rsidR="00F53C5B" w:rsidRPr="00F53C5B">
        <w:rPr>
          <w:i/>
          <w:iCs/>
        </w:rPr>
        <w:t>.</w:t>
      </w:r>
    </w:p>
    <w:p w14:paraId="22BC5E03" w14:textId="221E942B" w:rsidR="00BF20A5" w:rsidRDefault="006932F4" w:rsidP="00726C0F">
      <w:pPr>
        <w:pStyle w:val="SemEspaamento"/>
      </w:pPr>
      <w:r>
        <w:t xml:space="preserve">Vale repetir, Excelência, </w:t>
      </w:r>
      <w:r w:rsidR="00151F03">
        <w:t>interpretação diversa</w:t>
      </w:r>
      <w:r w:rsidR="00271D03">
        <w:t xml:space="preserve"> autorizaria a inércia do querelante e, mais,</w:t>
      </w:r>
      <w:r w:rsidR="00151F03">
        <w:t xml:space="preserve"> </w:t>
      </w:r>
      <w:r w:rsidR="005A7343">
        <w:t xml:space="preserve">chegaria ao </w:t>
      </w:r>
      <w:r w:rsidR="005C3FB4">
        <w:t xml:space="preserve">contrassenso </w:t>
      </w:r>
      <w:r w:rsidR="005A7343">
        <w:t xml:space="preserve">de </w:t>
      </w:r>
      <w:r w:rsidR="007A7F47">
        <w:t xml:space="preserve">lhe </w:t>
      </w:r>
      <w:r w:rsidR="00271D03">
        <w:t xml:space="preserve">conferir </w:t>
      </w:r>
      <w:r w:rsidR="00151F03">
        <w:t xml:space="preserve">a escolha do início do prazo decadencial para a propositura da queixa, o que não pode ser admitido, sob pena de </w:t>
      </w:r>
      <w:r w:rsidR="00E14EBC">
        <w:t xml:space="preserve">se deturpar o instituto jurídico </w:t>
      </w:r>
      <w:r w:rsidR="00271D03">
        <w:t xml:space="preserve">da decadência, </w:t>
      </w:r>
      <w:r w:rsidR="005C3FB4">
        <w:t>incidente n</w:t>
      </w:r>
      <w:r w:rsidR="00E14EBC">
        <w:t>o caso.</w:t>
      </w:r>
    </w:p>
    <w:p w14:paraId="28131990" w14:textId="4C1859E9" w:rsidR="00301CDD" w:rsidRDefault="00E14EBC" w:rsidP="00FE67DE">
      <w:pPr>
        <w:pStyle w:val="SemEspaamento"/>
      </w:pPr>
      <w:r>
        <w:t>Assim</w:t>
      </w:r>
      <w:r w:rsidR="00752A3A">
        <w:t xml:space="preserve">, como o querelante não ajuizou a demanda dentro do prazo de 6 </w:t>
      </w:r>
      <w:r w:rsidR="00752A3A" w:rsidRPr="00752A3A">
        <w:rPr>
          <w:sz w:val="20"/>
          <w:szCs w:val="18"/>
        </w:rPr>
        <w:t xml:space="preserve">(seis) </w:t>
      </w:r>
      <w:r w:rsidR="00752A3A">
        <w:t>meses após a ciência da autoria do fato que acredita ser delituoso, é de ser reconhecida a consumação da decadência</w:t>
      </w:r>
      <w:r w:rsidR="009C0E7D">
        <w:t xml:space="preserve"> no presente caso e, por consequência, deve ser extinta </w:t>
      </w:r>
      <w:r w:rsidR="00F32BB8">
        <w:t xml:space="preserve">a presente demanda e </w:t>
      </w:r>
      <w:r w:rsidR="009C0E7D">
        <w:t>a punibilidade do querelado</w:t>
      </w:r>
      <w:r w:rsidR="00F32BB8">
        <w:t>.</w:t>
      </w:r>
    </w:p>
    <w:p w14:paraId="2C39186E" w14:textId="77777777" w:rsidR="00645F40" w:rsidRPr="005B179F" w:rsidRDefault="00645F40" w:rsidP="004957FE">
      <w:pPr>
        <w:pStyle w:val="SemEspaamento"/>
        <w:numPr>
          <w:ilvl w:val="0"/>
          <w:numId w:val="0"/>
        </w:numPr>
        <w:ind w:left="1701"/>
      </w:pPr>
    </w:p>
    <w:p w14:paraId="0BC50813" w14:textId="7FC8762F" w:rsidR="00296BE5" w:rsidRDefault="00296BE5" w:rsidP="00CF672C">
      <w:pPr>
        <w:pStyle w:val="Ttulo"/>
      </w:pPr>
      <w:r>
        <w:t xml:space="preserve">IV – MÉRITO </w:t>
      </w:r>
    </w:p>
    <w:p w14:paraId="6ADCA224" w14:textId="77777777" w:rsidR="00296BE5" w:rsidRDefault="00296BE5" w:rsidP="004957FE">
      <w:pPr>
        <w:pStyle w:val="SemEspaamento"/>
        <w:numPr>
          <w:ilvl w:val="0"/>
          <w:numId w:val="0"/>
        </w:numPr>
        <w:ind w:left="1701"/>
      </w:pPr>
    </w:p>
    <w:p w14:paraId="69DCE9FC" w14:textId="0AE1DD8B" w:rsidR="0054455F" w:rsidRDefault="00F32BB8" w:rsidP="0054455F">
      <w:pPr>
        <w:pStyle w:val="SemEspaamento"/>
      </w:pPr>
      <w:r>
        <w:t>Na remota hipótese de não acolhimento da preliminar de decadência</w:t>
      </w:r>
      <w:r w:rsidR="000121D5">
        <w:t xml:space="preserve"> </w:t>
      </w:r>
      <w:r w:rsidR="000121D5" w:rsidRPr="000121D5">
        <w:rPr>
          <w:sz w:val="22"/>
          <w:szCs w:val="20"/>
        </w:rPr>
        <w:t>– o que não se espera que ocorra –</w:t>
      </w:r>
      <w:r>
        <w:t>, o querelado provará a sua inocência ao final d</w:t>
      </w:r>
      <w:r w:rsidR="0054455F">
        <w:t xml:space="preserve">a instrução processual, sobretudo porque, frisa-se, a querelante ignorou o fato de que os produtos </w:t>
      </w:r>
      <w:r w:rsidR="00034264">
        <w:t xml:space="preserve">das empresas litigantes </w:t>
      </w:r>
      <w:r w:rsidR="0054455F">
        <w:t xml:space="preserve">possuem </w:t>
      </w:r>
      <w:r w:rsidR="00034264">
        <w:t>diferenças</w:t>
      </w:r>
      <w:r w:rsidR="007A7F47">
        <w:t xml:space="preserve"> incontestáveis</w:t>
      </w:r>
      <w:r w:rsidR="00034264">
        <w:t>, facilmente constatadas a olho</w:t>
      </w:r>
      <w:r w:rsidR="007A7F47">
        <w:t>s vistos e leigos</w:t>
      </w:r>
      <w:r w:rsidR="00034264">
        <w:t xml:space="preserve">, </w:t>
      </w:r>
      <w:r w:rsidR="007A7F47">
        <w:t>a exemplo</w:t>
      </w:r>
      <w:r w:rsidR="004774DB">
        <w:t xml:space="preserve"> </w:t>
      </w:r>
      <w:r w:rsidR="007A7F47">
        <w:t>d</w:t>
      </w:r>
      <w:r w:rsidR="0054455F">
        <w:t>a qualidade</w:t>
      </w:r>
      <w:r w:rsidR="00F60E21">
        <w:t xml:space="preserve"> da boneca</w:t>
      </w:r>
      <w:r w:rsidR="0054455F">
        <w:t xml:space="preserve">, </w:t>
      </w:r>
      <w:r w:rsidR="007A7F47">
        <w:t>d</w:t>
      </w:r>
      <w:r w:rsidR="00034264">
        <w:t xml:space="preserve">os </w:t>
      </w:r>
      <w:r w:rsidR="0054455F" w:rsidRPr="00B3413A">
        <w:t xml:space="preserve">detalhes do rosto </w:t>
      </w:r>
      <w:r w:rsidR="0054455F" w:rsidRPr="0054455F">
        <w:rPr>
          <w:sz w:val="20"/>
          <w:szCs w:val="18"/>
        </w:rPr>
        <w:t>(sobrancelha, olhos, formato da boca, etc.)</w:t>
      </w:r>
      <w:r w:rsidR="0054455F" w:rsidRPr="00B3413A">
        <w:t xml:space="preserve">, </w:t>
      </w:r>
      <w:r w:rsidR="007A7F47">
        <w:t>d</w:t>
      </w:r>
      <w:r w:rsidR="0054455F">
        <w:t xml:space="preserve">a </w:t>
      </w:r>
      <w:r w:rsidR="00F60E21">
        <w:t xml:space="preserve">divergência de </w:t>
      </w:r>
      <w:r w:rsidR="0054455F">
        <w:t>forma</w:t>
      </w:r>
      <w:r w:rsidR="00F60E21">
        <w:t xml:space="preserve"> </w:t>
      </w:r>
      <w:r w:rsidR="00F60E21" w:rsidRPr="00F60E21">
        <w:rPr>
          <w:sz w:val="20"/>
          <w:szCs w:val="18"/>
        </w:rPr>
        <w:t>(altura, circunferência, etc.)</w:t>
      </w:r>
      <w:r w:rsidR="0054455F">
        <w:t xml:space="preserve">, </w:t>
      </w:r>
      <w:r w:rsidR="007A7F47">
        <w:t>d</w:t>
      </w:r>
      <w:r w:rsidR="00034264">
        <w:t xml:space="preserve">os </w:t>
      </w:r>
      <w:r w:rsidR="0054455F">
        <w:t>preço</w:t>
      </w:r>
      <w:r w:rsidR="00034264">
        <w:t>s</w:t>
      </w:r>
      <w:r w:rsidR="007A7F47">
        <w:t xml:space="preserve"> e</w:t>
      </w:r>
      <w:r w:rsidR="0054455F">
        <w:t xml:space="preserve"> </w:t>
      </w:r>
      <w:r w:rsidR="007A7F47">
        <w:t xml:space="preserve">do </w:t>
      </w:r>
      <w:r w:rsidR="0054455F">
        <w:t>público-alvo</w:t>
      </w:r>
      <w:r w:rsidR="007A7F47">
        <w:t>, além dos</w:t>
      </w:r>
      <w:r w:rsidR="0054455F" w:rsidRPr="00325BB4">
        <w:t xml:space="preserve"> </w:t>
      </w:r>
      <w:r w:rsidR="0054455F" w:rsidRPr="00B3413A">
        <w:t>pontos de venda</w:t>
      </w:r>
      <w:r w:rsidR="0054455F">
        <w:t xml:space="preserve">, que </w:t>
      </w:r>
      <w:r w:rsidR="00034264">
        <w:t xml:space="preserve">rechaçam a alegada </w:t>
      </w:r>
      <w:r w:rsidR="0054455F">
        <w:t xml:space="preserve">prática dos </w:t>
      </w:r>
      <w:r w:rsidR="005B5A9D">
        <w:t>delitos imputados ao querelado</w:t>
      </w:r>
      <w:r w:rsidR="0054455F">
        <w:t xml:space="preserve">. </w:t>
      </w:r>
    </w:p>
    <w:p w14:paraId="5B095E08" w14:textId="643C248D" w:rsidR="0054455F" w:rsidRDefault="00F60E21" w:rsidP="0054455F">
      <w:pPr>
        <w:pStyle w:val="SemEspaamento"/>
      </w:pPr>
      <w:r>
        <w:t>Não bastasse isso, como dito</w:t>
      </w:r>
      <w:r w:rsidR="0054455F">
        <w:t xml:space="preserve">, </w:t>
      </w:r>
      <w:r>
        <w:t xml:space="preserve">a nomenclatura da </w:t>
      </w:r>
      <w:r w:rsidR="0054455F">
        <w:t xml:space="preserve">boneca </w:t>
      </w:r>
      <w:r>
        <w:t xml:space="preserve">importada pela empresa do querelado, a </w:t>
      </w:r>
      <w:r w:rsidR="005D7F52">
        <w:t>“</w:t>
      </w:r>
      <w:r w:rsidR="0054455F">
        <w:t>BELINHA</w:t>
      </w:r>
      <w:r w:rsidR="005D7F52">
        <w:t>”</w:t>
      </w:r>
      <w:r>
        <w:t xml:space="preserve">, não tem qualquer similaridade com </w:t>
      </w:r>
      <w:r w:rsidR="005D7F52">
        <w:t>a do</w:t>
      </w:r>
      <w:r>
        <w:t xml:space="preserve"> produto </w:t>
      </w:r>
      <w:r w:rsidR="005D7F52">
        <w:t>“</w:t>
      </w:r>
      <w:r>
        <w:t>BA</w:t>
      </w:r>
      <w:r w:rsidR="00FA6A56">
        <w:t>RBIE</w:t>
      </w:r>
      <w:r w:rsidR="005D7F52">
        <w:t>”</w:t>
      </w:r>
      <w:r w:rsidR="00FA6A56">
        <w:t xml:space="preserve"> da querelante, ou seja, </w:t>
      </w:r>
      <w:r w:rsidR="0003714D">
        <w:t xml:space="preserve">a própria divergência </w:t>
      </w:r>
      <w:r w:rsidR="007A7F47">
        <w:t xml:space="preserve">e distância </w:t>
      </w:r>
      <w:r w:rsidR="005D7F52">
        <w:t xml:space="preserve">entre os </w:t>
      </w:r>
      <w:r w:rsidR="0003714D">
        <w:t>nome</w:t>
      </w:r>
      <w:r w:rsidR="005D7F52">
        <w:t>s</w:t>
      </w:r>
      <w:r w:rsidR="0003714D">
        <w:t xml:space="preserve"> comprova que não há prejuízo na identificação </w:t>
      </w:r>
      <w:r w:rsidR="005D7F52">
        <w:t xml:space="preserve">e diferenciação </w:t>
      </w:r>
      <w:r w:rsidR="0003714D">
        <w:t>das bonecas</w:t>
      </w:r>
      <w:r w:rsidR="0054455F">
        <w:t>,</w:t>
      </w:r>
      <w:r w:rsidR="005D7F52">
        <w:t xml:space="preserve"> o que</w:t>
      </w:r>
      <w:r w:rsidR="00031926">
        <w:t xml:space="preserve"> demonstra a insubsistência da acusação </w:t>
      </w:r>
      <w:r w:rsidR="008B593B">
        <w:t>veiculada na exordial</w:t>
      </w:r>
      <w:r w:rsidR="005D7F52">
        <w:t>, somado à nítida diferença de qualidade</w:t>
      </w:r>
      <w:r w:rsidR="00031926">
        <w:t xml:space="preserve"> entre os produtos comercializados pelo querelante e querelado</w:t>
      </w:r>
      <w:r w:rsidR="0054455F">
        <w:t xml:space="preserve">. </w:t>
      </w:r>
    </w:p>
    <w:p w14:paraId="52B9746D" w14:textId="32F9F4AC" w:rsidR="00296BE5" w:rsidRDefault="0079384F" w:rsidP="007A586A">
      <w:pPr>
        <w:pStyle w:val="SemEspaamento"/>
      </w:pPr>
      <w:r>
        <w:t>Por fim</w:t>
      </w:r>
      <w:r w:rsidR="0054455F">
        <w:t xml:space="preserve">, Excelência, </w:t>
      </w:r>
      <w:r>
        <w:t xml:space="preserve">vale repetir que, se chancelado </w:t>
      </w:r>
      <w:r w:rsidR="0054455F">
        <w:t xml:space="preserve">o entendimento da querelante, </w:t>
      </w:r>
      <w:r>
        <w:t xml:space="preserve">que insiste em desconsiderar </w:t>
      </w:r>
      <w:r w:rsidR="0054455F">
        <w:t xml:space="preserve">as </w:t>
      </w:r>
      <w:r w:rsidR="007A7F47">
        <w:t xml:space="preserve">claras </w:t>
      </w:r>
      <w:r w:rsidR="0054455F">
        <w:t xml:space="preserve">diferenças </w:t>
      </w:r>
      <w:r w:rsidR="002071A3">
        <w:t xml:space="preserve">entre </w:t>
      </w:r>
      <w:r w:rsidR="0054455F">
        <w:t>as bonecas</w:t>
      </w:r>
      <w:r w:rsidR="001F69D9">
        <w:t xml:space="preserve"> da querelante e da empresa do querelado</w:t>
      </w:r>
      <w:r w:rsidR="0054455F">
        <w:t xml:space="preserve">, </w:t>
      </w:r>
      <w:r w:rsidR="0054455F" w:rsidRPr="00336A1E">
        <w:rPr>
          <w:b/>
          <w:bCs/>
        </w:rPr>
        <w:t>estar-se-á conferindo exclusividade à comercialização de quaisquer as bonecas loiras, de olhos claros, em todo o planeta</w:t>
      </w:r>
      <w:r w:rsidR="0054455F">
        <w:t xml:space="preserve">, </w:t>
      </w:r>
      <w:r w:rsidR="002071A3" w:rsidRPr="00336A1E">
        <w:rPr>
          <w:b/>
          <w:bCs/>
        </w:rPr>
        <w:t>à MATTEL INC.</w:t>
      </w:r>
      <w:r w:rsidR="002071A3" w:rsidRPr="002C6C97">
        <w:t>,</w:t>
      </w:r>
      <w:r w:rsidR="002071A3" w:rsidRPr="00336A1E">
        <w:rPr>
          <w:b/>
          <w:bCs/>
        </w:rPr>
        <w:t xml:space="preserve"> </w:t>
      </w:r>
      <w:r w:rsidR="0054455F">
        <w:t xml:space="preserve">o que </w:t>
      </w:r>
      <w:r w:rsidR="0054455F" w:rsidRPr="00336A1E">
        <w:rPr>
          <w:u w:val="single"/>
        </w:rPr>
        <w:t>não</w:t>
      </w:r>
      <w:r w:rsidR="0054455F">
        <w:t xml:space="preserve"> </w:t>
      </w:r>
      <w:r w:rsidR="0054455F" w:rsidRPr="00336A1E">
        <w:rPr>
          <w:u w:val="single"/>
        </w:rPr>
        <w:t>pode</w:t>
      </w:r>
      <w:r w:rsidR="0054455F">
        <w:t xml:space="preserve"> </w:t>
      </w:r>
      <w:r w:rsidR="0054455F" w:rsidRPr="00336A1E">
        <w:rPr>
          <w:u w:val="single"/>
        </w:rPr>
        <w:t>ser</w:t>
      </w:r>
      <w:r w:rsidR="0054455F">
        <w:t xml:space="preserve"> </w:t>
      </w:r>
      <w:r w:rsidR="0054455F" w:rsidRPr="00336A1E">
        <w:rPr>
          <w:u w:val="single"/>
        </w:rPr>
        <w:t>admitido</w:t>
      </w:r>
      <w:r w:rsidR="007A7F47">
        <w:t>, muito menos quando em discussão uma eventual condenação penal.</w:t>
      </w:r>
    </w:p>
    <w:p w14:paraId="58929EA3" w14:textId="77777777" w:rsidR="009C1FD8" w:rsidRDefault="009C1FD8" w:rsidP="004A12C3">
      <w:pPr>
        <w:pStyle w:val="SemEspaamento"/>
        <w:numPr>
          <w:ilvl w:val="0"/>
          <w:numId w:val="0"/>
        </w:numPr>
        <w:ind w:left="1701"/>
      </w:pPr>
    </w:p>
    <w:p w14:paraId="2BF916FD" w14:textId="597780BC" w:rsidR="002B3CD0" w:rsidRDefault="00296BE5" w:rsidP="00CF672C">
      <w:pPr>
        <w:pStyle w:val="Ttulo"/>
      </w:pPr>
      <w:r>
        <w:t>V</w:t>
      </w:r>
      <w:r w:rsidR="002B3CD0">
        <w:t xml:space="preserve"> – DA PRODUÇÃO DE PROVAS</w:t>
      </w:r>
    </w:p>
    <w:p w14:paraId="58B652F1" w14:textId="77777777" w:rsidR="002B3CD0" w:rsidRDefault="002B3CD0" w:rsidP="004A12C3">
      <w:pPr>
        <w:pStyle w:val="SemEspaamento"/>
        <w:numPr>
          <w:ilvl w:val="0"/>
          <w:numId w:val="0"/>
        </w:numPr>
        <w:ind w:left="1701"/>
      </w:pPr>
    </w:p>
    <w:p w14:paraId="32341480" w14:textId="7390E5CC" w:rsidR="002B3CD0" w:rsidRDefault="00156E90" w:rsidP="002B3CD0">
      <w:pPr>
        <w:pStyle w:val="SemEspaamento"/>
      </w:pPr>
      <w:r>
        <w:t xml:space="preserve">No caso extremo de não ser acolhida a preliminar de decadência, </w:t>
      </w:r>
      <w:r w:rsidR="002C56B0">
        <w:t>o querelado registra que não se furtará de produzir todas as provas necessárias para o reconhecimento de sua absolvição</w:t>
      </w:r>
      <w:r w:rsidR="00E3537D">
        <w:t>, mesmo diante da insubsistência da</w:t>
      </w:r>
      <w:r w:rsidR="00EF210D">
        <w:t>s imputações realizadas pelo querelante</w:t>
      </w:r>
      <w:r w:rsidR="002C56B0">
        <w:t>.</w:t>
      </w:r>
    </w:p>
    <w:p w14:paraId="144B8298" w14:textId="00D93328" w:rsidR="002C56B0" w:rsidRDefault="00EF210D" w:rsidP="002B3CD0">
      <w:pPr>
        <w:pStyle w:val="SemEspaamento"/>
      </w:pPr>
      <w:r>
        <w:t xml:space="preserve">Para tanto, a realização de prova pericial se mostra indispensável no caso vertente, desta feita com o objetivo de </w:t>
      </w:r>
      <w:r w:rsidR="007E1A75">
        <w:t xml:space="preserve">colocar lado a lado os exemplares dos produtos dos litigantes e </w:t>
      </w:r>
      <w:r w:rsidR="00C527CF">
        <w:t>compar</w:t>
      </w:r>
      <w:r w:rsidR="007E1A75">
        <w:t>á-los</w:t>
      </w:r>
      <w:r w:rsidR="00C527CF">
        <w:t xml:space="preserve"> presencialmente, </w:t>
      </w:r>
      <w:r w:rsidR="00336A92">
        <w:t xml:space="preserve">para que se possa constatar </w:t>
      </w:r>
      <w:r w:rsidR="006A51AF">
        <w:t>as evidentes diferenças que foram</w:t>
      </w:r>
      <w:r w:rsidR="002A4B5F">
        <w:t xml:space="preserve"> </w:t>
      </w:r>
      <w:r w:rsidR="004D032E">
        <w:t>de</w:t>
      </w:r>
      <w:r w:rsidR="002A4B5F">
        <w:t>sprezadas pel</w:t>
      </w:r>
      <w:r w:rsidR="00336A92">
        <w:t xml:space="preserve">o laudo apresentado nos autos correlatos </w:t>
      </w:r>
      <w:r w:rsidR="00336A92" w:rsidRPr="004D032E">
        <w:rPr>
          <w:sz w:val="20"/>
          <w:szCs w:val="18"/>
        </w:rPr>
        <w:t xml:space="preserve">(n. </w:t>
      </w:r>
      <w:r w:rsidR="004D032E" w:rsidRPr="004D032E">
        <w:rPr>
          <w:sz w:val="20"/>
          <w:szCs w:val="18"/>
        </w:rPr>
        <w:t>5012701-91.2022.4.04.7208)</w:t>
      </w:r>
      <w:r w:rsidR="004D032E">
        <w:t>.</w:t>
      </w:r>
    </w:p>
    <w:p w14:paraId="3AF45881" w14:textId="6DF29908" w:rsidR="0001110A" w:rsidRDefault="0001110A" w:rsidP="002B3CD0">
      <w:pPr>
        <w:pStyle w:val="SemEspaamento"/>
      </w:pPr>
      <w:r>
        <w:t xml:space="preserve">Além disso, </w:t>
      </w:r>
      <w:r w:rsidR="00CD2E4F">
        <w:t>também é o caso d</w:t>
      </w:r>
      <w:r>
        <w:t xml:space="preserve">a oitiva do rol de testemunhas descrito ao final desta peça, </w:t>
      </w:r>
      <w:r w:rsidR="00CD2E4F">
        <w:t xml:space="preserve">sobretudo porque possui o condão de apresentar esclarecimentos de ordem técnica dos produtos, </w:t>
      </w:r>
      <w:r w:rsidR="003D73F8">
        <w:t>para que fique absolutamente demonstrada a inexistência de qualquer imitação ou violação aos direitos autorais ou, ainda, que tenha ocorrido a prática de concorrência desleal.</w:t>
      </w:r>
    </w:p>
    <w:p w14:paraId="7C89A5D5" w14:textId="77777777" w:rsidR="002B3CD0" w:rsidRDefault="002B3CD0" w:rsidP="003D73F8">
      <w:pPr>
        <w:pStyle w:val="SemEspaamento"/>
        <w:numPr>
          <w:ilvl w:val="0"/>
          <w:numId w:val="0"/>
        </w:numPr>
        <w:ind w:left="1701"/>
      </w:pPr>
    </w:p>
    <w:p w14:paraId="2A86C4B4" w14:textId="2545E861" w:rsidR="000169F1" w:rsidRPr="00136102" w:rsidRDefault="002B3CD0" w:rsidP="00CF672C">
      <w:pPr>
        <w:pStyle w:val="Ttulo"/>
      </w:pPr>
      <w:r>
        <w:t>VI</w:t>
      </w:r>
      <w:r w:rsidR="00296BE5">
        <w:t xml:space="preserve"> – </w:t>
      </w:r>
      <w:r w:rsidR="000169F1">
        <w:t xml:space="preserve">REQUERIMENTOS </w:t>
      </w:r>
    </w:p>
    <w:p w14:paraId="0F34E7C3" w14:textId="77777777" w:rsidR="000169F1" w:rsidRPr="00136102" w:rsidRDefault="000169F1" w:rsidP="003D73F8">
      <w:pPr>
        <w:pStyle w:val="SemEspaamento"/>
        <w:numPr>
          <w:ilvl w:val="0"/>
          <w:numId w:val="0"/>
        </w:numPr>
        <w:ind w:left="1701"/>
      </w:pPr>
    </w:p>
    <w:p w14:paraId="7BABEA6B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0D4D0F1F" w14:textId="77777777" w:rsidR="000169F1" w:rsidRPr="005B179F" w:rsidRDefault="000169F1" w:rsidP="003D73F8">
      <w:pPr>
        <w:pStyle w:val="SemEspaamento"/>
        <w:numPr>
          <w:ilvl w:val="0"/>
          <w:numId w:val="0"/>
        </w:numPr>
        <w:ind w:left="1701"/>
      </w:pPr>
    </w:p>
    <w:p w14:paraId="6049E2AA" w14:textId="35E0CF59" w:rsidR="000169F1" w:rsidRDefault="00336A1E" w:rsidP="000169F1">
      <w:pPr>
        <w:pStyle w:val="SemEspaamento"/>
        <w:numPr>
          <w:ilvl w:val="0"/>
          <w:numId w:val="2"/>
        </w:numPr>
        <w:ind w:left="0" w:firstLine="1418"/>
      </w:pPr>
      <w:r>
        <w:t>o acolhimento da preliminar de decadência, com o respectivo reconhecimento da extinção de punibilidade do querelado e a imediata extinção do feito</w:t>
      </w:r>
      <w:r w:rsidR="000169F1">
        <w:t>;</w:t>
      </w:r>
    </w:p>
    <w:p w14:paraId="3342651E" w14:textId="71DD778E" w:rsidR="006F331D" w:rsidRDefault="006F331D" w:rsidP="006F331D">
      <w:pPr>
        <w:pStyle w:val="SemEspaamento"/>
        <w:numPr>
          <w:ilvl w:val="0"/>
          <w:numId w:val="2"/>
        </w:numPr>
        <w:ind w:left="0" w:firstLine="1418"/>
      </w:pPr>
      <w:r>
        <w:t xml:space="preserve">a produção de todos os meios de prova admitidos, caso seja necessária a dilação probatória, sobretudo no que diz respeito à produção de laudo pericial e </w:t>
      </w:r>
      <w:r w:rsidR="002755CE">
        <w:t xml:space="preserve">à </w:t>
      </w:r>
      <w:r>
        <w:t>oitiva do rol de testemunhas</w:t>
      </w:r>
      <w:r w:rsidR="002755CE">
        <w:t>,</w:t>
      </w:r>
      <w:r>
        <w:t xml:space="preserve"> apresentado ao final desta peça.</w:t>
      </w:r>
    </w:p>
    <w:p w14:paraId="0D897BC3" w14:textId="1DB89C92" w:rsidR="000169F1" w:rsidRDefault="00336A1E" w:rsidP="000169F1">
      <w:pPr>
        <w:pStyle w:val="SemEspaamento"/>
        <w:numPr>
          <w:ilvl w:val="0"/>
          <w:numId w:val="2"/>
        </w:numPr>
        <w:ind w:left="0" w:firstLine="1418"/>
      </w:pPr>
      <w:r>
        <w:t>a improcedência da demanda, porquanto inexistente qualquer hipótese de contrafação</w:t>
      </w:r>
      <w:r w:rsidR="00F13B15">
        <w:t>, uso de marca</w:t>
      </w:r>
      <w:r>
        <w:t xml:space="preserve"> ou imitação dos produtos da MATTEL INC., bem como inexistente </w:t>
      </w:r>
      <w:r w:rsidR="00DE0748">
        <w:t xml:space="preserve">qualquer </w:t>
      </w:r>
      <w:r w:rsidR="001F69D9">
        <w:t xml:space="preserve">hipótese de </w:t>
      </w:r>
      <w:r w:rsidR="00DE0748">
        <w:t>concorrência desleal no presente caso.</w:t>
      </w:r>
    </w:p>
    <w:p w14:paraId="67EE1E0F" w14:textId="77777777" w:rsidR="000169F1" w:rsidRPr="005B179F" w:rsidRDefault="000169F1" w:rsidP="005B179F">
      <w:pPr>
        <w:pStyle w:val="SemEspaamento"/>
        <w:numPr>
          <w:ilvl w:val="0"/>
          <w:numId w:val="0"/>
        </w:numPr>
        <w:rPr>
          <w:sz w:val="6"/>
          <w:szCs w:val="4"/>
        </w:rPr>
      </w:pPr>
    </w:p>
    <w:p w14:paraId="68B289C8" w14:textId="0B641EBA" w:rsidR="000169F1" w:rsidRPr="005B179F" w:rsidRDefault="00CF672C" w:rsidP="005B179F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245CBB2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C0E268B" w14:textId="28B9D9F2" w:rsidR="000169F1" w:rsidRPr="005B179F" w:rsidRDefault="000169F1" w:rsidP="005B179F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80645">
        <w:rPr>
          <w:rFonts w:ascii="Arial" w:eastAsia="Calibri" w:hAnsi="Arial" w:cs="Times New Roman"/>
          <w:noProof/>
          <w:sz w:val="24"/>
          <w:szCs w:val="24"/>
        </w:rPr>
        <w:t>29 de outubro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5E9899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B508A0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BCBE10B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5458864" w14:textId="77178F5D" w:rsidR="00131BEB" w:rsidRDefault="00EE029A" w:rsidP="005B179F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7C75CC0A" w14:textId="77777777" w:rsidR="00D177D7" w:rsidRDefault="00D177D7" w:rsidP="005B179F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43783407" w14:textId="77777777" w:rsidR="00D177D7" w:rsidRDefault="00D177D7" w:rsidP="00CC5A54">
      <w:pPr>
        <w:spacing w:after="0" w:line="240" w:lineRule="auto"/>
        <w:ind w:right="-2"/>
        <w:rPr>
          <w:rFonts w:ascii="Arial" w:eastAsia="Times New Roman" w:hAnsi="Arial" w:cs="Times New Roman"/>
          <w:sz w:val="24"/>
          <w:szCs w:val="24"/>
        </w:rPr>
      </w:pPr>
    </w:p>
    <w:p w14:paraId="47E8BEA3" w14:textId="77777777" w:rsidR="00A05C0A" w:rsidRDefault="00A05C0A" w:rsidP="00CF672C">
      <w:pPr>
        <w:pStyle w:val="Ttulo"/>
      </w:pPr>
    </w:p>
    <w:p w14:paraId="357BDFFC" w14:textId="77777777" w:rsidR="00785D52" w:rsidRPr="00785D52" w:rsidRDefault="00785D52" w:rsidP="00785D52"/>
    <w:p w14:paraId="2C3AAC32" w14:textId="454F169C" w:rsidR="00A05C0A" w:rsidRPr="00B2672B" w:rsidRDefault="00A05C0A" w:rsidP="009A6EC7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>
        <w:rPr>
          <w:rFonts w:cs="Arial"/>
          <w:u w:val="single"/>
        </w:rPr>
        <w:t>RESPOSTA À ACUSAÇÃO</w:t>
      </w:r>
      <w:r w:rsidRPr="00B2672B">
        <w:rPr>
          <w:rFonts w:cs="Arial"/>
          <w:u w:val="single"/>
        </w:rPr>
        <w:t xml:space="preserve"> </w:t>
      </w:r>
    </w:p>
    <w:p w14:paraId="61ECCF35" w14:textId="2B2CD0C2" w:rsidR="00A05C0A" w:rsidRPr="00D578A7" w:rsidRDefault="00A05C0A" w:rsidP="009A6EC7">
      <w:pPr>
        <w:spacing w:after="0"/>
        <w:jc w:val="both"/>
        <w:rPr>
          <w:rFonts w:ascii="Arial" w:hAnsi="Arial" w:cs="Arial"/>
          <w:color w:val="000000" w:themeColor="text1"/>
        </w:rPr>
      </w:pPr>
      <w:r w:rsidRPr="00D578A7">
        <w:rPr>
          <w:rFonts w:ascii="Arial" w:hAnsi="Arial" w:cs="Arial"/>
          <w:b/>
          <w:color w:val="000000" w:themeColor="text1"/>
        </w:rPr>
        <w:t>Doc. 1</w:t>
      </w:r>
      <w:r w:rsidRPr="00D578A7">
        <w:rPr>
          <w:rFonts w:ascii="Arial" w:hAnsi="Arial" w:cs="Arial"/>
          <w:color w:val="000000" w:themeColor="text1"/>
        </w:rPr>
        <w:t xml:space="preserve">: </w:t>
      </w:r>
      <w:r w:rsidR="009A6EC7">
        <w:rPr>
          <w:rFonts w:ascii="Arial" w:hAnsi="Arial" w:cs="Arial"/>
          <w:color w:val="000000" w:themeColor="text1"/>
        </w:rPr>
        <w:t xml:space="preserve">Petição e procuração em nome do demandado, além de decisão </w:t>
      </w:r>
      <w:r w:rsidRPr="00D578A7">
        <w:rPr>
          <w:rFonts w:ascii="Arial" w:hAnsi="Arial" w:cs="Arial"/>
          <w:color w:val="000000" w:themeColor="text1"/>
        </w:rPr>
        <w:t xml:space="preserve">que confirmou a propriedade da WELLMIX em relação aos produtos retidos e espelho processual dos autos n. </w:t>
      </w:r>
      <w:r w:rsidR="00C86C2F" w:rsidRPr="00D578A7">
        <w:rPr>
          <w:rFonts w:ascii="Arial" w:hAnsi="Arial" w:cs="Arial"/>
          <w:color w:val="000000" w:themeColor="text1"/>
        </w:rPr>
        <w:t>5012701-91.2022.4.04.7208</w:t>
      </w:r>
      <w:r w:rsidRPr="00D578A7">
        <w:rPr>
          <w:rFonts w:ascii="Arial" w:hAnsi="Arial" w:cs="Arial"/>
          <w:color w:val="000000" w:themeColor="text1"/>
        </w:rPr>
        <w:t>,</w:t>
      </w:r>
      <w:r w:rsidR="009F53F3" w:rsidRPr="00D578A7">
        <w:rPr>
          <w:rFonts w:ascii="Arial" w:hAnsi="Arial" w:cs="Arial"/>
          <w:color w:val="000000" w:themeColor="text1"/>
        </w:rPr>
        <w:t xml:space="preserve"> em que consta a intimação da querelante sobre a decisão mencionada</w:t>
      </w:r>
      <w:r w:rsidRPr="00D578A7">
        <w:rPr>
          <w:rFonts w:ascii="Arial" w:hAnsi="Arial" w:cs="Arial"/>
          <w:color w:val="000000" w:themeColor="text1"/>
        </w:rPr>
        <w:t>;</w:t>
      </w:r>
    </w:p>
    <w:p w14:paraId="54D60450" w14:textId="0A38EC17" w:rsidR="00A05C0A" w:rsidRDefault="00A05C0A" w:rsidP="009A6EC7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r w:rsidR="00C86C2F">
        <w:rPr>
          <w:rFonts w:ascii="Arial" w:hAnsi="Arial" w:cs="Arial"/>
        </w:rPr>
        <w:t xml:space="preserve">Espelho processual dos autos n. </w:t>
      </w:r>
      <w:r w:rsidR="00C86C2F" w:rsidRPr="00C86C2F">
        <w:rPr>
          <w:rFonts w:ascii="Arial" w:hAnsi="Arial" w:cs="Arial"/>
        </w:rPr>
        <w:t>5012701-91.2022.4.04.7208</w:t>
      </w:r>
      <w:r>
        <w:rPr>
          <w:rFonts w:ascii="Arial" w:hAnsi="Arial" w:cs="Arial"/>
        </w:rPr>
        <w:t>;</w:t>
      </w:r>
    </w:p>
    <w:p w14:paraId="4DB66602" w14:textId="36124620" w:rsidR="00A05C0A" w:rsidRDefault="00A05C0A" w:rsidP="009A6EC7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r w:rsidR="00C86C2F">
        <w:rPr>
          <w:rFonts w:ascii="Arial" w:hAnsi="Arial" w:cs="Arial"/>
        </w:rPr>
        <w:t xml:space="preserve">Laudo pericial </w:t>
      </w:r>
      <w:r w:rsidR="005054CD">
        <w:rPr>
          <w:rFonts w:ascii="Arial" w:hAnsi="Arial" w:cs="Arial"/>
        </w:rPr>
        <w:t xml:space="preserve">elaborado no procedimento cautelar n. </w:t>
      </w:r>
      <w:r w:rsidR="005054CD" w:rsidRPr="00C86C2F">
        <w:rPr>
          <w:rFonts w:ascii="Arial" w:hAnsi="Arial" w:cs="Arial"/>
        </w:rPr>
        <w:t>5012701-91.2022.4.04.7208</w:t>
      </w:r>
      <w:r>
        <w:rPr>
          <w:rFonts w:ascii="Arial" w:hAnsi="Arial" w:cs="Arial"/>
        </w:rPr>
        <w:t>;</w:t>
      </w:r>
    </w:p>
    <w:p w14:paraId="64AD68F6" w14:textId="4479B3F3" w:rsidR="00A05C0A" w:rsidRDefault="00A05C0A" w:rsidP="009A6EC7">
      <w:pPr>
        <w:spacing w:after="0"/>
        <w:jc w:val="both"/>
        <w:rPr>
          <w:b/>
          <w:bCs/>
          <w:u w:val="single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r w:rsidR="004D2EA1">
        <w:rPr>
          <w:rFonts w:ascii="Arial" w:hAnsi="Arial" w:cs="Arial"/>
        </w:rPr>
        <w:t xml:space="preserve">Decisão proferida nos autos da </w:t>
      </w:r>
      <w:r w:rsidR="004D2EA1" w:rsidRPr="004D2EA1">
        <w:rPr>
          <w:rFonts w:ascii="Arial" w:hAnsi="Arial" w:cs="Arial"/>
        </w:rPr>
        <w:t>queixa-crime n. 5011419-05.2023.4.04.7201</w:t>
      </w:r>
      <w:r w:rsidR="004D2EA1">
        <w:rPr>
          <w:rFonts w:ascii="Arial" w:hAnsi="Arial" w:cs="Arial"/>
        </w:rPr>
        <w:t>, movida pela MATTEL INC., em que foi reconhecida a decadência e decretada a extinção do feito</w:t>
      </w:r>
      <w:r>
        <w:rPr>
          <w:rFonts w:ascii="Arial" w:hAnsi="Arial" w:cs="Arial"/>
        </w:rPr>
        <w:t>.</w:t>
      </w:r>
    </w:p>
    <w:p w14:paraId="0AF45B1F" w14:textId="77777777" w:rsidR="00A05C0A" w:rsidRDefault="00A05C0A" w:rsidP="009A6EC7">
      <w:pPr>
        <w:pStyle w:val="Ttulo"/>
      </w:pPr>
    </w:p>
    <w:p w14:paraId="624A6AB6" w14:textId="77777777" w:rsidR="00CC5A54" w:rsidRDefault="00CC5A54" w:rsidP="00CF672C">
      <w:pPr>
        <w:pStyle w:val="Ttulo"/>
      </w:pPr>
    </w:p>
    <w:p w14:paraId="24C54F5C" w14:textId="77777777" w:rsidR="00CC5A54" w:rsidRDefault="00CC5A54" w:rsidP="00CF672C">
      <w:pPr>
        <w:pStyle w:val="Ttulo"/>
      </w:pPr>
    </w:p>
    <w:p w14:paraId="6276628C" w14:textId="77777777" w:rsidR="00CC5A54" w:rsidRDefault="00CC5A54" w:rsidP="00CF672C">
      <w:pPr>
        <w:pStyle w:val="Ttulo"/>
      </w:pPr>
    </w:p>
    <w:p w14:paraId="4FA99587" w14:textId="77777777" w:rsidR="00CC5A54" w:rsidRDefault="00CC5A54" w:rsidP="00CF672C">
      <w:pPr>
        <w:pStyle w:val="Ttulo"/>
      </w:pPr>
    </w:p>
    <w:p w14:paraId="479184F3" w14:textId="77777777" w:rsidR="00CC5A54" w:rsidRDefault="00CC5A54" w:rsidP="00CF672C">
      <w:pPr>
        <w:pStyle w:val="Ttulo"/>
      </w:pPr>
    </w:p>
    <w:p w14:paraId="664DF961" w14:textId="77777777" w:rsidR="00CC5A54" w:rsidRDefault="00CC5A54" w:rsidP="00CF672C">
      <w:pPr>
        <w:pStyle w:val="Ttulo"/>
      </w:pPr>
    </w:p>
    <w:p w14:paraId="353D09D4" w14:textId="77777777" w:rsidR="00CC5A54" w:rsidRDefault="00CC5A54" w:rsidP="00CF672C">
      <w:pPr>
        <w:pStyle w:val="Ttulo"/>
      </w:pPr>
    </w:p>
    <w:p w14:paraId="2AE9F6F1" w14:textId="77777777" w:rsidR="00CC5A54" w:rsidRDefault="00CC5A54" w:rsidP="00CF672C">
      <w:pPr>
        <w:pStyle w:val="Ttulo"/>
      </w:pPr>
    </w:p>
    <w:p w14:paraId="35EE50DE" w14:textId="77777777" w:rsidR="00CC5A54" w:rsidRDefault="00CC5A54" w:rsidP="00CF672C">
      <w:pPr>
        <w:pStyle w:val="Ttulo"/>
      </w:pPr>
    </w:p>
    <w:p w14:paraId="4B3991D3" w14:textId="77777777" w:rsidR="00CC5A54" w:rsidRDefault="00CC5A54" w:rsidP="00CF672C">
      <w:pPr>
        <w:pStyle w:val="Ttulo"/>
      </w:pPr>
    </w:p>
    <w:p w14:paraId="54B014ED" w14:textId="77777777" w:rsidR="00CC5A54" w:rsidRDefault="00CC5A54" w:rsidP="00CF672C">
      <w:pPr>
        <w:pStyle w:val="Ttulo"/>
      </w:pPr>
    </w:p>
    <w:p w14:paraId="7B9F46D5" w14:textId="77777777" w:rsidR="00CC5A54" w:rsidRDefault="00CC5A54" w:rsidP="00CF672C">
      <w:pPr>
        <w:pStyle w:val="Ttulo"/>
      </w:pPr>
    </w:p>
    <w:p w14:paraId="7CC623E9" w14:textId="78F8921A" w:rsidR="00D177D7" w:rsidRPr="00AC71C5" w:rsidRDefault="00D177D7" w:rsidP="00CF672C">
      <w:pPr>
        <w:pStyle w:val="Ttulo"/>
        <w:rPr>
          <w:b w:val="0"/>
          <w:bCs/>
          <w:u w:val="single"/>
        </w:rPr>
      </w:pPr>
      <w:r w:rsidRPr="00AC71C5">
        <w:rPr>
          <w:b w:val="0"/>
          <w:bCs/>
          <w:u w:val="single"/>
        </w:rPr>
        <w:t>ROL DE TESTEMUNHAS</w:t>
      </w:r>
    </w:p>
    <w:p w14:paraId="03AC1C4B" w14:textId="0DAD6802" w:rsidR="00D177D7" w:rsidRPr="002E4B84" w:rsidRDefault="00D177D7" w:rsidP="00AC71C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2E4B84">
        <w:rPr>
          <w:rFonts w:ascii="Arial" w:hAnsi="Arial" w:cs="Arial"/>
          <w:b/>
          <w:bCs/>
        </w:rPr>
        <w:t xml:space="preserve">1. </w:t>
      </w:r>
      <w:r w:rsidR="00E667F6" w:rsidRPr="002E4B84">
        <w:rPr>
          <w:rFonts w:ascii="Arial" w:hAnsi="Arial" w:cs="Arial"/>
          <w:b/>
          <w:bCs/>
        </w:rPr>
        <w:t>ROBERTO RAYA DA SILVA</w:t>
      </w:r>
      <w:r w:rsidRPr="002E4B84">
        <w:rPr>
          <w:rFonts w:ascii="Arial" w:hAnsi="Arial" w:cs="Arial"/>
        </w:rPr>
        <w:t xml:space="preserve">, </w:t>
      </w:r>
      <w:r w:rsidR="00456A82" w:rsidRPr="002E4B84">
        <w:rPr>
          <w:rFonts w:ascii="Arial" w:hAnsi="Arial" w:cs="Arial"/>
        </w:rPr>
        <w:t>engenheiro</w:t>
      </w:r>
      <w:r w:rsidR="00BD4BFF">
        <w:rPr>
          <w:rFonts w:ascii="Arial" w:hAnsi="Arial" w:cs="Arial"/>
        </w:rPr>
        <w:t xml:space="preserve"> mecânico e eletricista</w:t>
      </w:r>
      <w:r w:rsidR="00794485">
        <w:rPr>
          <w:rFonts w:ascii="Arial" w:hAnsi="Arial" w:cs="Arial"/>
        </w:rPr>
        <w:t xml:space="preserve"> credenciado para atuação junto à Receita Federal do Brasil</w:t>
      </w:r>
      <w:r w:rsidR="00BD4BFF">
        <w:rPr>
          <w:rFonts w:ascii="Arial" w:hAnsi="Arial" w:cs="Arial"/>
        </w:rPr>
        <w:t xml:space="preserve">, com inscrição no CREA/SP sob o n. </w:t>
      </w:r>
      <w:r w:rsidR="00CB5D78" w:rsidRPr="00CB5D78">
        <w:rPr>
          <w:rFonts w:ascii="Arial" w:hAnsi="Arial" w:cs="Arial"/>
        </w:rPr>
        <w:t>0641795936</w:t>
      </w:r>
      <w:r w:rsidR="00CB5D78">
        <w:rPr>
          <w:rFonts w:ascii="Arial" w:hAnsi="Arial" w:cs="Arial"/>
        </w:rPr>
        <w:t>,</w:t>
      </w:r>
      <w:r w:rsidR="00456A82" w:rsidRPr="002E4B84">
        <w:rPr>
          <w:rFonts w:ascii="Arial" w:hAnsi="Arial" w:cs="Arial"/>
        </w:rPr>
        <w:t xml:space="preserve"> </w:t>
      </w:r>
      <w:r w:rsidR="00D0518D">
        <w:rPr>
          <w:rFonts w:ascii="Arial" w:hAnsi="Arial" w:cs="Arial"/>
        </w:rPr>
        <w:t>podendo</w:t>
      </w:r>
      <w:r w:rsidR="00CB5D78">
        <w:rPr>
          <w:rFonts w:ascii="Arial" w:hAnsi="Arial" w:cs="Arial"/>
        </w:rPr>
        <w:t xml:space="preserve"> ser encontrado por meio dos seguintes contatos profissionais: </w:t>
      </w:r>
      <w:hyperlink r:id="rId8" w:history="1">
        <w:r w:rsidR="00B06A78" w:rsidRPr="00864789">
          <w:rPr>
            <w:rStyle w:val="Hyperlink"/>
            <w:rFonts w:ascii="Arial" w:hAnsi="Arial" w:cs="Arial"/>
          </w:rPr>
          <w:t>rraya@terra.com.br</w:t>
        </w:r>
      </w:hyperlink>
      <w:r w:rsidR="00B06A78">
        <w:rPr>
          <w:rFonts w:ascii="Arial" w:hAnsi="Arial" w:cs="Arial"/>
        </w:rPr>
        <w:t xml:space="preserve"> e (11) 9 9990-9311</w:t>
      </w:r>
      <w:r w:rsidRPr="002E4B84">
        <w:rPr>
          <w:rFonts w:ascii="Arial" w:hAnsi="Arial" w:cs="Arial"/>
        </w:rPr>
        <w:t>;</w:t>
      </w:r>
    </w:p>
    <w:sectPr w:rsidR="00D177D7" w:rsidRPr="002E4B84" w:rsidSect="00CF672C">
      <w:headerReference w:type="default" r:id="rId9"/>
      <w:footerReference w:type="default" r:id="rId10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FBFB18" w14:textId="77777777" w:rsidR="000643CD" w:rsidRDefault="000643CD" w:rsidP="00943258">
      <w:pPr>
        <w:spacing w:after="0" w:line="240" w:lineRule="auto"/>
      </w:pPr>
      <w:r>
        <w:separator/>
      </w:r>
    </w:p>
  </w:endnote>
  <w:endnote w:type="continuationSeparator" w:id="0">
    <w:p w14:paraId="59FE35D7" w14:textId="77777777" w:rsidR="000643CD" w:rsidRDefault="000643C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223DA5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0CF434C8" wp14:editId="0F999BA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52233611" name="Imagem 17522336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47AE92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CDE3BE" w14:textId="77777777" w:rsidR="000643CD" w:rsidRDefault="000643CD" w:rsidP="00943258">
      <w:pPr>
        <w:spacing w:after="0" w:line="240" w:lineRule="auto"/>
      </w:pPr>
      <w:r>
        <w:separator/>
      </w:r>
    </w:p>
  </w:footnote>
  <w:footnote w:type="continuationSeparator" w:id="0">
    <w:p w14:paraId="11609DFF" w14:textId="77777777" w:rsidR="000643CD" w:rsidRDefault="000643C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4F2ED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2FB8270" wp14:editId="75C7CC4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771075667" name="Imagem 77107566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7C459A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2B01F0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A334B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4"/>
    <w:rsid w:val="00003F31"/>
    <w:rsid w:val="000103AE"/>
    <w:rsid w:val="0001110A"/>
    <w:rsid w:val="000121D5"/>
    <w:rsid w:val="000169F1"/>
    <w:rsid w:val="000205F6"/>
    <w:rsid w:val="00020904"/>
    <w:rsid w:val="00026DFE"/>
    <w:rsid w:val="00031926"/>
    <w:rsid w:val="00034264"/>
    <w:rsid w:val="00036048"/>
    <w:rsid w:val="0003714D"/>
    <w:rsid w:val="0004298B"/>
    <w:rsid w:val="0004580D"/>
    <w:rsid w:val="00053AC2"/>
    <w:rsid w:val="00056818"/>
    <w:rsid w:val="00061DB5"/>
    <w:rsid w:val="000643CD"/>
    <w:rsid w:val="00097661"/>
    <w:rsid w:val="000C3F75"/>
    <w:rsid w:val="000D228C"/>
    <w:rsid w:val="000E16AB"/>
    <w:rsid w:val="000F1614"/>
    <w:rsid w:val="00111B28"/>
    <w:rsid w:val="00131BEB"/>
    <w:rsid w:val="00131DD8"/>
    <w:rsid w:val="00131EDD"/>
    <w:rsid w:val="00132EBC"/>
    <w:rsid w:val="001407D9"/>
    <w:rsid w:val="00151F03"/>
    <w:rsid w:val="001544CB"/>
    <w:rsid w:val="00156E90"/>
    <w:rsid w:val="001667B0"/>
    <w:rsid w:val="001703DF"/>
    <w:rsid w:val="001761C0"/>
    <w:rsid w:val="00183BE2"/>
    <w:rsid w:val="00194CAB"/>
    <w:rsid w:val="001B2B98"/>
    <w:rsid w:val="001B2E75"/>
    <w:rsid w:val="001C0E58"/>
    <w:rsid w:val="001C352E"/>
    <w:rsid w:val="001C3DC7"/>
    <w:rsid w:val="001C5567"/>
    <w:rsid w:val="001D0DAA"/>
    <w:rsid w:val="001E08B3"/>
    <w:rsid w:val="001F69D9"/>
    <w:rsid w:val="002006DC"/>
    <w:rsid w:val="00201F45"/>
    <w:rsid w:val="0020249B"/>
    <w:rsid w:val="002071A3"/>
    <w:rsid w:val="00207BE4"/>
    <w:rsid w:val="00214E09"/>
    <w:rsid w:val="00223293"/>
    <w:rsid w:val="002246CA"/>
    <w:rsid w:val="00240227"/>
    <w:rsid w:val="002561E5"/>
    <w:rsid w:val="00271D03"/>
    <w:rsid w:val="00272BFB"/>
    <w:rsid w:val="002733C3"/>
    <w:rsid w:val="002755CE"/>
    <w:rsid w:val="00284C4C"/>
    <w:rsid w:val="00291F6C"/>
    <w:rsid w:val="00293E3E"/>
    <w:rsid w:val="00296BE5"/>
    <w:rsid w:val="002A4B5F"/>
    <w:rsid w:val="002B347F"/>
    <w:rsid w:val="002B3CD0"/>
    <w:rsid w:val="002C56B0"/>
    <w:rsid w:val="002C6C97"/>
    <w:rsid w:val="002E4B84"/>
    <w:rsid w:val="002F1F2F"/>
    <w:rsid w:val="002F4630"/>
    <w:rsid w:val="00301CDD"/>
    <w:rsid w:val="0031171C"/>
    <w:rsid w:val="00325BB4"/>
    <w:rsid w:val="00336A1E"/>
    <w:rsid w:val="00336A92"/>
    <w:rsid w:val="00344C4E"/>
    <w:rsid w:val="00351C77"/>
    <w:rsid w:val="0037258B"/>
    <w:rsid w:val="003777A3"/>
    <w:rsid w:val="00377A2E"/>
    <w:rsid w:val="003801CD"/>
    <w:rsid w:val="0039186E"/>
    <w:rsid w:val="003974D7"/>
    <w:rsid w:val="003B16D5"/>
    <w:rsid w:val="003B1B6D"/>
    <w:rsid w:val="003C435B"/>
    <w:rsid w:val="003D27F0"/>
    <w:rsid w:val="003D73F8"/>
    <w:rsid w:val="003E00ED"/>
    <w:rsid w:val="003E46B9"/>
    <w:rsid w:val="00404450"/>
    <w:rsid w:val="004067B4"/>
    <w:rsid w:val="00414BA1"/>
    <w:rsid w:val="00420D5D"/>
    <w:rsid w:val="00422A93"/>
    <w:rsid w:val="004310A9"/>
    <w:rsid w:val="00433205"/>
    <w:rsid w:val="00451B28"/>
    <w:rsid w:val="004522F7"/>
    <w:rsid w:val="00456A82"/>
    <w:rsid w:val="00475F27"/>
    <w:rsid w:val="004774DB"/>
    <w:rsid w:val="004858F4"/>
    <w:rsid w:val="004949AD"/>
    <w:rsid w:val="004953BE"/>
    <w:rsid w:val="004957FE"/>
    <w:rsid w:val="004A12C3"/>
    <w:rsid w:val="004B0E4F"/>
    <w:rsid w:val="004B3FF7"/>
    <w:rsid w:val="004B433A"/>
    <w:rsid w:val="004B5CAC"/>
    <w:rsid w:val="004B7CF8"/>
    <w:rsid w:val="004D032E"/>
    <w:rsid w:val="004D2EA1"/>
    <w:rsid w:val="004E271E"/>
    <w:rsid w:val="004F2B78"/>
    <w:rsid w:val="004F384D"/>
    <w:rsid w:val="004F51E7"/>
    <w:rsid w:val="004F6CC0"/>
    <w:rsid w:val="00501A18"/>
    <w:rsid w:val="00502FFA"/>
    <w:rsid w:val="005054CD"/>
    <w:rsid w:val="00510297"/>
    <w:rsid w:val="00515AB1"/>
    <w:rsid w:val="005321DA"/>
    <w:rsid w:val="00537FCD"/>
    <w:rsid w:val="0054455F"/>
    <w:rsid w:val="00547BC9"/>
    <w:rsid w:val="0056597B"/>
    <w:rsid w:val="00584542"/>
    <w:rsid w:val="00597CD2"/>
    <w:rsid w:val="005A28DA"/>
    <w:rsid w:val="005A5E41"/>
    <w:rsid w:val="005A628D"/>
    <w:rsid w:val="005A7343"/>
    <w:rsid w:val="005B0AE6"/>
    <w:rsid w:val="005B179F"/>
    <w:rsid w:val="005B5A9D"/>
    <w:rsid w:val="005B67EA"/>
    <w:rsid w:val="005C0AC2"/>
    <w:rsid w:val="005C3D3C"/>
    <w:rsid w:val="005C3FB4"/>
    <w:rsid w:val="005C7553"/>
    <w:rsid w:val="005D7F52"/>
    <w:rsid w:val="005E00ED"/>
    <w:rsid w:val="005E16CE"/>
    <w:rsid w:val="005E58E2"/>
    <w:rsid w:val="005F5138"/>
    <w:rsid w:val="006139A6"/>
    <w:rsid w:val="00631415"/>
    <w:rsid w:val="00637408"/>
    <w:rsid w:val="00645F40"/>
    <w:rsid w:val="006543FA"/>
    <w:rsid w:val="0065713C"/>
    <w:rsid w:val="0067320B"/>
    <w:rsid w:val="00673228"/>
    <w:rsid w:val="00684BD8"/>
    <w:rsid w:val="006932F4"/>
    <w:rsid w:val="00693F8B"/>
    <w:rsid w:val="00696295"/>
    <w:rsid w:val="006A341C"/>
    <w:rsid w:val="006A41ED"/>
    <w:rsid w:val="006A51AF"/>
    <w:rsid w:val="006A5A95"/>
    <w:rsid w:val="006C0DFC"/>
    <w:rsid w:val="006C48D7"/>
    <w:rsid w:val="006F331D"/>
    <w:rsid w:val="006F73C3"/>
    <w:rsid w:val="00717805"/>
    <w:rsid w:val="00720B2A"/>
    <w:rsid w:val="00722DF5"/>
    <w:rsid w:val="00726C0F"/>
    <w:rsid w:val="007331BC"/>
    <w:rsid w:val="0073336B"/>
    <w:rsid w:val="00737188"/>
    <w:rsid w:val="00752A3A"/>
    <w:rsid w:val="007542D1"/>
    <w:rsid w:val="00756CAA"/>
    <w:rsid w:val="00766D9E"/>
    <w:rsid w:val="00776CE4"/>
    <w:rsid w:val="00785D52"/>
    <w:rsid w:val="0079384F"/>
    <w:rsid w:val="00794485"/>
    <w:rsid w:val="00794966"/>
    <w:rsid w:val="00795616"/>
    <w:rsid w:val="00797900"/>
    <w:rsid w:val="007A586A"/>
    <w:rsid w:val="007A7F47"/>
    <w:rsid w:val="007B24CE"/>
    <w:rsid w:val="007C36DB"/>
    <w:rsid w:val="007C5A7E"/>
    <w:rsid w:val="007E1A75"/>
    <w:rsid w:val="007F39AB"/>
    <w:rsid w:val="00802675"/>
    <w:rsid w:val="008029CA"/>
    <w:rsid w:val="00810D34"/>
    <w:rsid w:val="00812DDB"/>
    <w:rsid w:val="00830112"/>
    <w:rsid w:val="00834098"/>
    <w:rsid w:val="00837FA6"/>
    <w:rsid w:val="00845519"/>
    <w:rsid w:val="0085748B"/>
    <w:rsid w:val="008A0012"/>
    <w:rsid w:val="008B34AD"/>
    <w:rsid w:val="008B593B"/>
    <w:rsid w:val="008B7F30"/>
    <w:rsid w:val="008C0EDC"/>
    <w:rsid w:val="008C3710"/>
    <w:rsid w:val="008C444F"/>
    <w:rsid w:val="008C76BD"/>
    <w:rsid w:val="008D1AF5"/>
    <w:rsid w:val="008D1ED5"/>
    <w:rsid w:val="008E31FF"/>
    <w:rsid w:val="008E377D"/>
    <w:rsid w:val="008F2218"/>
    <w:rsid w:val="008F2866"/>
    <w:rsid w:val="008F3606"/>
    <w:rsid w:val="008F53CE"/>
    <w:rsid w:val="008F7B29"/>
    <w:rsid w:val="009005CB"/>
    <w:rsid w:val="0090226D"/>
    <w:rsid w:val="00910718"/>
    <w:rsid w:val="00921EB6"/>
    <w:rsid w:val="00924163"/>
    <w:rsid w:val="00943258"/>
    <w:rsid w:val="00943821"/>
    <w:rsid w:val="0095444C"/>
    <w:rsid w:val="00962C4A"/>
    <w:rsid w:val="00962CBE"/>
    <w:rsid w:val="00970FF9"/>
    <w:rsid w:val="009858B6"/>
    <w:rsid w:val="009A39A8"/>
    <w:rsid w:val="009A6EC7"/>
    <w:rsid w:val="009C0E7D"/>
    <w:rsid w:val="009C1FD8"/>
    <w:rsid w:val="009C7B2E"/>
    <w:rsid w:val="009D35E4"/>
    <w:rsid w:val="009F53F3"/>
    <w:rsid w:val="00A00140"/>
    <w:rsid w:val="00A049FC"/>
    <w:rsid w:val="00A05C0A"/>
    <w:rsid w:val="00A112C0"/>
    <w:rsid w:val="00A234C2"/>
    <w:rsid w:val="00A37322"/>
    <w:rsid w:val="00A46077"/>
    <w:rsid w:val="00A62275"/>
    <w:rsid w:val="00A63C77"/>
    <w:rsid w:val="00A644D3"/>
    <w:rsid w:val="00A6605E"/>
    <w:rsid w:val="00A85D5E"/>
    <w:rsid w:val="00AA50AB"/>
    <w:rsid w:val="00AB444B"/>
    <w:rsid w:val="00AB58DD"/>
    <w:rsid w:val="00AC38B8"/>
    <w:rsid w:val="00AC5B76"/>
    <w:rsid w:val="00AC71C5"/>
    <w:rsid w:val="00AD5FEE"/>
    <w:rsid w:val="00AF6C01"/>
    <w:rsid w:val="00B0246E"/>
    <w:rsid w:val="00B06A78"/>
    <w:rsid w:val="00B071AF"/>
    <w:rsid w:val="00B11861"/>
    <w:rsid w:val="00B12392"/>
    <w:rsid w:val="00B14A81"/>
    <w:rsid w:val="00B3413A"/>
    <w:rsid w:val="00B529CE"/>
    <w:rsid w:val="00B6363E"/>
    <w:rsid w:val="00B65BCD"/>
    <w:rsid w:val="00B9651B"/>
    <w:rsid w:val="00BA1153"/>
    <w:rsid w:val="00BA1188"/>
    <w:rsid w:val="00BA2544"/>
    <w:rsid w:val="00BA3E4F"/>
    <w:rsid w:val="00BC3819"/>
    <w:rsid w:val="00BD4896"/>
    <w:rsid w:val="00BD4BFF"/>
    <w:rsid w:val="00BD5396"/>
    <w:rsid w:val="00BF20A5"/>
    <w:rsid w:val="00C03B4C"/>
    <w:rsid w:val="00C0456B"/>
    <w:rsid w:val="00C40725"/>
    <w:rsid w:val="00C461D0"/>
    <w:rsid w:val="00C4673E"/>
    <w:rsid w:val="00C527CF"/>
    <w:rsid w:val="00C571AA"/>
    <w:rsid w:val="00C61718"/>
    <w:rsid w:val="00C71784"/>
    <w:rsid w:val="00C80645"/>
    <w:rsid w:val="00C83746"/>
    <w:rsid w:val="00C86C2F"/>
    <w:rsid w:val="00C87BA5"/>
    <w:rsid w:val="00C94A51"/>
    <w:rsid w:val="00C955B2"/>
    <w:rsid w:val="00CB1A9A"/>
    <w:rsid w:val="00CB3C55"/>
    <w:rsid w:val="00CB5D78"/>
    <w:rsid w:val="00CB5FC5"/>
    <w:rsid w:val="00CC2129"/>
    <w:rsid w:val="00CC5A54"/>
    <w:rsid w:val="00CD2E4F"/>
    <w:rsid w:val="00CE70A3"/>
    <w:rsid w:val="00CE7D14"/>
    <w:rsid w:val="00CF245F"/>
    <w:rsid w:val="00CF672C"/>
    <w:rsid w:val="00D0518D"/>
    <w:rsid w:val="00D177D7"/>
    <w:rsid w:val="00D32740"/>
    <w:rsid w:val="00D56D2D"/>
    <w:rsid w:val="00D578A7"/>
    <w:rsid w:val="00D629AC"/>
    <w:rsid w:val="00D76CA3"/>
    <w:rsid w:val="00D90580"/>
    <w:rsid w:val="00D90E69"/>
    <w:rsid w:val="00D90FF4"/>
    <w:rsid w:val="00D91119"/>
    <w:rsid w:val="00DA595F"/>
    <w:rsid w:val="00DA5F37"/>
    <w:rsid w:val="00DB42FE"/>
    <w:rsid w:val="00DB7C5F"/>
    <w:rsid w:val="00DC28F2"/>
    <w:rsid w:val="00DE0162"/>
    <w:rsid w:val="00DE0552"/>
    <w:rsid w:val="00DE0748"/>
    <w:rsid w:val="00DF11D1"/>
    <w:rsid w:val="00DF5478"/>
    <w:rsid w:val="00E048B7"/>
    <w:rsid w:val="00E05790"/>
    <w:rsid w:val="00E143A8"/>
    <w:rsid w:val="00E14EBC"/>
    <w:rsid w:val="00E33A34"/>
    <w:rsid w:val="00E3537D"/>
    <w:rsid w:val="00E464E9"/>
    <w:rsid w:val="00E54B2C"/>
    <w:rsid w:val="00E667F6"/>
    <w:rsid w:val="00E73562"/>
    <w:rsid w:val="00E822AD"/>
    <w:rsid w:val="00E90F3C"/>
    <w:rsid w:val="00E923D7"/>
    <w:rsid w:val="00E968BB"/>
    <w:rsid w:val="00EA5B3F"/>
    <w:rsid w:val="00EA6F85"/>
    <w:rsid w:val="00EB27DE"/>
    <w:rsid w:val="00EB4346"/>
    <w:rsid w:val="00EC247A"/>
    <w:rsid w:val="00ED42E5"/>
    <w:rsid w:val="00EE029A"/>
    <w:rsid w:val="00EE34DC"/>
    <w:rsid w:val="00EE3903"/>
    <w:rsid w:val="00EF1F42"/>
    <w:rsid w:val="00EF210D"/>
    <w:rsid w:val="00F046A9"/>
    <w:rsid w:val="00F11B2C"/>
    <w:rsid w:val="00F13B15"/>
    <w:rsid w:val="00F22B73"/>
    <w:rsid w:val="00F25743"/>
    <w:rsid w:val="00F27D7C"/>
    <w:rsid w:val="00F30A9E"/>
    <w:rsid w:val="00F32728"/>
    <w:rsid w:val="00F32BB8"/>
    <w:rsid w:val="00F35935"/>
    <w:rsid w:val="00F53C5B"/>
    <w:rsid w:val="00F563ED"/>
    <w:rsid w:val="00F60E21"/>
    <w:rsid w:val="00F66F3B"/>
    <w:rsid w:val="00FA550C"/>
    <w:rsid w:val="00FA6A56"/>
    <w:rsid w:val="00FA700E"/>
    <w:rsid w:val="00FB3A3F"/>
    <w:rsid w:val="00FC63CA"/>
    <w:rsid w:val="00FE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984BA"/>
  <w15:chartTrackingRefBased/>
  <w15:docId w15:val="{74C0F60D-5B8E-4D50-849F-853BAAA9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CF672C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CF672C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B06A7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6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1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raya@terr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58</TotalTime>
  <Pages>7</Pages>
  <Words>2202</Words>
  <Characters>11892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32</cp:revision>
  <cp:lastPrinted>2022-07-18T22:35:00Z</cp:lastPrinted>
  <dcterms:created xsi:type="dcterms:W3CDTF">2024-09-23T18:01:00Z</dcterms:created>
  <dcterms:modified xsi:type="dcterms:W3CDTF">2024-10-29T18:29:00Z</dcterms:modified>
</cp:coreProperties>
</file>