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3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p>
    <w:p>
      <w:pPr>
        <w:pStyle w:val="Subtitle"/>
      </w:pPr>
      <w:r>
        <w:t xml:space="preserve">Data</w:t>
      </w:r>
      <w:r>
        <w:t xml:space="preserve"> </w:t>
      </w:r>
      <w:r>
        <w:t xml:space="preserve">Mining</w:t>
      </w:r>
    </w:p>
    <w:p>
      <w:pPr>
        <w:pStyle w:val="FirstParagraph"/>
      </w:pPr>
      <w:r>
        <w:t xml:space="preserve">NAME &amp; SURNAME:……………………………….</w:t>
      </w:r>
      <w:r>
        <w:t xml:space="preserve"> </w:t>
      </w:r>
      <w:r>
        <w:t xml:space="preserve">NO:…………………………</w:t>
      </w:r>
    </w:p>
    <w:p>
      <w:pPr>
        <w:pStyle w:val="SourceCode"/>
      </w:pPr>
      <w:r>
        <w:rPr>
          <w:rStyle w:val="CommentTok"/>
        </w:rPr>
        <w:t xml:space="preserve"># Load libraries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p>
    <w:p>
      <w:pPr>
        <w:pStyle w:val="FirstParagraph"/>
      </w:pPr>
      <w:r>
        <w:t xml:space="preserve">The data used to generate this report contains 187 rows and 15 column. There are no missing values. This report presents an analysis of Confirmed , Deaths, Active and Recovered cases. In addition, the rates of deaths and recoveries both at the country levels and regional levels have been answered.</w:t>
      </w:r>
    </w:p>
    <w:p>
      <w:pPr>
        <w:pStyle w:val="BodyText"/>
      </w:pPr>
      <w:r>
        <w:t xml:space="preserve">This report is guided by the following questions:</w:t>
      </w:r>
    </w:p>
    <w:p>
      <w:pPr>
        <w:numPr>
          <w:ilvl w:val="0"/>
          <w:numId w:val="1001"/>
        </w:numPr>
      </w:pPr>
      <w:r>
        <w:t xml:space="preserve">What is the minimum, average, maximum and standard deviations cases of Confirmed, deaths, and recovery?</w:t>
      </w:r>
    </w:p>
    <w:p>
      <w:pPr>
        <w:numPr>
          <w:ilvl w:val="0"/>
          <w:numId w:val="1001"/>
        </w:numPr>
      </w:pPr>
      <w:r>
        <w:t xml:space="preserve">What is the distribution of Confirmed cases?</w:t>
      </w:r>
    </w:p>
    <w:p>
      <w:pPr>
        <w:numPr>
          <w:ilvl w:val="0"/>
          <w:numId w:val="1001"/>
        </w:numPr>
      </w:pPr>
      <w:r>
        <w:t xml:space="preserve">Are there countries with extreme confirmed cases?</w:t>
      </w:r>
    </w:p>
    <w:p>
      <w:pPr>
        <w:numPr>
          <w:ilvl w:val="0"/>
          <w:numId w:val="1002"/>
        </w:numPr>
      </w:pPr>
      <w:r>
        <w:t xml:space="preserve">What is the number of Confirmed, Deaths, Recovered, and Active cases in these countries?</w:t>
      </w:r>
    </w:p>
    <w:p>
      <w:pPr>
        <w:numPr>
          <w:ilvl w:val="0"/>
          <w:numId w:val="1002"/>
        </w:numPr>
      </w:pPr>
      <w:r>
        <w:t xml:space="preserve">From which geographical region does these countries come from?</w:t>
      </w:r>
    </w:p>
    <w:p>
      <w:pPr>
        <w:numPr>
          <w:ilvl w:val="0"/>
          <w:numId w:val="1003"/>
        </w:numPr>
        <w:pStyle w:val="Compact"/>
      </w:pPr>
      <w:r>
        <w:t xml:space="preserve">What is the relationship between the new cases?</w:t>
      </w:r>
    </w:p>
    <w:p>
      <w:pPr>
        <w:numPr>
          <w:ilvl w:val="0"/>
          <w:numId w:val="1004"/>
        </w:numPr>
        <w:pStyle w:val="Compact"/>
      </w:pPr>
      <w:r>
        <w:t xml:space="preserve">What is the rate of new deaths to new confirmed cases and new recovered cases?</w:t>
      </w:r>
    </w:p>
    <w:p>
      <w:pPr>
        <w:numPr>
          <w:ilvl w:val="0"/>
          <w:numId w:val="1005"/>
        </w:numPr>
        <w:pStyle w:val="Compact"/>
      </w:pPr>
      <w:r>
        <w:t xml:space="preserve">Which countries are experiencing the highest mortality rates?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"data.csv"</w:t>
      </w:r>
      <w:r>
        <w:rPr>
          <w:rStyle w:val="NormalTok"/>
        </w:rPr>
        <w:t xml:space="preserve">, </w:t>
      </w:r>
      <w:r>
        <w:rPr>
          <w:rStyle w:val="AttributeTok"/>
        </w:rPr>
        <w:t xml:space="preserve">stringsAsFactors =</w:t>
      </w:r>
      <w:r>
        <w:rPr>
          <w:rStyle w:val="NormalTok"/>
        </w:rPr>
        <w:t xml:space="preserve"> T)</w:t>
      </w:r>
      <w:r>
        <w:br/>
      </w:r>
      <w:r>
        <w:br/>
      </w:r>
      <w:r>
        <w:rPr>
          <w:rStyle w:val="CommentTok"/>
        </w:rPr>
        <w:t xml:space="preserve"># data dimensions</w:t>
      </w:r>
      <w:r>
        <w:br/>
      </w:r>
      <w:r>
        <w:rPr>
          <w:rStyle w:val="FunctionTok"/>
        </w:rPr>
        <w:t xml:space="preserve">dim</w:t>
      </w:r>
      <w:r>
        <w:rPr>
          <w:rStyle w:val="NormalTok"/>
        </w:rPr>
        <w:t xml:space="preserve">(data)</w:t>
      </w:r>
    </w:p>
    <w:p>
      <w:pPr>
        <w:pStyle w:val="SourceCode"/>
      </w:pPr>
      <w:r>
        <w:rPr>
          <w:rStyle w:val="VerbatimChar"/>
        </w:rPr>
        <w:t xml:space="preserve">## [1] 187  15</w:t>
      </w:r>
    </w:p>
    <w:p>
      <w:pPr>
        <w:pStyle w:val="SourceCode"/>
      </w:pPr>
      <w:r>
        <w:rPr>
          <w:rStyle w:val="CommentTok"/>
        </w:rPr>
        <w:t xml:space="preserve"># sum of missing values check for each column</w:t>
      </w:r>
      <w:r>
        <w:br/>
      </w:r>
      <w:r>
        <w:rPr>
          <w:rStyle w:val="NormalTok"/>
        </w:rPr>
        <w:t xml:space="preserve">missing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missing</w:t>
      </w:r>
    </w:p>
    <w:p>
      <w:pPr>
        <w:pStyle w:val="SourceCode"/>
      </w:pPr>
      <w:r>
        <w:rPr>
          <w:rStyle w:val="VerbatimChar"/>
        </w:rPr>
        <w:t xml:space="preserve">##         Country.Region              Confirmed                 Deaths </w:t>
      </w:r>
      <w:r>
        <w:br/>
      </w:r>
      <w:r>
        <w:rPr>
          <w:rStyle w:val="VerbatimChar"/>
        </w:rPr>
        <w:t xml:space="preserve">##                      0                      0                      0 </w:t>
      </w:r>
      <w:r>
        <w:br/>
      </w:r>
      <w:r>
        <w:rPr>
          <w:rStyle w:val="VerbatimChar"/>
        </w:rPr>
        <w:t xml:space="preserve">##              Recovered                 Active              New.cases </w:t>
      </w:r>
      <w:r>
        <w:br/>
      </w:r>
      <w:r>
        <w:rPr>
          <w:rStyle w:val="VerbatimChar"/>
        </w:rPr>
        <w:t xml:space="preserve">##                      0                      0                      0 </w:t>
      </w:r>
      <w:r>
        <w:br/>
      </w:r>
      <w:r>
        <w:rPr>
          <w:rStyle w:val="VerbatimChar"/>
        </w:rPr>
        <w:t xml:space="preserve">##             New.deaths          New.recovered     Deaths...100.Cases </w:t>
      </w:r>
      <w:r>
        <w:br/>
      </w:r>
      <w:r>
        <w:rPr>
          <w:rStyle w:val="VerbatimChar"/>
        </w:rPr>
        <w:t xml:space="preserve">##                      0                      0                      0 </w:t>
      </w:r>
      <w:r>
        <w:br/>
      </w:r>
      <w:r>
        <w:rPr>
          <w:rStyle w:val="VerbatimChar"/>
        </w:rPr>
        <w:t xml:space="preserve">##  Recovered...100.Cases Deaths...100.Recovered    Confirmed.last.week </w:t>
      </w:r>
      <w:r>
        <w:br/>
      </w:r>
      <w:r>
        <w:rPr>
          <w:rStyle w:val="VerbatimChar"/>
        </w:rPr>
        <w:t xml:space="preserve">##                      0                      0                      0 </w:t>
      </w:r>
      <w:r>
        <w:br/>
      </w:r>
      <w:r>
        <w:rPr>
          <w:rStyle w:val="VerbatimChar"/>
        </w:rPr>
        <w:t xml:space="preserve">##         X1.week.change     X1.week...increase             WHO.Region </w:t>
      </w:r>
      <w:r>
        <w:br/>
      </w:r>
      <w:r>
        <w:rPr>
          <w:rStyle w:val="VerbatimChar"/>
        </w:rPr>
        <w:t xml:space="preserve">##                      0                      0                      0</w:t>
      </w:r>
    </w:p>
    <w:p>
      <w:pPr>
        <w:pStyle w:val="SourceCode"/>
      </w:pPr>
      <w:r>
        <w:rPr>
          <w:rStyle w:val="CommentTok"/>
        </w:rPr>
        <w:t xml:space="preserve"># COUNT UNIQUE VALUES: Country/Region</w:t>
      </w:r>
      <w:r>
        <w:br/>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(Country.Region)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1 187</w:t>
      </w:r>
    </w:p>
    <w:p>
      <w:pPr>
        <w:pStyle w:val="FirstParagraph"/>
      </w:pPr>
      <w:r>
        <w:t xml:space="preserve">There are 187 countries from 6 WHO recognized regions. 56,48, and 35 countries under investigation are from Europe, Africa and Americas respectively.</w:t>
      </w:r>
    </w:p>
    <w:p>
      <w:pPr>
        <w:pStyle w:val="SourceCode"/>
      </w:pPr>
      <w:r>
        <w:rPr>
          <w:rStyle w:val="CommentTok"/>
        </w:rPr>
        <w:t xml:space="preserve"># COUNT UNIQUE VALUES: country/WHO.region</w:t>
      </w:r>
      <w:r>
        <w:br/>
      </w:r>
      <w:r>
        <w:br/>
      </w:r>
      <w:r>
        <w:rPr>
          <w:rStyle w:val="NormalTok"/>
        </w:rPr>
        <w:t xml:space="preserve">N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(WHO.Region)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FunctionTok"/>
        </w:rPr>
        <w:t xml:space="preserve">kable</w:t>
      </w:r>
      <w:r>
        <w:rPr>
          <w:rStyle w:val="NormalTok"/>
        </w:rPr>
        <w:t xml:space="preserve">(N, </w:t>
      </w:r>
      <w:r>
        <w:rPr>
          <w:rStyle w:val="AttributeTok"/>
        </w:rPr>
        <w:t xml:space="preserve">caption =</w:t>
      </w:r>
      <w:r>
        <w:rPr>
          <w:rStyle w:val="NormalTok"/>
        </w:rPr>
        <w:t xml:space="preserve"> </w:t>
      </w:r>
      <w:r>
        <w:rPr>
          <w:rStyle w:val="StringTok"/>
        </w:rPr>
        <w:t xml:space="preserve">"Number of countries in per region"</w:t>
      </w:r>
      <w:r>
        <w:rPr>
          <w:rStyle w:val="NormalTok"/>
        </w:rPr>
        <w:t xml:space="preserve">)</w:t>
      </w:r>
    </w:p>
    <w:p>
      <w:pPr>
        <w:pStyle w:val="TableCaption"/>
      </w:pPr>
      <w:r>
        <w:t xml:space="preserve">Number of countries in per region</w:t>
      </w:r>
    </w:p>
    <w:tbl>
      <w:tblPr>
        <w:tblStyle w:val="Table"/>
        <w:tblW w:type="auto" w:w="0"/>
        <w:tblLook w:firstRow="1" w:lastRow="0" w:firstColumn="0" w:lastColumn="0" w:noHBand="0" w:noVBand="0" w:val="0020"/>
        <w:tblCaption w:val="Number of countries in per region"/>
      </w:tblPr>
      <w:tblGrid>
        <w:gridCol w:w="3960"/>
        <w:gridCol w:w="3960"/>
      </w:tblGrid>
      <w:tr>
        <w:trPr>
          <w:tblHeader w:val="true"/>
        </w:trPr>
        <w:tc>
          <w:tcPr/>
          <w:p>
            <w:pPr>
              <w:pStyle w:val="Compact"/>
              <w:jc w:val="left"/>
            </w:pPr>
            <w:r>
              <w:t xml:space="preserve">WHO.Region</w:t>
            </w:r>
          </w:p>
        </w:tc>
        <w:tc>
          <w:tcPr/>
          <w:p>
            <w:pPr>
              <w:pStyle w:val="Compact"/>
              <w:jc w:val="right"/>
            </w:pPr>
            <w:r>
              <w:t xml:space="preserve">N</w:t>
            </w:r>
          </w:p>
        </w:tc>
      </w:tr>
      <w:tr>
        <w:tc>
          <w:tcPr/>
          <w:p>
            <w:pPr>
              <w:pStyle w:val="Compact"/>
              <w:jc w:val="left"/>
            </w:pPr>
            <w:r>
              <w:t xml:space="preserve">Africa</w:t>
            </w:r>
          </w:p>
        </w:tc>
        <w:tc>
          <w:tcPr/>
          <w:p>
            <w:pPr>
              <w:pStyle w:val="Compact"/>
              <w:jc w:val="right"/>
            </w:pPr>
            <w:r>
              <w:t xml:space="preserve">48</w:t>
            </w:r>
          </w:p>
        </w:tc>
      </w:tr>
      <w:tr>
        <w:tc>
          <w:tcPr/>
          <w:p>
            <w:pPr>
              <w:pStyle w:val="Compact"/>
              <w:jc w:val="left"/>
            </w:pPr>
            <w:r>
              <w:t xml:space="preserve">Americas</w:t>
            </w:r>
          </w:p>
        </w:tc>
        <w:tc>
          <w:tcPr/>
          <w:p>
            <w:pPr>
              <w:pStyle w:val="Compact"/>
              <w:jc w:val="right"/>
            </w:pPr>
            <w:r>
              <w:t xml:space="preserve">35</w:t>
            </w:r>
          </w:p>
        </w:tc>
      </w:tr>
      <w:tr>
        <w:tc>
          <w:tcPr/>
          <w:p>
            <w:pPr>
              <w:pStyle w:val="Compact"/>
              <w:jc w:val="left"/>
            </w:pPr>
            <w:r>
              <w:t xml:space="preserve">Eastern Mediterranean</w:t>
            </w:r>
          </w:p>
        </w:tc>
        <w:tc>
          <w:tcPr/>
          <w:p>
            <w:pPr>
              <w:pStyle w:val="Compact"/>
              <w:jc w:val="right"/>
            </w:pPr>
            <w:r>
              <w:t xml:space="preserve">22</w:t>
            </w:r>
          </w:p>
        </w:tc>
      </w:tr>
      <w:tr>
        <w:tc>
          <w:tcPr/>
          <w:p>
            <w:pPr>
              <w:pStyle w:val="Compact"/>
              <w:jc w:val="left"/>
            </w:pPr>
            <w:r>
              <w:t xml:space="preserve">Europe</w:t>
            </w:r>
          </w:p>
        </w:tc>
        <w:tc>
          <w:tcPr/>
          <w:p>
            <w:pPr>
              <w:pStyle w:val="Compact"/>
              <w:jc w:val="right"/>
            </w:pPr>
            <w:r>
              <w:t xml:space="preserve">56</w:t>
            </w:r>
          </w:p>
        </w:tc>
      </w:tr>
      <w:tr>
        <w:tc>
          <w:tcPr/>
          <w:p>
            <w:pPr>
              <w:pStyle w:val="Compact"/>
              <w:jc w:val="left"/>
            </w:pPr>
            <w:r>
              <w:t xml:space="preserve">South-East Asia</w:t>
            </w:r>
          </w:p>
        </w:tc>
        <w:tc>
          <w:tcPr/>
          <w:p>
            <w:pPr>
              <w:pStyle w:val="Compact"/>
              <w:jc w:val="right"/>
            </w:pPr>
            <w:r>
              <w:t xml:space="preserve">10</w:t>
            </w:r>
          </w:p>
        </w:tc>
      </w:tr>
      <w:tr>
        <w:tc>
          <w:tcPr/>
          <w:p>
            <w:pPr>
              <w:pStyle w:val="Compact"/>
              <w:jc w:val="left"/>
            </w:pPr>
            <w:r>
              <w:t xml:space="preserve">Western Pacific</w:t>
            </w:r>
          </w:p>
        </w:tc>
        <w:tc>
          <w:tcPr/>
          <w:p>
            <w:pPr>
              <w:pStyle w:val="Compact"/>
              <w:jc w:val="right"/>
            </w:pPr>
            <w:r>
              <w:t xml:space="preserve">16</w:t>
            </w:r>
          </w:p>
        </w:tc>
      </w:tr>
    </w:tbl>
    <w:bookmarkStart w:id="20" w:name="X121aa32f6238b27118d1027c523e78f7c5b73f1"/>
    <w:p>
      <w:pPr>
        <w:pStyle w:val="Heading2"/>
      </w:pPr>
      <w:r>
        <w:t xml:space="preserve">What is the minimum, average, maximum and standard deviations cases of Confirmed, deaths, and recovery?</w:t>
      </w:r>
    </w:p>
    <w:p>
      <w:pPr>
        <w:numPr>
          <w:ilvl w:val="0"/>
          <w:numId w:val="1006"/>
        </w:numPr>
        <w:pStyle w:val="Compact"/>
      </w:pPr>
      <w:r>
        <w:rPr>
          <w:bCs/>
          <w:b/>
        </w:rPr>
        <w:t xml:space="preserve">Summary Descriptive Statistics</w:t>
      </w:r>
    </w:p>
    <w:p>
      <w:pPr>
        <w:pStyle w:val="SourceCode"/>
      </w:pPr>
      <w:r>
        <w:rPr>
          <w:rStyle w:val="CommentTok"/>
        </w:rPr>
        <w:t xml:space="preserve"># EXAMINE VARIABALES: confirmed, deaths, recovered</w:t>
      </w:r>
      <w:r>
        <w:br/>
      </w:r>
      <w:r>
        <w:br/>
      </w:r>
      <w:r>
        <w:rPr>
          <w:rStyle w:val="NormalTok"/>
        </w:rPr>
        <w:t xml:space="preserve">Descr_stats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(Confirmed, Deaths, Recovered)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(key)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'min'</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(value), </w:t>
      </w:r>
      <w:r>
        <w:rPr>
          <w:rStyle w:val="StringTok"/>
        </w:rPr>
        <w:t xml:space="preserve">'max'</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(value),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(value), </w:t>
      </w:r>
      <w:r>
        <w:rPr>
          <w:rStyle w:val="StringTok"/>
        </w:rPr>
        <w:t xml:space="preserve">'median'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(value),</w:t>
      </w:r>
      <w:r>
        <w:br/>
      </w:r>
      <w:r>
        <w:rPr>
          <w:rStyle w:val="NormalTok"/>
        </w:rPr>
        <w:t xml:space="preserve">            </w:t>
      </w:r>
      <w:r>
        <w:rPr>
          <w:rStyle w:val="StringTok"/>
        </w:rPr>
        <w:t xml:space="preserve">'sum'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StringTok"/>
        </w:rPr>
        <w:t xml:space="preserve">'stdev'</w:t>
      </w:r>
      <w:r>
        <w:rPr>
          <w:rStyle w:val="NormalTok"/>
        </w:rPr>
        <w:t xml:space="preserve"> </w:t>
      </w:r>
      <w:r>
        <w:rPr>
          <w:rStyle w:val="OtherTok"/>
        </w:rPr>
        <w:t xml:space="preserve">=</w:t>
      </w:r>
      <w:r>
        <w:rPr>
          <w:rStyle w:val="NormalTok"/>
        </w:rPr>
        <w:t xml:space="preserve"> </w:t>
      </w:r>
      <w:r>
        <w:rPr>
          <w:rStyle w:val="FunctionTok"/>
        </w:rPr>
        <w:t xml:space="preserve">sd</w:t>
      </w:r>
      <w:r>
        <w:rPr>
          <w:rStyle w:val="NormalTok"/>
        </w:rPr>
        <w:t xml:space="preserve">(value))</w:t>
      </w:r>
      <w:r>
        <w:br/>
      </w:r>
      <w:r>
        <w:rPr>
          <w:rStyle w:val="FunctionTok"/>
        </w:rPr>
        <w:t xml:space="preserve">kable</w:t>
      </w:r>
      <w:r>
        <w:rPr>
          <w:rStyle w:val="NormalTok"/>
        </w:rPr>
        <w:t xml:space="preserve">(Descr_stats, </w:t>
      </w:r>
      <w:r>
        <w:rPr>
          <w:rStyle w:val="AttributeTok"/>
        </w:rPr>
        <w:t xml:space="preserve">caption =</w:t>
      </w:r>
      <w:r>
        <w:rPr>
          <w:rStyle w:val="NormalTok"/>
        </w:rPr>
        <w:t xml:space="preserve"> </w:t>
      </w:r>
      <w:r>
        <w:rPr>
          <w:rStyle w:val="StringTok"/>
        </w:rPr>
        <w:t xml:space="preserve">"Descriptive statistics"</w:t>
      </w:r>
      <w:r>
        <w:rPr>
          <w:rStyle w:val="NormalTok"/>
        </w:rPr>
        <w:t xml:space="preserve">)</w:t>
      </w:r>
    </w:p>
    <w:p>
      <w:pPr>
        <w:pStyle w:val="TableCaption"/>
      </w:pPr>
      <w:r>
        <w:t xml:space="preserve">Descriptive statistics</w:t>
      </w:r>
    </w:p>
    <w:tbl>
      <w:tblPr>
        <w:tblStyle w:val="Table"/>
        <w:tblW w:type="auto" w:w="0"/>
        <w:tblLook w:firstRow="1" w:lastRow="0" w:firstColumn="0" w:lastColumn="0" w:noHBand="0" w:noVBand="0" w:val="0020"/>
        <w:tblCaption w:val="Descriptive statistics"/>
      </w:tblPr>
      <w:tblGrid>
        <w:gridCol w:w="1131"/>
        <w:gridCol w:w="1131"/>
        <w:gridCol w:w="1131"/>
        <w:gridCol w:w="1131"/>
        <w:gridCol w:w="1131"/>
        <w:gridCol w:w="1131"/>
        <w:gridCol w:w="1131"/>
      </w:tblGrid>
      <w:tr>
        <w:trPr>
          <w:tblHeader w:val="true"/>
        </w:trPr>
        <w:tc>
          <w:tcPr/>
          <w:p>
            <w:pPr>
              <w:pStyle w:val="Compact"/>
              <w:jc w:val="left"/>
            </w:pPr>
            <w:r>
              <w:t xml:space="preserve">key</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sum</w:t>
            </w:r>
          </w:p>
        </w:tc>
        <w:tc>
          <w:tcPr/>
          <w:p>
            <w:pPr>
              <w:pStyle w:val="Compact"/>
              <w:jc w:val="right"/>
            </w:pPr>
            <w:r>
              <w:t xml:space="preserve">stdev</w:t>
            </w:r>
          </w:p>
        </w:tc>
      </w:tr>
      <w:tr>
        <w:tc>
          <w:tcPr/>
          <w:p>
            <w:pPr>
              <w:pStyle w:val="Compact"/>
              <w:jc w:val="left"/>
            </w:pPr>
            <w:r>
              <w:t xml:space="preserve">Confirmed</w:t>
            </w:r>
          </w:p>
        </w:tc>
        <w:tc>
          <w:tcPr/>
          <w:p>
            <w:pPr>
              <w:pStyle w:val="Compact"/>
              <w:jc w:val="right"/>
            </w:pPr>
            <w:r>
              <w:t xml:space="preserve">10</w:t>
            </w:r>
          </w:p>
        </w:tc>
        <w:tc>
          <w:tcPr/>
          <w:p>
            <w:pPr>
              <w:pStyle w:val="Compact"/>
              <w:jc w:val="right"/>
            </w:pPr>
            <w:r>
              <w:t xml:space="preserve">4290259</w:t>
            </w:r>
          </w:p>
        </w:tc>
        <w:tc>
          <w:tcPr/>
          <w:p>
            <w:pPr>
              <w:pStyle w:val="Compact"/>
              <w:jc w:val="right"/>
            </w:pPr>
            <w:r>
              <w:t xml:space="preserve">88130.936</w:t>
            </w:r>
          </w:p>
        </w:tc>
        <w:tc>
          <w:tcPr/>
          <w:p>
            <w:pPr>
              <w:pStyle w:val="Compact"/>
              <w:jc w:val="right"/>
            </w:pPr>
            <w:r>
              <w:t xml:space="preserve">5059</w:t>
            </w:r>
          </w:p>
        </w:tc>
        <w:tc>
          <w:tcPr/>
          <w:p>
            <w:pPr>
              <w:pStyle w:val="Compact"/>
              <w:jc w:val="right"/>
            </w:pPr>
            <w:r>
              <w:t xml:space="preserve">16480485</w:t>
            </w:r>
          </w:p>
        </w:tc>
        <w:tc>
          <w:tcPr/>
          <w:p>
            <w:pPr>
              <w:pStyle w:val="Compact"/>
              <w:jc w:val="right"/>
            </w:pPr>
            <w:r>
              <w:t xml:space="preserve">383318.7</w:t>
            </w:r>
          </w:p>
        </w:tc>
      </w:tr>
      <w:tr>
        <w:tc>
          <w:tcPr/>
          <w:p>
            <w:pPr>
              <w:pStyle w:val="Compact"/>
              <w:jc w:val="left"/>
            </w:pPr>
            <w:r>
              <w:t xml:space="preserve">Deaths</w:t>
            </w:r>
          </w:p>
        </w:tc>
        <w:tc>
          <w:tcPr/>
          <w:p>
            <w:pPr>
              <w:pStyle w:val="Compact"/>
              <w:jc w:val="right"/>
            </w:pPr>
            <w:r>
              <w:t xml:space="preserve">0</w:t>
            </w:r>
          </w:p>
        </w:tc>
        <w:tc>
          <w:tcPr/>
          <w:p>
            <w:pPr>
              <w:pStyle w:val="Compact"/>
              <w:jc w:val="right"/>
            </w:pPr>
            <w:r>
              <w:t xml:space="preserve">148011</w:t>
            </w:r>
          </w:p>
        </w:tc>
        <w:tc>
          <w:tcPr/>
          <w:p>
            <w:pPr>
              <w:pStyle w:val="Compact"/>
              <w:jc w:val="right"/>
            </w:pPr>
            <w:r>
              <w:t xml:space="preserve">3497.519</w:t>
            </w:r>
          </w:p>
        </w:tc>
        <w:tc>
          <w:tcPr/>
          <w:p>
            <w:pPr>
              <w:pStyle w:val="Compact"/>
              <w:jc w:val="right"/>
            </w:pPr>
            <w:r>
              <w:t xml:space="preserve">108</w:t>
            </w:r>
          </w:p>
        </w:tc>
        <w:tc>
          <w:tcPr/>
          <w:p>
            <w:pPr>
              <w:pStyle w:val="Compact"/>
              <w:jc w:val="right"/>
            </w:pPr>
            <w:r>
              <w:t xml:space="preserve">654036</w:t>
            </w:r>
          </w:p>
        </w:tc>
        <w:tc>
          <w:tcPr/>
          <w:p>
            <w:pPr>
              <w:pStyle w:val="Compact"/>
              <w:jc w:val="right"/>
            </w:pPr>
            <w:r>
              <w:t xml:space="preserve">14100.0</w:t>
            </w:r>
          </w:p>
        </w:tc>
      </w:tr>
      <w:tr>
        <w:tc>
          <w:tcPr/>
          <w:p>
            <w:pPr>
              <w:pStyle w:val="Compact"/>
              <w:jc w:val="left"/>
            </w:pPr>
            <w:r>
              <w:t xml:space="preserve">Recovered</w:t>
            </w:r>
          </w:p>
        </w:tc>
        <w:tc>
          <w:tcPr/>
          <w:p>
            <w:pPr>
              <w:pStyle w:val="Compact"/>
              <w:jc w:val="right"/>
            </w:pPr>
            <w:r>
              <w:t xml:space="preserve">0</w:t>
            </w:r>
          </w:p>
        </w:tc>
        <w:tc>
          <w:tcPr/>
          <w:p>
            <w:pPr>
              <w:pStyle w:val="Compact"/>
              <w:jc w:val="right"/>
            </w:pPr>
            <w:r>
              <w:t xml:space="preserve">1846641</w:t>
            </w:r>
          </w:p>
        </w:tc>
        <w:tc>
          <w:tcPr/>
          <w:p>
            <w:pPr>
              <w:pStyle w:val="Compact"/>
              <w:jc w:val="right"/>
            </w:pPr>
            <w:r>
              <w:t xml:space="preserve">50631.481</w:t>
            </w:r>
          </w:p>
        </w:tc>
        <w:tc>
          <w:tcPr/>
          <w:p>
            <w:pPr>
              <w:pStyle w:val="Compact"/>
              <w:jc w:val="right"/>
            </w:pPr>
            <w:r>
              <w:t xml:space="preserve">2815</w:t>
            </w:r>
          </w:p>
        </w:tc>
        <w:tc>
          <w:tcPr/>
          <w:p>
            <w:pPr>
              <w:pStyle w:val="Compact"/>
              <w:jc w:val="right"/>
            </w:pPr>
            <w:r>
              <w:t xml:space="preserve">9468087</w:t>
            </w:r>
          </w:p>
        </w:tc>
        <w:tc>
          <w:tcPr/>
          <w:p>
            <w:pPr>
              <w:pStyle w:val="Compact"/>
              <w:jc w:val="right"/>
            </w:pPr>
            <w:r>
              <w:t xml:space="preserve">190188.2</w:t>
            </w:r>
          </w:p>
        </w:tc>
      </w:tr>
    </w:tbl>
    <w:p>
      <w:pPr>
        <w:pStyle w:val="BodyText"/>
      </w:pPr>
      <w:r>
        <w:t xml:space="preserve">The minimum statistic is the least number of cases reported while the maximum value is the highest number of cases. Mean is the average cases and sum is the total number of cases. Standard deviation is the dispersion of these cases across all countries. According to the table above, the most affected country reported 4290259 confirmed cases while the least affected only had 10 cases. The sum of all cases was 16480485 where on average each country had 88131 cases.</w:t>
      </w:r>
    </w:p>
    <w:bookmarkEnd w:id="20"/>
    <w:bookmarkStart w:id="24" w:name="distribution-of-confirmed-cases."/>
    <w:p>
      <w:pPr>
        <w:pStyle w:val="Heading2"/>
      </w:pPr>
      <w:r>
        <w:t xml:space="preserve">Distribution of Confirmed cases.</w:t>
      </w:r>
    </w:p>
    <w:p>
      <w:pPr>
        <w:pStyle w:val="SourceCode"/>
      </w:pPr>
      <w:r>
        <w:rPr>
          <w:rStyle w:val="CommentTok"/>
        </w:rPr>
        <w:t xml:space="preserve"># Create a histogram with summary statistics</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(Confirmed))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(Confirmed), </w:t>
      </w:r>
      <w:r>
        <w:br/>
      </w:r>
      <w:r>
        <w:rPr>
          <w:rStyle w:val="NormalTok"/>
        </w:rPr>
        <w:t xml:space="preserve">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(Confirmed), </w:t>
      </w:r>
      <w:r>
        <w:br/>
      </w:r>
      <w:r>
        <w:rPr>
          <w:rStyle w:val="NormalTok"/>
        </w:rPr>
        <w:t xml:space="preserve">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"Statistics"</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mean =</w:t>
      </w:r>
      <w:r>
        <w:rPr>
          <w:rStyle w:val="NormalTok"/>
        </w:rPr>
        <w:t xml:space="preserve"> </w:t>
      </w:r>
      <w:r>
        <w:rPr>
          <w:rStyle w:val="StringTok"/>
        </w:rPr>
        <w:t xml:space="preserve">"red"</w:t>
      </w:r>
      <w:r>
        <w:rPr>
          <w:rStyle w:val="NormalTok"/>
        </w:rPr>
        <w:t xml:space="preserve">, </w:t>
      </w:r>
      <w:r>
        <w:rPr>
          <w:rStyle w:val="AttributeTok"/>
        </w:rPr>
        <w:t xml:space="preserve">median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Confirmed cases"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"Confirmed Cases"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Countries"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2772075"/>
            <wp:effectExtent b="0" l="0" r="0" t="0"/>
            <wp:docPr descr="" title="" id="22" name="Picture"/>
            <a:graphic>
              <a:graphicData uri="http://schemas.openxmlformats.org/drawingml/2006/picture">
                <pic:pic>
                  <pic:nvPicPr>
                    <pic:cNvPr descr="Covd_files/figure-docx/unnamed-chunk-8-1.png" id="23"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histogram showws that confirmed cases are skewed to the right. There are countries with extreme cases which we consider to be outliers. These are the countries with more than 500,000 confirmed cases.</w:t>
      </w:r>
    </w:p>
    <w:bookmarkEnd w:id="24"/>
    <w:bookmarkStart w:id="25" w:name="Xe1cdc3eb8c02ca46ba67b2f2ca7f89d28f3079c"/>
    <w:p>
      <w:pPr>
        <w:pStyle w:val="Heading2"/>
      </w:pPr>
      <w:r>
        <w:t xml:space="preserve">Countries with more than unusual confirmed cases</w:t>
      </w:r>
    </w:p>
    <w:p>
      <w:pPr>
        <w:numPr>
          <w:ilvl w:val="0"/>
          <w:numId w:val="1007"/>
        </w:numPr>
      </w:pPr>
      <w:r>
        <w:t xml:space="preserve">What is the number of Confirmed, Deaths, Recovered, and Active cases in these countries?</w:t>
      </w:r>
    </w:p>
    <w:p>
      <w:pPr>
        <w:numPr>
          <w:ilvl w:val="0"/>
          <w:numId w:val="1007"/>
        </w:numPr>
      </w:pPr>
      <w:r>
        <w:t xml:space="preserve">From which geographical region does these countries come from?</w:t>
      </w:r>
    </w:p>
    <w:p>
      <w:pPr>
        <w:pStyle w:val="FirstParagraph"/>
      </w:pPr>
      <w:r>
        <w:t xml:space="preserve">The table below shows that US, Brazil and India, and Russia are the countries with more than 500,000 confirmed cases. Both US and Brazil and in Americas Region. India from South-East Asia, and Russia from Europe also lies in this category. US, Brazil and India have more than 1 million cases. The number of Deaths, Recoveries, and active cases are directly proportional to the confirmed cases.</w:t>
      </w:r>
    </w:p>
    <w:p>
      <w:pPr>
        <w:pStyle w:val="SourceCode"/>
      </w:pPr>
      <w:r>
        <w:rPr>
          <w:rStyle w:val="CommentTok"/>
        </w:rPr>
        <w:t xml:space="preserve"># country with more than 500,000 confirmed cases</w:t>
      </w:r>
      <w:r>
        <w:br/>
      </w:r>
      <w:r>
        <w:rPr>
          <w:rStyle w:val="NormalTok"/>
        </w:rPr>
        <w:t xml:space="preserve">extremes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(WHO.Region, Country.Region, Confirmed, Deaths, Recovered, Active) </w:t>
      </w:r>
      <w:r>
        <w:rPr>
          <w:rStyle w:val="SpecialCharTok"/>
        </w:rPr>
        <w:t xml:space="preserve">%&gt;%</w:t>
      </w:r>
      <w:r>
        <w:br/>
      </w:r>
      <w:r>
        <w:rPr>
          <w:rStyle w:val="NormalTok"/>
        </w:rPr>
        <w:t xml:space="preserve">  </w:t>
      </w:r>
      <w:r>
        <w:rPr>
          <w:rStyle w:val="FunctionTok"/>
        </w:rPr>
        <w:t xml:space="preserve">filter</w:t>
      </w:r>
      <w:r>
        <w:rPr>
          <w:rStyle w:val="NormalTok"/>
        </w:rPr>
        <w:t xml:space="preserve">(Confirmed </w:t>
      </w:r>
      <w:r>
        <w:rPr>
          <w:rStyle w:val="SpecialCharTok"/>
        </w:rPr>
        <w:t xml:space="preserve">&gt;=</w:t>
      </w:r>
      <w:r>
        <w:rPr>
          <w:rStyle w:val="NormalTok"/>
        </w:rPr>
        <w:t xml:space="preserve"> </w:t>
      </w:r>
      <w:r>
        <w:rPr>
          <w:rStyle w:val="DecValTok"/>
        </w:rPr>
        <w:t xml:space="preserve">500000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(Confirmed))</w:t>
      </w:r>
      <w:r>
        <w:br/>
      </w:r>
      <w:r>
        <w:rPr>
          <w:rStyle w:val="FunctionTok"/>
        </w:rPr>
        <w:t xml:space="preserve">kable</w:t>
      </w:r>
      <w:r>
        <w:rPr>
          <w:rStyle w:val="NormalTok"/>
        </w:rPr>
        <w:t xml:space="preserve">(extremes, </w:t>
      </w:r>
      <w:r>
        <w:rPr>
          <w:rStyle w:val="AttributeTok"/>
        </w:rPr>
        <w:t xml:space="preserve">caption =</w:t>
      </w:r>
      <w:r>
        <w:rPr>
          <w:rStyle w:val="NormalTok"/>
        </w:rPr>
        <w:t xml:space="preserve"> </w:t>
      </w:r>
      <w:r>
        <w:rPr>
          <w:rStyle w:val="StringTok"/>
        </w:rPr>
        <w:t xml:space="preserve">"Countries with cases more than 500000 by WHO Region"</w:t>
      </w:r>
      <w:r>
        <w:rPr>
          <w:rStyle w:val="NormalTok"/>
        </w:rPr>
        <w:t xml:space="preserve">)</w:t>
      </w:r>
    </w:p>
    <w:p>
      <w:pPr>
        <w:pStyle w:val="TableCaption"/>
      </w:pPr>
      <w:r>
        <w:t xml:space="preserve">Countries with cases more than 500000 by WHO Region</w:t>
      </w:r>
    </w:p>
    <w:tbl>
      <w:tblPr>
        <w:tblStyle w:val="Table"/>
        <w:tblW w:type="pct" w:w="5000"/>
        <w:tblLook w:firstRow="1" w:lastRow="0" w:firstColumn="0" w:lastColumn="0" w:noHBand="0" w:noVBand="0" w:val="0020"/>
        <w:tblCaption w:val="Countries with cases more than 500000 by WHO Region"/>
      </w:tblPr>
      <w:tblGrid>
        <w:gridCol w:w="1920"/>
        <w:gridCol w:w="1800"/>
        <w:gridCol w:w="1200"/>
        <w:gridCol w:w="840"/>
        <w:gridCol w:w="1200"/>
        <w:gridCol w:w="960"/>
      </w:tblGrid>
      <w:tr>
        <w:trPr>
          <w:tblHeader w:val="true"/>
        </w:trPr>
        <w:tc>
          <w:tcPr/>
          <w:p>
            <w:pPr>
              <w:pStyle w:val="Compact"/>
              <w:jc w:val="left"/>
            </w:pPr>
            <w:r>
              <w:t xml:space="preserve">WHO.Region</w:t>
            </w:r>
          </w:p>
        </w:tc>
        <w:tc>
          <w:tcPr/>
          <w:p>
            <w:pPr>
              <w:pStyle w:val="Compact"/>
              <w:jc w:val="left"/>
            </w:pPr>
            <w:r>
              <w:t xml:space="preserve">Country.Region</w:t>
            </w:r>
          </w:p>
        </w:tc>
        <w:tc>
          <w:tcPr/>
          <w:p>
            <w:pPr>
              <w:pStyle w:val="Compact"/>
              <w:jc w:val="right"/>
            </w:pPr>
            <w:r>
              <w:t xml:space="preserve">Confirmed</w:t>
            </w:r>
          </w:p>
        </w:tc>
        <w:tc>
          <w:tcPr/>
          <w:p>
            <w:pPr>
              <w:pStyle w:val="Compact"/>
              <w:jc w:val="right"/>
            </w:pPr>
            <w:r>
              <w:t xml:space="preserve">Deaths</w:t>
            </w:r>
          </w:p>
        </w:tc>
        <w:tc>
          <w:tcPr/>
          <w:p>
            <w:pPr>
              <w:pStyle w:val="Compact"/>
              <w:jc w:val="right"/>
            </w:pPr>
            <w:r>
              <w:t xml:space="preserve">Recovered</w:t>
            </w:r>
          </w:p>
        </w:tc>
        <w:tc>
          <w:tcPr/>
          <w:p>
            <w:pPr>
              <w:pStyle w:val="Compact"/>
              <w:jc w:val="right"/>
            </w:pPr>
            <w:r>
              <w:t xml:space="preserve">Active</w:t>
            </w:r>
          </w:p>
        </w:tc>
      </w:tr>
      <w:tr>
        <w:tc>
          <w:tcPr/>
          <w:p>
            <w:pPr>
              <w:pStyle w:val="Compact"/>
              <w:jc w:val="left"/>
            </w:pPr>
            <w:r>
              <w:t xml:space="preserve">Americas</w:t>
            </w:r>
          </w:p>
        </w:tc>
        <w:tc>
          <w:tcPr/>
          <w:p>
            <w:pPr>
              <w:pStyle w:val="Compact"/>
              <w:jc w:val="left"/>
            </w:pPr>
            <w:r>
              <w:t xml:space="preserve">US</w:t>
            </w:r>
          </w:p>
        </w:tc>
        <w:tc>
          <w:tcPr/>
          <w:p>
            <w:pPr>
              <w:pStyle w:val="Compact"/>
              <w:jc w:val="right"/>
            </w:pPr>
            <w:r>
              <w:t xml:space="preserve">4290259</w:t>
            </w:r>
          </w:p>
        </w:tc>
        <w:tc>
          <w:tcPr/>
          <w:p>
            <w:pPr>
              <w:pStyle w:val="Compact"/>
              <w:jc w:val="right"/>
            </w:pPr>
            <w:r>
              <w:t xml:space="preserve">148011</w:t>
            </w:r>
          </w:p>
        </w:tc>
        <w:tc>
          <w:tcPr/>
          <w:p>
            <w:pPr>
              <w:pStyle w:val="Compact"/>
              <w:jc w:val="right"/>
            </w:pPr>
            <w:r>
              <w:t xml:space="preserve">1325804</w:t>
            </w:r>
          </w:p>
        </w:tc>
        <w:tc>
          <w:tcPr/>
          <w:p>
            <w:pPr>
              <w:pStyle w:val="Compact"/>
              <w:jc w:val="right"/>
            </w:pPr>
            <w:r>
              <w:t xml:space="preserve">2816444</w:t>
            </w:r>
          </w:p>
        </w:tc>
      </w:tr>
      <w:tr>
        <w:tc>
          <w:tcPr/>
          <w:p>
            <w:pPr>
              <w:pStyle w:val="Compact"/>
              <w:jc w:val="left"/>
            </w:pPr>
            <w:r>
              <w:t xml:space="preserve">Americas</w:t>
            </w:r>
          </w:p>
        </w:tc>
        <w:tc>
          <w:tcPr/>
          <w:p>
            <w:pPr>
              <w:pStyle w:val="Compact"/>
              <w:jc w:val="left"/>
            </w:pPr>
            <w:r>
              <w:t xml:space="preserve">Brazil</w:t>
            </w:r>
          </w:p>
        </w:tc>
        <w:tc>
          <w:tcPr/>
          <w:p>
            <w:pPr>
              <w:pStyle w:val="Compact"/>
              <w:jc w:val="right"/>
            </w:pPr>
            <w:r>
              <w:t xml:space="preserve">2442375</w:t>
            </w:r>
          </w:p>
        </w:tc>
        <w:tc>
          <w:tcPr/>
          <w:p>
            <w:pPr>
              <w:pStyle w:val="Compact"/>
              <w:jc w:val="right"/>
            </w:pPr>
            <w:r>
              <w:t xml:space="preserve">87618</w:t>
            </w:r>
          </w:p>
        </w:tc>
        <w:tc>
          <w:tcPr/>
          <w:p>
            <w:pPr>
              <w:pStyle w:val="Compact"/>
              <w:jc w:val="right"/>
            </w:pPr>
            <w:r>
              <w:t xml:space="preserve">1846641</w:t>
            </w:r>
          </w:p>
        </w:tc>
        <w:tc>
          <w:tcPr/>
          <w:p>
            <w:pPr>
              <w:pStyle w:val="Compact"/>
              <w:jc w:val="right"/>
            </w:pPr>
            <w:r>
              <w:t xml:space="preserve">508116</w:t>
            </w:r>
          </w:p>
        </w:tc>
      </w:tr>
      <w:tr>
        <w:tc>
          <w:tcPr/>
          <w:p>
            <w:pPr>
              <w:pStyle w:val="Compact"/>
              <w:jc w:val="left"/>
            </w:pPr>
            <w:r>
              <w:t xml:space="preserve">South-East Asia</w:t>
            </w:r>
          </w:p>
        </w:tc>
        <w:tc>
          <w:tcPr/>
          <w:p>
            <w:pPr>
              <w:pStyle w:val="Compact"/>
              <w:jc w:val="left"/>
            </w:pPr>
            <w:r>
              <w:t xml:space="preserve">India</w:t>
            </w:r>
          </w:p>
        </w:tc>
        <w:tc>
          <w:tcPr/>
          <w:p>
            <w:pPr>
              <w:pStyle w:val="Compact"/>
              <w:jc w:val="right"/>
            </w:pPr>
            <w:r>
              <w:t xml:space="preserve">1480073</w:t>
            </w:r>
          </w:p>
        </w:tc>
        <w:tc>
          <w:tcPr/>
          <w:p>
            <w:pPr>
              <w:pStyle w:val="Compact"/>
              <w:jc w:val="right"/>
            </w:pPr>
            <w:r>
              <w:t xml:space="preserve">33408</w:t>
            </w:r>
          </w:p>
        </w:tc>
        <w:tc>
          <w:tcPr/>
          <w:p>
            <w:pPr>
              <w:pStyle w:val="Compact"/>
              <w:jc w:val="right"/>
            </w:pPr>
            <w:r>
              <w:t xml:space="preserve">951166</w:t>
            </w:r>
          </w:p>
        </w:tc>
        <w:tc>
          <w:tcPr/>
          <w:p>
            <w:pPr>
              <w:pStyle w:val="Compact"/>
              <w:jc w:val="right"/>
            </w:pPr>
            <w:r>
              <w:t xml:space="preserve">495499</w:t>
            </w:r>
          </w:p>
        </w:tc>
      </w:tr>
      <w:tr>
        <w:tc>
          <w:tcPr/>
          <w:p>
            <w:pPr>
              <w:pStyle w:val="Compact"/>
              <w:jc w:val="left"/>
            </w:pPr>
            <w:r>
              <w:t xml:space="preserve">Europe</w:t>
            </w:r>
          </w:p>
        </w:tc>
        <w:tc>
          <w:tcPr/>
          <w:p>
            <w:pPr>
              <w:pStyle w:val="Compact"/>
              <w:jc w:val="left"/>
            </w:pPr>
            <w:r>
              <w:t xml:space="preserve">Russia</w:t>
            </w:r>
          </w:p>
        </w:tc>
        <w:tc>
          <w:tcPr/>
          <w:p>
            <w:pPr>
              <w:pStyle w:val="Compact"/>
              <w:jc w:val="right"/>
            </w:pPr>
            <w:r>
              <w:t xml:space="preserve">816680</w:t>
            </w:r>
          </w:p>
        </w:tc>
        <w:tc>
          <w:tcPr/>
          <w:p>
            <w:pPr>
              <w:pStyle w:val="Compact"/>
              <w:jc w:val="right"/>
            </w:pPr>
            <w:r>
              <w:t xml:space="preserve">13334</w:t>
            </w:r>
          </w:p>
        </w:tc>
        <w:tc>
          <w:tcPr/>
          <w:p>
            <w:pPr>
              <w:pStyle w:val="Compact"/>
              <w:jc w:val="right"/>
            </w:pPr>
            <w:r>
              <w:t xml:space="preserve">602249</w:t>
            </w:r>
          </w:p>
        </w:tc>
        <w:tc>
          <w:tcPr/>
          <w:p>
            <w:pPr>
              <w:pStyle w:val="Compact"/>
              <w:jc w:val="right"/>
            </w:pPr>
            <w:r>
              <w:t xml:space="preserve">201097</w:t>
            </w:r>
          </w:p>
        </w:tc>
      </w:tr>
    </w:tbl>
    <w:bookmarkEnd w:id="25"/>
    <w:bookmarkStart w:id="29" w:name="number-of-cases-by-region"/>
    <w:p>
      <w:pPr>
        <w:pStyle w:val="Heading2"/>
      </w:pPr>
      <w:r>
        <w:t xml:space="preserve">Number of cases by Region</w:t>
      </w:r>
    </w:p>
    <w:p>
      <w:pPr>
        <w:pStyle w:val="FirstParagraph"/>
      </w:pPr>
      <w:r>
        <w:t xml:space="preserve">As can be seen from the table below, Europe has the highest number of cases followed by Americas. Europe is ranked the first with almost 2482843 confirmed cases where 893559 are active cases and 1391474 have already recovered. South-East Asia and Western Pacific are ranked lowest respectively with least cases.</w:t>
      </w:r>
    </w:p>
    <w:p>
      <w:pPr>
        <w:pStyle w:val="SourceCode"/>
      </w:pPr>
      <w:r>
        <w:rPr>
          <w:rStyle w:val="CommentTok"/>
        </w:rPr>
        <w:t xml:space="preserve"># EXAMINE VARIABALES: confirmed, deaths, recovered, Active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(Confirmed </w:t>
      </w:r>
      <w:r>
        <w:rPr>
          <w:rStyle w:val="SpecialCharTok"/>
        </w:rPr>
        <w:t xml:space="preserve">&lt;=</w:t>
      </w:r>
      <w:r>
        <w:rPr>
          <w:rStyle w:val="NormalTok"/>
        </w:rPr>
        <w:t xml:space="preserve"> </w:t>
      </w:r>
      <w:r>
        <w:rPr>
          <w:rStyle w:val="DecValTok"/>
        </w:rPr>
        <w:t xml:space="preserve">500000</w:t>
      </w:r>
      <w:r>
        <w:rPr>
          <w:rStyle w:val="NormalTok"/>
        </w:rPr>
        <w:t xml:space="preserve">)</w:t>
      </w:r>
      <w:r>
        <w:br/>
      </w:r>
      <w:r>
        <w:br/>
      </w:r>
      <w:r>
        <w:rPr>
          <w:rStyle w:val="NormalTok"/>
        </w:rPr>
        <w:t xml:space="preserve">Regional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(WHO.Region)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(Confirmed, Deaths, Recovered, Active)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Confirmed =</w:t>
      </w:r>
      <w:r>
        <w:rPr>
          <w:rStyle w:val="NormalTok"/>
        </w:rPr>
        <w:t xml:space="preserve"> </w:t>
      </w:r>
      <w:r>
        <w:rPr>
          <w:rStyle w:val="FunctionTok"/>
        </w:rPr>
        <w:t xml:space="preserve">sum</w:t>
      </w:r>
      <w:r>
        <w:rPr>
          <w:rStyle w:val="NormalTok"/>
        </w:rPr>
        <w:t xml:space="preserve">(Confirmed),</w:t>
      </w:r>
      <w:r>
        <w:br/>
      </w:r>
      <w:r>
        <w:rPr>
          <w:rStyle w:val="NormalTok"/>
        </w:rPr>
        <w:t xml:space="preserve">            </w:t>
      </w:r>
      <w:r>
        <w:rPr>
          <w:rStyle w:val="AttributeTok"/>
        </w:rPr>
        <w:t xml:space="preserve">Deaths =</w:t>
      </w:r>
      <w:r>
        <w:rPr>
          <w:rStyle w:val="NormalTok"/>
        </w:rPr>
        <w:t xml:space="preserve"> </w:t>
      </w:r>
      <w:r>
        <w:rPr>
          <w:rStyle w:val="FunctionTok"/>
        </w:rPr>
        <w:t xml:space="preserve">sum</w:t>
      </w:r>
      <w:r>
        <w:rPr>
          <w:rStyle w:val="NormalTok"/>
        </w:rPr>
        <w:t xml:space="preserve">(Deaths),</w:t>
      </w:r>
      <w:r>
        <w:br/>
      </w:r>
      <w:r>
        <w:rPr>
          <w:rStyle w:val="NormalTok"/>
        </w:rPr>
        <w:t xml:space="preserve">            </w:t>
      </w:r>
      <w:r>
        <w:rPr>
          <w:rStyle w:val="AttributeTok"/>
        </w:rPr>
        <w:t xml:space="preserve">Recovered =</w:t>
      </w:r>
      <w:r>
        <w:rPr>
          <w:rStyle w:val="NormalTok"/>
        </w:rPr>
        <w:t xml:space="preserve"> </w:t>
      </w:r>
      <w:r>
        <w:rPr>
          <w:rStyle w:val="FunctionTok"/>
        </w:rPr>
        <w:t xml:space="preserve">sum</w:t>
      </w:r>
      <w:r>
        <w:rPr>
          <w:rStyle w:val="NormalTok"/>
        </w:rPr>
        <w:t xml:space="preserve">(Recovered),</w:t>
      </w:r>
      <w:r>
        <w:br/>
      </w:r>
      <w:r>
        <w:rPr>
          <w:rStyle w:val="NormalTok"/>
        </w:rPr>
        <w:t xml:space="preserve">            </w:t>
      </w:r>
      <w:r>
        <w:rPr>
          <w:rStyle w:val="AttributeTok"/>
        </w:rPr>
        <w:t xml:space="preserve">Active =</w:t>
      </w:r>
      <w:r>
        <w:rPr>
          <w:rStyle w:val="NormalTok"/>
        </w:rPr>
        <w:t xml:space="preserve"> </w:t>
      </w:r>
      <w:r>
        <w:rPr>
          <w:rStyle w:val="FunctionTok"/>
        </w:rPr>
        <w:t xml:space="preserve">sum</w:t>
      </w:r>
      <w:r>
        <w:rPr>
          <w:rStyle w:val="NormalTok"/>
        </w:rPr>
        <w:t xml:space="preserve">(Active))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(Confirmed))</w:t>
      </w:r>
      <w:r>
        <w:br/>
      </w:r>
      <w:r>
        <w:rPr>
          <w:rStyle w:val="FunctionTok"/>
        </w:rPr>
        <w:t xml:space="preserve">kable</w:t>
      </w:r>
      <w:r>
        <w:rPr>
          <w:rStyle w:val="NormalTok"/>
        </w:rPr>
        <w:t xml:space="preserve">(Regional, </w:t>
      </w:r>
      <w:r>
        <w:rPr>
          <w:rStyle w:val="AttributeTok"/>
        </w:rPr>
        <w:t xml:space="preserve">caption =</w:t>
      </w:r>
      <w:r>
        <w:rPr>
          <w:rStyle w:val="NormalTok"/>
        </w:rPr>
        <w:t xml:space="preserve"> </w:t>
      </w:r>
      <w:r>
        <w:rPr>
          <w:rStyle w:val="StringTok"/>
        </w:rPr>
        <w:t xml:space="preserve">"Regionwise Cumulative cases"</w:t>
      </w:r>
      <w:r>
        <w:rPr>
          <w:rStyle w:val="NormalTok"/>
        </w:rPr>
        <w:t xml:space="preserve">)</w:t>
      </w:r>
    </w:p>
    <w:p>
      <w:pPr>
        <w:pStyle w:val="TableCaption"/>
      </w:pPr>
      <w:r>
        <w:t xml:space="preserve">Regionwise Cumulative cases</w:t>
      </w:r>
    </w:p>
    <w:tbl>
      <w:tblPr>
        <w:tblStyle w:val="Table"/>
        <w:tblW w:type="auto" w:w="0"/>
        <w:tblLook w:firstRow="1" w:lastRow="0" w:firstColumn="0" w:lastColumn="0" w:noHBand="0" w:noVBand="0" w:val="0020"/>
        <w:tblCaption w:val="Regionwise Cumulative cases"/>
      </w:tblPr>
      <w:tblGrid>
        <w:gridCol w:w="1584"/>
        <w:gridCol w:w="1584"/>
        <w:gridCol w:w="1584"/>
        <w:gridCol w:w="1584"/>
        <w:gridCol w:w="1584"/>
      </w:tblGrid>
      <w:tr>
        <w:trPr>
          <w:tblHeader w:val="true"/>
        </w:trPr>
        <w:tc>
          <w:tcPr/>
          <w:p>
            <w:pPr>
              <w:pStyle w:val="Compact"/>
              <w:jc w:val="left"/>
            </w:pPr>
            <w:r>
              <w:t xml:space="preserve">WHO.Region</w:t>
            </w:r>
          </w:p>
        </w:tc>
        <w:tc>
          <w:tcPr/>
          <w:p>
            <w:pPr>
              <w:pStyle w:val="Compact"/>
              <w:jc w:val="right"/>
            </w:pPr>
            <w:r>
              <w:t xml:space="preserve">Confirmed</w:t>
            </w:r>
          </w:p>
        </w:tc>
        <w:tc>
          <w:tcPr/>
          <w:p>
            <w:pPr>
              <w:pStyle w:val="Compact"/>
              <w:jc w:val="right"/>
            </w:pPr>
            <w:r>
              <w:t xml:space="preserve">Deaths</w:t>
            </w:r>
          </w:p>
        </w:tc>
        <w:tc>
          <w:tcPr/>
          <w:p>
            <w:pPr>
              <w:pStyle w:val="Compact"/>
              <w:jc w:val="right"/>
            </w:pPr>
            <w:r>
              <w:t xml:space="preserve">Recovered</w:t>
            </w:r>
          </w:p>
        </w:tc>
        <w:tc>
          <w:tcPr/>
          <w:p>
            <w:pPr>
              <w:pStyle w:val="Compact"/>
              <w:jc w:val="right"/>
            </w:pPr>
            <w:r>
              <w:t xml:space="preserve">Active</w:t>
            </w:r>
          </w:p>
        </w:tc>
      </w:tr>
      <w:tr>
        <w:tc>
          <w:tcPr/>
          <w:p>
            <w:pPr>
              <w:pStyle w:val="Compact"/>
              <w:jc w:val="left"/>
            </w:pPr>
            <w:r>
              <w:t xml:space="preserve">Europe</w:t>
            </w:r>
          </w:p>
        </w:tc>
        <w:tc>
          <w:tcPr/>
          <w:p>
            <w:pPr>
              <w:pStyle w:val="Compact"/>
              <w:jc w:val="right"/>
            </w:pPr>
            <w:r>
              <w:t xml:space="preserve">2482843</w:t>
            </w:r>
          </w:p>
        </w:tc>
        <w:tc>
          <w:tcPr/>
          <w:p>
            <w:pPr>
              <w:pStyle w:val="Compact"/>
              <w:jc w:val="right"/>
            </w:pPr>
            <w:r>
              <w:t xml:space="preserve">197810</w:t>
            </w:r>
          </w:p>
        </w:tc>
        <w:tc>
          <w:tcPr/>
          <w:p>
            <w:pPr>
              <w:pStyle w:val="Compact"/>
              <w:jc w:val="right"/>
            </w:pPr>
            <w:r>
              <w:t xml:space="preserve">1391474</w:t>
            </w:r>
          </w:p>
        </w:tc>
        <w:tc>
          <w:tcPr/>
          <w:p>
            <w:pPr>
              <w:pStyle w:val="Compact"/>
              <w:jc w:val="right"/>
            </w:pPr>
            <w:r>
              <w:t xml:space="preserve">893559</w:t>
            </w:r>
          </w:p>
        </w:tc>
      </w:tr>
      <w:tr>
        <w:tc>
          <w:tcPr/>
          <w:p>
            <w:pPr>
              <w:pStyle w:val="Compact"/>
              <w:jc w:val="left"/>
            </w:pPr>
            <w:r>
              <w:t xml:space="preserve">Americas</w:t>
            </w:r>
          </w:p>
        </w:tc>
        <w:tc>
          <w:tcPr/>
          <w:p>
            <w:pPr>
              <w:pStyle w:val="Compact"/>
              <w:jc w:val="right"/>
            </w:pPr>
            <w:r>
              <w:t xml:space="preserve">2106652</w:t>
            </w:r>
          </w:p>
        </w:tc>
        <w:tc>
          <w:tcPr/>
          <w:p>
            <w:pPr>
              <w:pStyle w:val="Compact"/>
              <w:jc w:val="right"/>
            </w:pPr>
            <w:r>
              <w:t xml:space="preserve">107103</w:t>
            </w:r>
          </w:p>
        </w:tc>
        <w:tc>
          <w:tcPr/>
          <w:p>
            <w:pPr>
              <w:pStyle w:val="Compact"/>
              <w:jc w:val="right"/>
            </w:pPr>
            <w:r>
              <w:t xml:space="preserve">1296171</w:t>
            </w:r>
          </w:p>
        </w:tc>
        <w:tc>
          <w:tcPr/>
          <w:p>
            <w:pPr>
              <w:pStyle w:val="Compact"/>
              <w:jc w:val="right"/>
            </w:pPr>
            <w:r>
              <w:t xml:space="preserve">703378</w:t>
            </w:r>
          </w:p>
        </w:tc>
      </w:tr>
      <w:tr>
        <w:tc>
          <w:tcPr/>
          <w:p>
            <w:pPr>
              <w:pStyle w:val="Compact"/>
              <w:jc w:val="left"/>
            </w:pPr>
            <w:r>
              <w:t xml:space="preserve">Eastern Mediterranean</w:t>
            </w:r>
          </w:p>
        </w:tc>
        <w:tc>
          <w:tcPr/>
          <w:p>
            <w:pPr>
              <w:pStyle w:val="Compact"/>
              <w:jc w:val="right"/>
            </w:pPr>
            <w:r>
              <w:t xml:space="preserve">1490744</w:t>
            </w:r>
          </w:p>
        </w:tc>
        <w:tc>
          <w:tcPr/>
          <w:p>
            <w:pPr>
              <w:pStyle w:val="Compact"/>
              <w:jc w:val="right"/>
            </w:pPr>
            <w:r>
              <w:t xml:space="preserve">38339</w:t>
            </w:r>
          </w:p>
        </w:tc>
        <w:tc>
          <w:tcPr/>
          <w:p>
            <w:pPr>
              <w:pStyle w:val="Compact"/>
              <w:jc w:val="right"/>
            </w:pPr>
            <w:r>
              <w:t xml:space="preserve">1201400</w:t>
            </w:r>
          </w:p>
        </w:tc>
        <w:tc>
          <w:tcPr/>
          <w:p>
            <w:pPr>
              <w:pStyle w:val="Compact"/>
              <w:jc w:val="right"/>
            </w:pPr>
            <w:r>
              <w:t xml:space="preserve">251005</w:t>
            </w:r>
          </w:p>
        </w:tc>
      </w:tr>
      <w:tr>
        <w:tc>
          <w:tcPr/>
          <w:p>
            <w:pPr>
              <w:pStyle w:val="Compact"/>
              <w:jc w:val="left"/>
            </w:pPr>
            <w:r>
              <w:t xml:space="preserve">Africa</w:t>
            </w:r>
          </w:p>
        </w:tc>
        <w:tc>
          <w:tcPr/>
          <w:p>
            <w:pPr>
              <w:pStyle w:val="Compact"/>
              <w:jc w:val="right"/>
            </w:pPr>
            <w:r>
              <w:t xml:space="preserve">723207</w:t>
            </w:r>
          </w:p>
        </w:tc>
        <w:tc>
          <w:tcPr/>
          <w:p>
            <w:pPr>
              <w:pStyle w:val="Compact"/>
              <w:jc w:val="right"/>
            </w:pPr>
            <w:r>
              <w:t xml:space="preserve">12223</w:t>
            </w:r>
          </w:p>
        </w:tc>
        <w:tc>
          <w:tcPr/>
          <w:p>
            <w:pPr>
              <w:pStyle w:val="Compact"/>
              <w:jc w:val="right"/>
            </w:pPr>
            <w:r>
              <w:t xml:space="preserve">440645</w:t>
            </w:r>
          </w:p>
        </w:tc>
        <w:tc>
          <w:tcPr/>
          <w:p>
            <w:pPr>
              <w:pStyle w:val="Compact"/>
              <w:jc w:val="right"/>
            </w:pPr>
            <w:r>
              <w:t xml:space="preserve">270339</w:t>
            </w:r>
          </w:p>
        </w:tc>
      </w:tr>
      <w:tr>
        <w:tc>
          <w:tcPr/>
          <w:p>
            <w:pPr>
              <w:pStyle w:val="Compact"/>
              <w:jc w:val="left"/>
            </w:pPr>
            <w:r>
              <w:t xml:space="preserve">South-East Asia</w:t>
            </w:r>
          </w:p>
        </w:tc>
        <w:tc>
          <w:tcPr/>
          <w:p>
            <w:pPr>
              <w:pStyle w:val="Compact"/>
              <w:jc w:val="right"/>
            </w:pPr>
            <w:r>
              <w:t xml:space="preserve">355224</w:t>
            </w:r>
          </w:p>
        </w:tc>
        <w:tc>
          <w:tcPr/>
          <w:p>
            <w:pPr>
              <w:pStyle w:val="Compact"/>
              <w:jc w:val="right"/>
            </w:pPr>
            <w:r>
              <w:t xml:space="preserve">7941</w:t>
            </w:r>
          </w:p>
        </w:tc>
        <w:tc>
          <w:tcPr/>
          <w:p>
            <w:pPr>
              <w:pStyle w:val="Compact"/>
              <w:jc w:val="right"/>
            </w:pPr>
            <w:r>
              <w:t xml:space="preserve">205767</w:t>
            </w:r>
          </w:p>
        </w:tc>
        <w:tc>
          <w:tcPr/>
          <w:p>
            <w:pPr>
              <w:pStyle w:val="Compact"/>
              <w:jc w:val="right"/>
            </w:pPr>
            <w:r>
              <w:t xml:space="preserve">141516</w:t>
            </w:r>
          </w:p>
        </w:tc>
      </w:tr>
      <w:tr>
        <w:tc>
          <w:tcPr/>
          <w:p>
            <w:pPr>
              <w:pStyle w:val="Compact"/>
              <w:jc w:val="left"/>
            </w:pPr>
            <w:r>
              <w:t xml:space="preserve">Western Pacific</w:t>
            </w:r>
          </w:p>
        </w:tc>
        <w:tc>
          <w:tcPr/>
          <w:p>
            <w:pPr>
              <w:pStyle w:val="Compact"/>
              <w:jc w:val="right"/>
            </w:pPr>
            <w:r>
              <w:t xml:space="preserve">292428</w:t>
            </w:r>
          </w:p>
        </w:tc>
        <w:tc>
          <w:tcPr/>
          <w:p>
            <w:pPr>
              <w:pStyle w:val="Compact"/>
              <w:jc w:val="right"/>
            </w:pPr>
            <w:r>
              <w:t xml:space="preserve">8249</w:t>
            </w:r>
          </w:p>
        </w:tc>
        <w:tc>
          <w:tcPr/>
          <w:p>
            <w:pPr>
              <w:pStyle w:val="Compact"/>
              <w:jc w:val="right"/>
            </w:pPr>
            <w:r>
              <w:t xml:space="preserve">206770</w:t>
            </w:r>
          </w:p>
        </w:tc>
        <w:tc>
          <w:tcPr/>
          <w:p>
            <w:pPr>
              <w:pStyle w:val="Compact"/>
              <w:jc w:val="right"/>
            </w:pPr>
            <w:r>
              <w:t xml:space="preserve">77409</w:t>
            </w:r>
          </w:p>
        </w:tc>
      </w:tr>
    </w:tbl>
    <w:p>
      <w:pPr>
        <w:pStyle w:val="BodyText"/>
      </w:pPr>
      <w:r>
        <w:t xml:space="preserve">The chart below shows WHO regional distribution of Recovered, Deaths and active cases, and total confirmed cases. Overall, more cases were recorded in the Europe, followed by Americas then Eastern Mediterranean. It is worth noting that these are the most populous countries in America.</w:t>
      </w:r>
    </w:p>
    <w:p>
      <w:pPr>
        <w:pStyle w:val="SourceCode"/>
      </w:pPr>
      <w:r>
        <w:rPr>
          <w:rStyle w:val="NormalTok"/>
        </w:rPr>
        <w:t xml:space="preserve">long_Regional </w:t>
      </w:r>
      <w:r>
        <w:rPr>
          <w:rStyle w:val="OtherTok"/>
        </w:rPr>
        <w:t xml:space="preserve">&lt;-</w:t>
      </w:r>
      <w:r>
        <w:rPr>
          <w:rStyle w:val="NormalTok"/>
        </w:rPr>
        <w:t xml:space="preserve"> Regional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(Cases, Counts, </w:t>
      </w:r>
      <w:r>
        <w:rPr>
          <w:rStyle w:val="DecValTok"/>
        </w:rPr>
        <w:t xml:space="preserve">3</w:t>
      </w:r>
      <w:r>
        <w:rPr>
          <w:rStyle w:val="SpecialCharTok"/>
        </w:rPr>
        <w:t xml:space="preserve">:</w:t>
      </w:r>
      <w:r>
        <w:rPr>
          <w:rStyle w:val="DecValTok"/>
        </w:rPr>
        <w:t xml:space="preserve">5</w:t>
      </w:r>
      <w:r>
        <w:rPr>
          <w:rStyle w:val="NormalTok"/>
        </w:rPr>
        <w:t xml:space="preserve">)</w:t>
      </w:r>
      <w:r>
        <w:br/>
      </w:r>
      <w:r>
        <w:br/>
      </w:r>
      <w:r>
        <w:rPr>
          <w:rStyle w:val="CommentTok"/>
        </w:rPr>
        <w:t xml:space="preserve"># grouped bar plot</w:t>
      </w:r>
      <w:r>
        <w:br/>
      </w:r>
      <w:r>
        <w:rPr>
          <w:rStyle w:val="FunctionTok"/>
        </w:rPr>
        <w:t xml:space="preserve">ggplot</w:t>
      </w:r>
      <w:r>
        <w:rPr>
          <w:rStyle w:val="NormalTok"/>
        </w:rPr>
        <w:t xml:space="preserve">(long_Regional,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WHO.Region, </w:t>
      </w:r>
      <w:r>
        <w:rPr>
          <w:rStyle w:val="AttributeTok"/>
        </w:rPr>
        <w:t xml:space="preserve">y =</w:t>
      </w:r>
      <w:r>
        <w:rPr>
          <w:rStyle w:val="NormalTok"/>
        </w:rPr>
        <w:t xml:space="preserve"> Counts, </w:t>
      </w:r>
      <w:r>
        <w:rPr>
          <w:rStyle w:val="AttributeTok"/>
        </w:rPr>
        <w:t xml:space="preserve">fill =</w:t>
      </w:r>
      <w:r>
        <w:rPr>
          <w:rStyle w:val="NormalTok"/>
        </w:rPr>
        <w:t xml:space="preserve"> Cases))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"WHO Regional distribution of 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5334000" cy="2286000"/>
            <wp:effectExtent b="0" l="0" r="0" t="0"/>
            <wp:docPr descr="" title="" id="27" name="Picture"/>
            <a:graphic>
              <a:graphicData uri="http://schemas.openxmlformats.org/drawingml/2006/picture">
                <pic:pic>
                  <pic:nvPicPr>
                    <pic:cNvPr descr="Covd_files/figure-docx/unnamed-chunk-11-1.png" id="28" name="Picture"/>
                    <pic:cNvPicPr>
                      <a:picLocks noChangeArrowheads="1" noChangeAspect="1"/>
                    </pic:cNvPicPr>
                  </pic:nvPicPr>
                  <pic:blipFill>
                    <a:blip r:embed="rId26"/>
                    <a:stretch>
                      <a:fillRect/>
                    </a:stretch>
                  </pic:blipFill>
                  <pic:spPr bwMode="auto">
                    <a:xfrm>
                      <a:off x="0" y="0"/>
                      <a:ext cx="5334000" cy="2286000"/>
                    </a:xfrm>
                    <a:prstGeom prst="rect">
                      <a:avLst/>
                    </a:prstGeom>
                    <a:noFill/>
                    <a:ln w="9525">
                      <a:noFill/>
                      <a:headEnd/>
                      <a:tailEnd/>
                    </a:ln>
                  </pic:spPr>
                </pic:pic>
              </a:graphicData>
            </a:graphic>
          </wp:inline>
        </w:drawing>
      </w:r>
    </w:p>
    <w:bookmarkEnd w:id="29"/>
    <w:bookmarkStart w:id="30" w:name="ratio-statistics-of-the-new-cases"/>
    <w:p>
      <w:pPr>
        <w:pStyle w:val="Heading2"/>
      </w:pPr>
      <w:r>
        <w:t xml:space="preserve">Ratio Statistics of the New cases</w:t>
      </w:r>
    </w:p>
    <w:p>
      <w:pPr>
        <w:numPr>
          <w:ilvl w:val="0"/>
          <w:numId w:val="1008"/>
        </w:numPr>
        <w:pStyle w:val="Compact"/>
      </w:pPr>
      <w:r>
        <w:t xml:space="preserve">What is the rate of new deaths to new confirmed cases and new recovered cases?</w:t>
      </w:r>
    </w:p>
    <w:p>
      <w:pPr>
        <w:pStyle w:val="FirstParagraph"/>
      </w:pPr>
      <w:r>
        <w:t xml:space="preserve">In table 5 we have the summary of the ratio statistics for Confirmed and Recovered infections to the number of deaths. In western-Pacific there is one death for every 137 confirmed cases where 47 recovers. E#urope is nest with one death in every 76 confirmed cases. The ratio of deaths to confirmed is 1:27 and deaths to recovered is 1:18, implying that for every 27 cases 1 person dies and 18 recovers</w:t>
      </w:r>
    </w:p>
    <w:p>
      <w:pPr>
        <w:pStyle w:val="SourceCode"/>
      </w:pPr>
      <w:r>
        <w:rPr>
          <w:rStyle w:val="CommentTok"/>
        </w:rPr>
        <w:t xml:space="preserve"># EXAMINE VARIABALES: New confirmed, New deaths, New recovered</w:t>
      </w:r>
      <w:r>
        <w:br/>
      </w:r>
      <w:r>
        <w:br/>
      </w:r>
      <w:r>
        <w:rPr>
          <w:rStyle w:val="NormalTok"/>
        </w:rPr>
        <w:t xml:space="preserve">New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(WHO.Region)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(New.cases, New.deaths, New.recovered)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Confirmed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(New.cases)</w:t>
      </w:r>
      <w:r>
        <w:rPr>
          <w:rStyle w:val="SpecialCharTok"/>
        </w:rPr>
        <w:t xml:space="preserve">/</w:t>
      </w:r>
      <w:r>
        <w:rPr>
          <w:rStyle w:val="FunctionTok"/>
        </w:rPr>
        <w:t xml:space="preserve">sum</w:t>
      </w:r>
      <w:r>
        <w:rPr>
          <w:rStyle w:val="NormalTok"/>
        </w:rPr>
        <w:t xml:space="preserve">(New.deaths),</w:t>
      </w:r>
      <w:r>
        <w:rPr>
          <w:rStyle w:val="DecValTok"/>
        </w:rPr>
        <w:t xml:space="preserve">0</w:t>
      </w:r>
      <w:r>
        <w:rPr>
          <w:rStyle w:val="NormalTok"/>
        </w:rPr>
        <w:t xml:space="preserve">),</w:t>
      </w:r>
      <w:r>
        <w:br/>
      </w:r>
      <w:r>
        <w:rPr>
          <w:rStyle w:val="NormalTok"/>
        </w:rPr>
        <w:t xml:space="preserve">            </w:t>
      </w:r>
      <w:r>
        <w:rPr>
          <w:rStyle w:val="AttributeTok"/>
        </w:rPr>
        <w:t xml:space="preserve">Deaths =</w:t>
      </w:r>
      <w:r>
        <w:rPr>
          <w:rStyle w:val="NormalTok"/>
        </w:rPr>
        <w:t xml:space="preserve"> </w:t>
      </w:r>
      <w:r>
        <w:rPr>
          <w:rStyle w:val="FunctionTok"/>
        </w:rPr>
        <w:t xml:space="preserve">sum</w:t>
      </w:r>
      <w:r>
        <w:rPr>
          <w:rStyle w:val="NormalTok"/>
        </w:rPr>
        <w:t xml:space="preserve">(New.deaths)</w:t>
      </w:r>
      <w:r>
        <w:rPr>
          <w:rStyle w:val="SpecialCharTok"/>
        </w:rPr>
        <w:t xml:space="preserve">/</w:t>
      </w:r>
      <w:r>
        <w:rPr>
          <w:rStyle w:val="FunctionTok"/>
        </w:rPr>
        <w:t xml:space="preserve">sum</w:t>
      </w:r>
      <w:r>
        <w:rPr>
          <w:rStyle w:val="NormalTok"/>
        </w:rPr>
        <w:t xml:space="preserve">(New.deaths),</w:t>
      </w:r>
      <w:r>
        <w:br/>
      </w:r>
      <w:r>
        <w:rPr>
          <w:rStyle w:val="NormalTok"/>
        </w:rPr>
        <w:t xml:space="preserve">            </w:t>
      </w:r>
      <w:r>
        <w:rPr>
          <w:rStyle w:val="AttributeTok"/>
        </w:rPr>
        <w:t xml:space="preserve">Recovered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(New.recovered)</w:t>
      </w:r>
      <w:r>
        <w:rPr>
          <w:rStyle w:val="SpecialCharTok"/>
        </w:rPr>
        <w:t xml:space="preserve">/</w:t>
      </w:r>
      <w:r>
        <w:rPr>
          <w:rStyle w:val="FunctionTok"/>
        </w:rPr>
        <w:t xml:space="preserve">sum</w:t>
      </w:r>
      <w:r>
        <w:rPr>
          <w:rStyle w:val="NormalTok"/>
        </w:rPr>
        <w:t xml:space="preserve">(New.deaths),</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(Confirmed)</w:t>
      </w:r>
      <w:r>
        <w:br/>
      </w:r>
      <w:r>
        <w:rPr>
          <w:rStyle w:val="FunctionTok"/>
        </w:rPr>
        <w:t xml:space="preserve">kable</w:t>
      </w:r>
      <w:r>
        <w:rPr>
          <w:rStyle w:val="NormalTok"/>
        </w:rPr>
        <w:t xml:space="preserve">(New, </w:t>
      </w:r>
      <w:r>
        <w:rPr>
          <w:rStyle w:val="AttributeTok"/>
        </w:rPr>
        <w:t xml:space="preserve">caption =</w:t>
      </w:r>
      <w:r>
        <w:rPr>
          <w:rStyle w:val="NormalTok"/>
        </w:rPr>
        <w:t xml:space="preserve"> </w:t>
      </w:r>
      <w:r>
        <w:rPr>
          <w:rStyle w:val="StringTok"/>
        </w:rPr>
        <w:t xml:space="preserve">"Ratio Statistics for new cases"</w:t>
      </w:r>
      <w:r>
        <w:rPr>
          <w:rStyle w:val="NormalTok"/>
        </w:rPr>
        <w:t xml:space="preserve">)</w:t>
      </w:r>
    </w:p>
    <w:p>
      <w:pPr>
        <w:pStyle w:val="TableCaption"/>
      </w:pPr>
      <w:r>
        <w:t xml:space="preserve">Ratio Statistics for new cases</w:t>
      </w:r>
    </w:p>
    <w:tbl>
      <w:tblPr>
        <w:tblStyle w:val="Table"/>
        <w:tblW w:type="auto" w:w="0"/>
        <w:tblLook w:firstRow="1" w:lastRow="0" w:firstColumn="0" w:lastColumn="0" w:noHBand="0" w:noVBand="0" w:val="0020"/>
        <w:tblCaption w:val="Ratio Statistics for new cases"/>
      </w:tblPr>
      <w:tblGrid>
        <w:gridCol w:w="1980"/>
        <w:gridCol w:w="1980"/>
        <w:gridCol w:w="1980"/>
        <w:gridCol w:w="1980"/>
      </w:tblGrid>
      <w:tr>
        <w:trPr>
          <w:tblHeader w:val="true"/>
        </w:trPr>
        <w:tc>
          <w:tcPr/>
          <w:p>
            <w:pPr>
              <w:pStyle w:val="Compact"/>
              <w:jc w:val="left"/>
            </w:pPr>
            <w:r>
              <w:t xml:space="preserve">WHO.Region</w:t>
            </w:r>
          </w:p>
        </w:tc>
        <w:tc>
          <w:tcPr/>
          <w:p>
            <w:pPr>
              <w:pStyle w:val="Compact"/>
              <w:jc w:val="right"/>
            </w:pPr>
            <w:r>
              <w:t xml:space="preserve">Confirmed</w:t>
            </w:r>
          </w:p>
        </w:tc>
        <w:tc>
          <w:tcPr/>
          <w:p>
            <w:pPr>
              <w:pStyle w:val="Compact"/>
              <w:jc w:val="right"/>
            </w:pPr>
            <w:r>
              <w:t xml:space="preserve">Deaths</w:t>
            </w:r>
          </w:p>
        </w:tc>
        <w:tc>
          <w:tcPr/>
          <w:p>
            <w:pPr>
              <w:pStyle w:val="Compact"/>
              <w:jc w:val="right"/>
            </w:pPr>
            <w:r>
              <w:t xml:space="preserve">Recovered</w:t>
            </w:r>
          </w:p>
        </w:tc>
      </w:tr>
      <w:tr>
        <w:tc>
          <w:tcPr/>
          <w:p>
            <w:pPr>
              <w:pStyle w:val="Compact"/>
              <w:jc w:val="left"/>
            </w:pPr>
            <w:r>
              <w:t xml:space="preserve">Americas</w:t>
            </w:r>
          </w:p>
        </w:tc>
        <w:tc>
          <w:tcPr/>
          <w:p>
            <w:pPr>
              <w:pStyle w:val="Compact"/>
              <w:jc w:val="right"/>
            </w:pPr>
            <w:r>
              <w:t xml:space="preserve">27</w:t>
            </w:r>
          </w:p>
        </w:tc>
        <w:tc>
          <w:tcPr/>
          <w:p>
            <w:pPr>
              <w:pStyle w:val="Compact"/>
              <w:jc w:val="right"/>
            </w:pPr>
            <w:r>
              <w:t xml:space="preserve">1</w:t>
            </w:r>
          </w:p>
        </w:tc>
        <w:tc>
          <w:tcPr/>
          <w:p>
            <w:pPr>
              <w:pStyle w:val="Compact"/>
              <w:jc w:val="right"/>
            </w:pPr>
            <w:r>
              <w:t xml:space="preserve">18</w:t>
            </w:r>
          </w:p>
        </w:tc>
      </w:tr>
      <w:tr>
        <w:tc>
          <w:tcPr/>
          <w:p>
            <w:pPr>
              <w:pStyle w:val="Compact"/>
              <w:jc w:val="left"/>
            </w:pPr>
            <w:r>
              <w:t xml:space="preserve">Eastern Mediterranean</w:t>
            </w:r>
          </w:p>
        </w:tc>
        <w:tc>
          <w:tcPr/>
          <w:p>
            <w:pPr>
              <w:pStyle w:val="Compact"/>
              <w:jc w:val="right"/>
            </w:pPr>
            <w:r>
              <w:t xml:space="preserve">28</w:t>
            </w:r>
          </w:p>
        </w:tc>
        <w:tc>
          <w:tcPr/>
          <w:p>
            <w:pPr>
              <w:pStyle w:val="Compact"/>
              <w:jc w:val="right"/>
            </w:pPr>
            <w:r>
              <w:t xml:space="preserve">1</w:t>
            </w:r>
          </w:p>
        </w:tc>
        <w:tc>
          <w:tcPr/>
          <w:p>
            <w:pPr>
              <w:pStyle w:val="Compact"/>
              <w:jc w:val="right"/>
            </w:pPr>
            <w:r>
              <w:t xml:space="preserve">33</w:t>
            </w:r>
          </w:p>
        </w:tc>
      </w:tr>
      <w:tr>
        <w:tc>
          <w:tcPr/>
          <w:p>
            <w:pPr>
              <w:pStyle w:val="Compact"/>
              <w:jc w:val="left"/>
            </w:pPr>
            <w:r>
              <w:t xml:space="preserve">Africa</w:t>
            </w:r>
          </w:p>
        </w:tc>
        <w:tc>
          <w:tcPr/>
          <w:p>
            <w:pPr>
              <w:pStyle w:val="Compact"/>
              <w:jc w:val="right"/>
            </w:pPr>
            <w:r>
              <w:t xml:space="preserve">34</w:t>
            </w:r>
          </w:p>
        </w:tc>
        <w:tc>
          <w:tcPr/>
          <w:p>
            <w:pPr>
              <w:pStyle w:val="Compact"/>
              <w:jc w:val="right"/>
            </w:pPr>
            <w:r>
              <w:t xml:space="preserve">1</w:t>
            </w:r>
          </w:p>
        </w:tc>
        <w:tc>
          <w:tcPr/>
          <w:p>
            <w:pPr>
              <w:pStyle w:val="Compact"/>
              <w:jc w:val="right"/>
            </w:pPr>
            <w:r>
              <w:t xml:space="preserve">41</w:t>
            </w:r>
          </w:p>
        </w:tc>
      </w:tr>
      <w:tr>
        <w:tc>
          <w:tcPr/>
          <w:p>
            <w:pPr>
              <w:pStyle w:val="Compact"/>
              <w:jc w:val="left"/>
            </w:pPr>
            <w:r>
              <w:t xml:space="preserve">South-East Asia</w:t>
            </w:r>
          </w:p>
        </w:tc>
        <w:tc>
          <w:tcPr/>
          <w:p>
            <w:pPr>
              <w:pStyle w:val="Compact"/>
              <w:jc w:val="right"/>
            </w:pPr>
            <w:r>
              <w:t xml:space="preserve">47</w:t>
            </w:r>
          </w:p>
        </w:tc>
        <w:tc>
          <w:tcPr/>
          <w:p>
            <w:pPr>
              <w:pStyle w:val="Compact"/>
              <w:jc w:val="right"/>
            </w:pPr>
            <w:r>
              <w:t xml:space="preserve">1</w:t>
            </w:r>
          </w:p>
        </w:tc>
        <w:tc>
          <w:tcPr/>
          <w:p>
            <w:pPr>
              <w:pStyle w:val="Compact"/>
              <w:jc w:val="right"/>
            </w:pPr>
            <w:r>
              <w:t xml:space="preserve">41</w:t>
            </w:r>
          </w:p>
        </w:tc>
      </w:tr>
      <w:tr>
        <w:tc>
          <w:tcPr/>
          <w:p>
            <w:pPr>
              <w:pStyle w:val="Compact"/>
              <w:jc w:val="left"/>
            </w:pPr>
            <w:r>
              <w:t xml:space="preserve">Europe</w:t>
            </w:r>
          </w:p>
        </w:tc>
        <w:tc>
          <w:tcPr/>
          <w:p>
            <w:pPr>
              <w:pStyle w:val="Compact"/>
              <w:jc w:val="right"/>
            </w:pPr>
            <w:r>
              <w:t xml:space="preserve">76</w:t>
            </w:r>
          </w:p>
        </w:tc>
        <w:tc>
          <w:tcPr/>
          <w:p>
            <w:pPr>
              <w:pStyle w:val="Compact"/>
              <w:jc w:val="right"/>
            </w:pPr>
            <w:r>
              <w:t xml:space="preserve">1</w:t>
            </w:r>
          </w:p>
        </w:tc>
        <w:tc>
          <w:tcPr/>
          <w:p>
            <w:pPr>
              <w:pStyle w:val="Compact"/>
              <w:jc w:val="right"/>
            </w:pPr>
            <w:r>
              <w:t xml:space="preserve">40</w:t>
            </w:r>
          </w:p>
        </w:tc>
      </w:tr>
      <w:tr>
        <w:tc>
          <w:tcPr/>
          <w:p>
            <w:pPr>
              <w:pStyle w:val="Compact"/>
              <w:jc w:val="left"/>
            </w:pPr>
            <w:r>
              <w:t xml:space="preserve">Western Pacific</w:t>
            </w:r>
          </w:p>
        </w:tc>
        <w:tc>
          <w:tcPr/>
          <w:p>
            <w:pPr>
              <w:pStyle w:val="Compact"/>
              <w:jc w:val="right"/>
            </w:pPr>
            <w:r>
              <w:t xml:space="preserve">137</w:t>
            </w:r>
          </w:p>
        </w:tc>
        <w:tc>
          <w:tcPr/>
          <w:p>
            <w:pPr>
              <w:pStyle w:val="Compact"/>
              <w:jc w:val="right"/>
            </w:pPr>
            <w:r>
              <w:t xml:space="preserve">1</w:t>
            </w:r>
          </w:p>
        </w:tc>
        <w:tc>
          <w:tcPr/>
          <w:p>
            <w:pPr>
              <w:pStyle w:val="Compact"/>
              <w:jc w:val="right"/>
            </w:pPr>
            <w:r>
              <w:t xml:space="preserve">47</w:t>
            </w:r>
          </w:p>
        </w:tc>
      </w:tr>
    </w:tbl>
    <w:bookmarkEnd w:id="30"/>
    <w:bookmarkStart w:id="34" w:name="Xdfc5ad6e775aa7568fcb17d862f246dc4425117"/>
    <w:p>
      <w:pPr>
        <w:pStyle w:val="Heading2"/>
      </w:pPr>
      <w:r>
        <w:t xml:space="preserve">Comparing the distribution of the rates of Deaths and Recoveries</w:t>
      </w:r>
    </w:p>
    <w:p>
      <w:pPr>
        <w:pStyle w:val="FirstParagraph"/>
      </w:pPr>
      <w:r>
        <w:t xml:space="preserve">The rate of deaths is right skewed while the rate of recovery is left skewed. In most of the countries, the rates of death is between 0 and 5. On the other hand, the rates of recovery is more than 70% in many countries. We have some outlier with unusual death rates greater than 25%.</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Death_rates </w:t>
      </w:r>
      <w:r>
        <w:rPr>
          <w:rStyle w:val="OtherTok"/>
        </w:rPr>
        <w:t xml:space="preserve">&lt;-</w:t>
      </w:r>
      <w:r>
        <w:rPr>
          <w:rStyle w:val="NormalTok"/>
        </w:rPr>
        <w:t xml:space="preserve"> data</w:t>
      </w:r>
      <w:r>
        <w:rPr>
          <w:rStyle w:val="SpecialCharTok"/>
        </w:rPr>
        <w:t xml:space="preserve">$</w:t>
      </w:r>
      <w:r>
        <w:rPr>
          <w:rStyle w:val="NormalTok"/>
        </w:rPr>
        <w:t xml:space="preserve">Deaths...</w:t>
      </w:r>
      <w:r>
        <w:rPr>
          <w:rStyle w:val="FloatTok"/>
        </w:rPr>
        <w:t xml:space="preserve">100.</w:t>
      </w:r>
      <w:r>
        <w:rPr>
          <w:rStyle w:val="NormalTok"/>
        </w:rPr>
        <w:t xml:space="preserve">Cases</w:t>
      </w:r>
      <w:r>
        <w:br/>
      </w:r>
      <w:r>
        <w:rPr>
          <w:rStyle w:val="NormalTok"/>
        </w:rPr>
        <w:t xml:space="preserve">Recovery_rates </w:t>
      </w:r>
      <w:r>
        <w:rPr>
          <w:rStyle w:val="OtherTok"/>
        </w:rPr>
        <w:t xml:space="preserve">&lt;-</w:t>
      </w:r>
      <w:r>
        <w:rPr>
          <w:rStyle w:val="NormalTok"/>
        </w:rPr>
        <w:t xml:space="preserve"> data</w:t>
      </w:r>
      <w:r>
        <w:rPr>
          <w:rStyle w:val="SpecialCharTok"/>
        </w:rPr>
        <w:t xml:space="preserve">$</w:t>
      </w:r>
      <w:r>
        <w:rPr>
          <w:rStyle w:val="NormalTok"/>
        </w:rPr>
        <w:t xml:space="preserve">Recovered...</w:t>
      </w:r>
      <w:r>
        <w:rPr>
          <w:rStyle w:val="FloatTok"/>
        </w:rPr>
        <w:t xml:space="preserve">100.</w:t>
      </w:r>
      <w:r>
        <w:rPr>
          <w:rStyle w:val="NormalTok"/>
        </w:rPr>
        <w:t xml:space="preserve">Cases</w:t>
      </w:r>
      <w:r>
        <w:br/>
      </w:r>
      <w:r>
        <w:rPr>
          <w:rStyle w:val="FunctionTok"/>
        </w:rPr>
        <w:t xml:space="preserve">hist</w:t>
      </w:r>
      <w:r>
        <w:rPr>
          <w:rStyle w:val="NormalTok"/>
        </w:rPr>
        <w:t xml:space="preserve">(Death_rates, </w:t>
      </w:r>
      <w:r>
        <w:rPr>
          <w:rStyle w:val="AttributeTok"/>
        </w:rPr>
        <w:t xml:space="preserve">xlab =</w:t>
      </w:r>
      <w:r>
        <w:rPr>
          <w:rStyle w:val="NormalTok"/>
        </w:rPr>
        <w:t xml:space="preserve"> </w:t>
      </w:r>
      <w:r>
        <w:rPr>
          <w:rStyle w:val="StringTok"/>
        </w:rPr>
        <w:t xml:space="preserve">"Death Rate"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hist</w:t>
      </w:r>
      <w:r>
        <w:rPr>
          <w:rStyle w:val="NormalTok"/>
        </w:rPr>
        <w:t xml:space="preserve">(Recovery_rates, </w:t>
      </w:r>
      <w:r>
        <w:rPr>
          <w:rStyle w:val="AttributeTok"/>
        </w:rPr>
        <w:t xml:space="preserve">xlab =</w:t>
      </w:r>
      <w:r>
        <w:rPr>
          <w:rStyle w:val="NormalTok"/>
        </w:rPr>
        <w:t xml:space="preserve"> </w:t>
      </w:r>
      <w:r>
        <w:rPr>
          <w:rStyle w:val="StringTok"/>
        </w:rPr>
        <w:t xml:space="preserve">"Recovery Rate"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5334000" cy="2286000"/>
            <wp:effectExtent b="0" l="0" r="0" t="0"/>
            <wp:docPr descr="" title="" id="32" name="Picture"/>
            <a:graphic>
              <a:graphicData uri="http://schemas.openxmlformats.org/drawingml/2006/picture">
                <pic:pic>
                  <pic:nvPicPr>
                    <pic:cNvPr descr="Covd_files/figure-docx/unnamed-chunk-13-1.png" id="33"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bookmarkEnd w:id="34"/>
    <w:bookmarkStart w:id="35" w:name="Xf4bbd46a83741794087326306b0c9f4a567884e"/>
    <w:p>
      <w:pPr>
        <w:pStyle w:val="Heading2"/>
      </w:pPr>
      <w:r>
        <w:t xml:space="preserve">Which countries are experiencing the highest mortality rates?</w:t>
      </w:r>
    </w:p>
    <w:p>
      <w:pPr>
        <w:pStyle w:val="FirstParagraph"/>
      </w:pPr>
      <w:r>
        <w:t xml:space="preserve">In this case we shall use Cause Specific Death Rates to identify the countries with high CSDR.</w:t>
      </w:r>
      <w:r>
        <w:t xml:space="preserve"> </w:t>
      </w:r>
      <w:r>
        <w:t xml:space="preserve">According the the histogram of death rates, any country with a rate greater than 25% is an outlier. From the table below, Yemen is experiencing usually very high rates of death cases. Other countries with high rates of deaths are UK, Belgium and Italy.</w:t>
      </w:r>
    </w:p>
    <w:p>
      <w:pPr>
        <w:pStyle w:val="SourceCode"/>
      </w:pPr>
      <w:r>
        <w:rPr>
          <w:rStyle w:val="NormalTok"/>
        </w:rPr>
        <w:t xml:space="preserve">Rates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(Country.Region, Deaths...</w:t>
      </w:r>
      <w:r>
        <w:rPr>
          <w:rStyle w:val="FloatTok"/>
        </w:rPr>
        <w:t xml:space="preserve">100.</w:t>
      </w:r>
      <w:r>
        <w:rPr>
          <w:rStyle w:val="NormalTok"/>
        </w:rPr>
        <w:t xml:space="preserve">Cases)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(Deaths...</w:t>
      </w:r>
      <w:r>
        <w:rPr>
          <w:rStyle w:val="FloatTok"/>
        </w:rPr>
        <w:t xml:space="preserve">100.</w:t>
      </w:r>
      <w:r>
        <w:rPr>
          <w:rStyle w:val="NormalTok"/>
        </w:rPr>
        <w:t xml:space="preserve">Cases))</w:t>
      </w:r>
      <w:r>
        <w:br/>
      </w:r>
      <w:r>
        <w:rPr>
          <w:rStyle w:val="NormalTok"/>
        </w:rPr>
        <w:t xml:space="preserve">top </w:t>
      </w:r>
      <w:r>
        <w:rPr>
          <w:rStyle w:val="OtherTok"/>
        </w:rPr>
        <w:t xml:space="preserve">&lt;-</w:t>
      </w:r>
      <w:r>
        <w:rPr>
          <w:rStyle w:val="NormalTok"/>
        </w:rPr>
        <w:t xml:space="preserve"> </w:t>
      </w:r>
      <w:r>
        <w:rPr>
          <w:rStyle w:val="FunctionTok"/>
        </w:rPr>
        <w:t xml:space="preserve">head</w:t>
      </w:r>
      <w:r>
        <w:rPr>
          <w:rStyle w:val="NormalTok"/>
        </w:rPr>
        <w:t xml:space="preserve">(Rates,</w:t>
      </w:r>
      <w:r>
        <w:rPr>
          <w:rStyle w:val="DecValTok"/>
        </w:rPr>
        <w:t xml:space="preserve">5</w:t>
      </w:r>
      <w:r>
        <w:rPr>
          <w:rStyle w:val="NormalTok"/>
        </w:rPr>
        <w:t xml:space="preserve">)</w:t>
      </w:r>
      <w:r>
        <w:br/>
      </w:r>
      <w:r>
        <w:rPr>
          <w:rStyle w:val="FunctionTok"/>
        </w:rPr>
        <w:t xml:space="preserve">kable</w:t>
      </w:r>
      <w:r>
        <w:rPr>
          <w:rStyle w:val="NormalTok"/>
        </w:rPr>
        <w:t xml:space="preserve">(top, </w:t>
      </w:r>
      <w:r>
        <w:rPr>
          <w:rStyle w:val="AttributeTok"/>
        </w:rPr>
        <w:t xml:space="preserve">caption =</w:t>
      </w:r>
      <w:r>
        <w:rPr>
          <w:rStyle w:val="NormalTok"/>
        </w:rPr>
        <w:t xml:space="preserve"> </w:t>
      </w:r>
      <w:r>
        <w:rPr>
          <w:rStyle w:val="StringTok"/>
        </w:rPr>
        <w:t xml:space="preserve">"Top 10 countries with highest death rates"</w:t>
      </w:r>
      <w:r>
        <w:rPr>
          <w:rStyle w:val="NormalTok"/>
        </w:rPr>
        <w:t xml:space="preserve">)</w:t>
      </w:r>
    </w:p>
    <w:p>
      <w:pPr>
        <w:pStyle w:val="TableCaption"/>
      </w:pPr>
      <w:r>
        <w:t xml:space="preserve">Top 10 countries with highest death rates</w:t>
      </w:r>
    </w:p>
    <w:tbl>
      <w:tblPr>
        <w:tblStyle w:val="Table"/>
        <w:tblW w:type="auto" w:w="0"/>
        <w:tblLook w:firstRow="1" w:lastRow="0" w:firstColumn="0" w:lastColumn="0" w:noHBand="0" w:noVBand="0" w:val="0020"/>
        <w:tblCaption w:val="Top 10 countries with highest death rates"/>
      </w:tblPr>
      <w:tblGrid>
        <w:gridCol w:w="3960"/>
        <w:gridCol w:w="3960"/>
      </w:tblGrid>
      <w:tr>
        <w:trPr>
          <w:tblHeader w:val="true"/>
        </w:trPr>
        <w:tc>
          <w:tcPr/>
          <w:p>
            <w:pPr>
              <w:pStyle w:val="Compact"/>
              <w:jc w:val="left"/>
            </w:pPr>
            <w:r>
              <w:t xml:space="preserve">Country.Region</w:t>
            </w:r>
          </w:p>
        </w:tc>
        <w:tc>
          <w:tcPr/>
          <w:p>
            <w:pPr>
              <w:pStyle w:val="Compact"/>
              <w:jc w:val="right"/>
            </w:pPr>
            <w:r>
              <w:t xml:space="preserve">Deaths…100.Cases</w:t>
            </w:r>
          </w:p>
        </w:tc>
      </w:tr>
      <w:tr>
        <w:tc>
          <w:tcPr/>
          <w:p>
            <w:pPr>
              <w:pStyle w:val="Compact"/>
              <w:jc w:val="left"/>
            </w:pPr>
            <w:r>
              <w:t xml:space="preserve">Yemen</w:t>
            </w:r>
          </w:p>
        </w:tc>
        <w:tc>
          <w:tcPr/>
          <w:p>
            <w:pPr>
              <w:pStyle w:val="Compact"/>
              <w:jc w:val="right"/>
            </w:pPr>
            <w:r>
              <w:t xml:space="preserve">28.56</w:t>
            </w:r>
          </w:p>
        </w:tc>
      </w:tr>
      <w:tr>
        <w:tc>
          <w:tcPr/>
          <w:p>
            <w:pPr>
              <w:pStyle w:val="Compact"/>
              <w:jc w:val="left"/>
            </w:pPr>
            <w:r>
              <w:t xml:space="preserve">United Kingdom</w:t>
            </w:r>
          </w:p>
        </w:tc>
        <w:tc>
          <w:tcPr/>
          <w:p>
            <w:pPr>
              <w:pStyle w:val="Compact"/>
              <w:jc w:val="right"/>
            </w:pPr>
            <w:r>
              <w:t xml:space="preserve">15.19</w:t>
            </w:r>
          </w:p>
        </w:tc>
      </w:tr>
      <w:tr>
        <w:tc>
          <w:tcPr/>
          <w:p>
            <w:pPr>
              <w:pStyle w:val="Compact"/>
              <w:jc w:val="left"/>
            </w:pPr>
            <w:r>
              <w:t xml:space="preserve">Belgium</w:t>
            </w:r>
          </w:p>
        </w:tc>
        <w:tc>
          <w:tcPr/>
          <w:p>
            <w:pPr>
              <w:pStyle w:val="Compact"/>
              <w:jc w:val="right"/>
            </w:pPr>
            <w:r>
              <w:t xml:space="preserve">14.79</w:t>
            </w:r>
          </w:p>
        </w:tc>
      </w:tr>
      <w:tr>
        <w:tc>
          <w:tcPr/>
          <w:p>
            <w:pPr>
              <w:pStyle w:val="Compact"/>
              <w:jc w:val="left"/>
            </w:pPr>
            <w:r>
              <w:t xml:space="preserve">Italy</w:t>
            </w:r>
          </w:p>
        </w:tc>
        <w:tc>
          <w:tcPr/>
          <w:p>
            <w:pPr>
              <w:pStyle w:val="Compact"/>
              <w:jc w:val="right"/>
            </w:pPr>
            <w:r>
              <w:t xml:space="preserve">14.26</w:t>
            </w:r>
          </w:p>
        </w:tc>
      </w:tr>
      <w:tr>
        <w:tc>
          <w:tcPr/>
          <w:p>
            <w:pPr>
              <w:pStyle w:val="Compact"/>
              <w:jc w:val="left"/>
            </w:pPr>
            <w:r>
              <w:t xml:space="preserve">France</w:t>
            </w:r>
          </w:p>
        </w:tc>
        <w:tc>
          <w:tcPr/>
          <w:p>
            <w:pPr>
              <w:pStyle w:val="Compact"/>
              <w:jc w:val="right"/>
            </w:pPr>
            <w:r>
              <w:t xml:space="preserve">13.71</w:t>
            </w:r>
          </w:p>
        </w:tc>
      </w:tr>
    </w:tbl>
    <w:bookmarkEnd w:id="35"/>
    <w:bookmarkStart w:id="36" w:name="where-do-we-have-more-recovery-rates"/>
    <w:p>
      <w:pPr>
        <w:pStyle w:val="Heading2"/>
      </w:pPr>
      <w:r>
        <w:t xml:space="preserve">Where do we have more recovery rates?</w:t>
      </w:r>
    </w:p>
    <w:p>
      <w:pPr>
        <w:pStyle w:val="FirstParagraph"/>
      </w:pPr>
      <w:r>
        <w:t xml:space="preserve">The rates of case recoveries(CRR) is used to identify the cpuntries with more probability of recovery. Dominica, Grenada and Holy Se has a 100% chance of recovery.</w:t>
      </w:r>
    </w:p>
    <w:p>
      <w:pPr>
        <w:pStyle w:val="SourceCode"/>
      </w:pPr>
      <w:r>
        <w:rPr>
          <w:rStyle w:val="NormalTok"/>
        </w:rPr>
        <w:t xml:space="preserve">CRR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(Country.Region, Recovered...</w:t>
      </w:r>
      <w:r>
        <w:rPr>
          <w:rStyle w:val="FloatTok"/>
        </w:rPr>
        <w:t xml:space="preserve">100.</w:t>
      </w:r>
      <w:r>
        <w:rPr>
          <w:rStyle w:val="NormalTok"/>
        </w:rPr>
        <w:t xml:space="preserve">Cases)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(Recovered...</w:t>
      </w:r>
      <w:r>
        <w:rPr>
          <w:rStyle w:val="FloatTok"/>
        </w:rPr>
        <w:t xml:space="preserve">100.</w:t>
      </w:r>
      <w:r>
        <w:rPr>
          <w:rStyle w:val="NormalTok"/>
        </w:rPr>
        <w:t xml:space="preserve">Cases))</w:t>
      </w:r>
      <w:r>
        <w:br/>
      </w:r>
      <w:r>
        <w:rPr>
          <w:rStyle w:val="NormalTok"/>
        </w:rPr>
        <w:t xml:space="preserve">top </w:t>
      </w:r>
      <w:r>
        <w:rPr>
          <w:rStyle w:val="OtherTok"/>
        </w:rPr>
        <w:t xml:space="preserve">&lt;-</w:t>
      </w:r>
      <w:r>
        <w:rPr>
          <w:rStyle w:val="NormalTok"/>
        </w:rPr>
        <w:t xml:space="preserve"> </w:t>
      </w:r>
      <w:r>
        <w:rPr>
          <w:rStyle w:val="FunctionTok"/>
        </w:rPr>
        <w:t xml:space="preserve">head</w:t>
      </w:r>
      <w:r>
        <w:rPr>
          <w:rStyle w:val="NormalTok"/>
        </w:rPr>
        <w:t xml:space="preserve">(CRR,</w:t>
      </w:r>
      <w:r>
        <w:rPr>
          <w:rStyle w:val="DecValTok"/>
        </w:rPr>
        <w:t xml:space="preserve">5</w:t>
      </w:r>
      <w:r>
        <w:rPr>
          <w:rStyle w:val="NormalTok"/>
        </w:rPr>
        <w:t xml:space="preserve">)</w:t>
      </w:r>
      <w:r>
        <w:br/>
      </w:r>
      <w:r>
        <w:rPr>
          <w:rStyle w:val="FunctionTok"/>
        </w:rPr>
        <w:t xml:space="preserve">kable</w:t>
      </w:r>
      <w:r>
        <w:rPr>
          <w:rStyle w:val="NormalTok"/>
        </w:rPr>
        <w:t xml:space="preserve">(top, </w:t>
      </w:r>
      <w:r>
        <w:rPr>
          <w:rStyle w:val="AttributeTok"/>
        </w:rPr>
        <w:t xml:space="preserve">caption =</w:t>
      </w:r>
      <w:r>
        <w:rPr>
          <w:rStyle w:val="NormalTok"/>
        </w:rPr>
        <w:t xml:space="preserve"> </w:t>
      </w:r>
      <w:r>
        <w:rPr>
          <w:rStyle w:val="StringTok"/>
        </w:rPr>
        <w:t xml:space="preserve">"Top 10 countries with highest death rates"</w:t>
      </w:r>
      <w:r>
        <w:rPr>
          <w:rStyle w:val="NormalTok"/>
        </w:rPr>
        <w:t xml:space="preserve">)</w:t>
      </w:r>
    </w:p>
    <w:p>
      <w:pPr>
        <w:pStyle w:val="TableCaption"/>
      </w:pPr>
      <w:r>
        <w:t xml:space="preserve">Top 10 countries with highest death rates</w:t>
      </w:r>
    </w:p>
    <w:tbl>
      <w:tblPr>
        <w:tblStyle w:val="Table"/>
        <w:tblW w:type="auto" w:w="0"/>
        <w:tblLook w:firstRow="1" w:lastRow="0" w:firstColumn="0" w:lastColumn="0" w:noHBand="0" w:noVBand="0" w:val="0020"/>
        <w:tblCaption w:val="Top 10 countries with highest death rates"/>
      </w:tblPr>
      <w:tblGrid>
        <w:gridCol w:w="3960"/>
        <w:gridCol w:w="3960"/>
      </w:tblGrid>
      <w:tr>
        <w:trPr>
          <w:tblHeader w:val="true"/>
        </w:trPr>
        <w:tc>
          <w:tcPr/>
          <w:p>
            <w:pPr>
              <w:pStyle w:val="Compact"/>
              <w:jc w:val="left"/>
            </w:pPr>
            <w:r>
              <w:t xml:space="preserve">Country.Region</w:t>
            </w:r>
          </w:p>
        </w:tc>
        <w:tc>
          <w:tcPr/>
          <w:p>
            <w:pPr>
              <w:pStyle w:val="Compact"/>
              <w:jc w:val="right"/>
            </w:pPr>
            <w:r>
              <w:t xml:space="preserve">Recovered…100.Cases</w:t>
            </w:r>
          </w:p>
        </w:tc>
      </w:tr>
      <w:tr>
        <w:tc>
          <w:tcPr/>
          <w:p>
            <w:pPr>
              <w:pStyle w:val="Compact"/>
              <w:jc w:val="left"/>
            </w:pPr>
            <w:r>
              <w:t xml:space="preserve">Dominica</w:t>
            </w:r>
          </w:p>
        </w:tc>
        <w:tc>
          <w:tcPr/>
          <w:p>
            <w:pPr>
              <w:pStyle w:val="Compact"/>
              <w:jc w:val="right"/>
            </w:pPr>
            <w:r>
              <w:t xml:space="preserve">100.00</w:t>
            </w:r>
          </w:p>
        </w:tc>
      </w:tr>
      <w:tr>
        <w:tc>
          <w:tcPr/>
          <w:p>
            <w:pPr>
              <w:pStyle w:val="Compact"/>
              <w:jc w:val="left"/>
            </w:pPr>
            <w:r>
              <w:t xml:space="preserve">Grenada</w:t>
            </w:r>
          </w:p>
        </w:tc>
        <w:tc>
          <w:tcPr/>
          <w:p>
            <w:pPr>
              <w:pStyle w:val="Compact"/>
              <w:jc w:val="right"/>
            </w:pPr>
            <w:r>
              <w:t xml:space="preserve">100.00</w:t>
            </w:r>
          </w:p>
        </w:tc>
      </w:tr>
      <w:tr>
        <w:tc>
          <w:tcPr/>
          <w:p>
            <w:pPr>
              <w:pStyle w:val="Compact"/>
              <w:jc w:val="left"/>
            </w:pPr>
            <w:r>
              <w:t xml:space="preserve">Holy See</w:t>
            </w:r>
          </w:p>
        </w:tc>
        <w:tc>
          <w:tcPr/>
          <w:p>
            <w:pPr>
              <w:pStyle w:val="Compact"/>
              <w:jc w:val="right"/>
            </w:pPr>
            <w:r>
              <w:t xml:space="preserve">100.00</w:t>
            </w:r>
          </w:p>
        </w:tc>
      </w:tr>
      <w:tr>
        <w:tc>
          <w:tcPr/>
          <w:p>
            <w:pPr>
              <w:pStyle w:val="Compact"/>
              <w:jc w:val="left"/>
            </w:pPr>
            <w:r>
              <w:t xml:space="preserve">Djibouti</w:t>
            </w:r>
          </w:p>
        </w:tc>
        <w:tc>
          <w:tcPr/>
          <w:p>
            <w:pPr>
              <w:pStyle w:val="Compact"/>
              <w:jc w:val="right"/>
            </w:pPr>
            <w:r>
              <w:t xml:space="preserve">98.38</w:t>
            </w:r>
          </w:p>
        </w:tc>
      </w:tr>
      <w:tr>
        <w:tc>
          <w:tcPr/>
          <w:p>
            <w:pPr>
              <w:pStyle w:val="Compact"/>
              <w:jc w:val="left"/>
            </w:pPr>
            <w:r>
              <w:t xml:space="preserve">Iceland</w:t>
            </w:r>
          </w:p>
        </w:tc>
        <w:tc>
          <w:tcPr/>
          <w:p>
            <w:pPr>
              <w:pStyle w:val="Compact"/>
              <w:jc w:val="right"/>
            </w:pPr>
            <w:r>
              <w:t xml:space="preserve">98.33</w:t>
            </w:r>
          </w:p>
        </w:tc>
      </w:tr>
    </w:tbl>
    <w:bookmarkEnd w:id="36"/>
    <w:bookmarkStart w:id="40" w:name="X74bcaecaed2822c5cbbf34bb4c0775602f54955"/>
    <w:p>
      <w:pPr>
        <w:pStyle w:val="Heading2"/>
      </w:pPr>
      <w:r>
        <w:t xml:space="preserve">Which regions have the highest rates of recovery?</w:t>
      </w:r>
    </w:p>
    <w:p>
      <w:pPr>
        <w:pStyle w:val="SourceCode"/>
      </w:pPr>
      <w:r>
        <w:rPr>
          <w:rStyle w:val="NormalTok"/>
        </w:rPr>
        <w:t xml:space="preserve">CSDR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(WHO.Region) </w:t>
      </w:r>
      <w:r>
        <w:rPr>
          <w:rStyle w:val="SpecialCharTok"/>
        </w:rPr>
        <w:t xml:space="preserve">%&gt;%</w:t>
      </w:r>
      <w:r>
        <w:br/>
      </w:r>
      <w:r>
        <w:rPr>
          <w:rStyle w:val="NormalTok"/>
        </w:rPr>
        <w:t xml:space="preserve">  </w:t>
      </w:r>
      <w:r>
        <w:rPr>
          <w:rStyle w:val="FunctionTok"/>
        </w:rPr>
        <w:t xml:space="preserve">select</w:t>
      </w:r>
      <w:r>
        <w:rPr>
          <w:rStyle w:val="NormalTok"/>
        </w:rPr>
        <w:t xml:space="preserve">(Recovered...</w:t>
      </w:r>
      <w:r>
        <w:rPr>
          <w:rStyle w:val="FloatTok"/>
        </w:rPr>
        <w:t xml:space="preserve">100.</w:t>
      </w:r>
      <w:r>
        <w:rPr>
          <w:rStyle w:val="NormalTok"/>
        </w:rPr>
        <w:t xml:space="preserve">Cases)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Recovery_Rate =</w:t>
      </w:r>
      <w:r>
        <w:rPr>
          <w:rStyle w:val="NormalTok"/>
        </w:rPr>
        <w:t xml:space="preserve"> </w:t>
      </w:r>
      <w:r>
        <w:rPr>
          <w:rStyle w:val="FunctionTok"/>
        </w:rPr>
        <w:t xml:space="preserve">mean</w:t>
      </w:r>
      <w:r>
        <w:rPr>
          <w:rStyle w:val="NormalTok"/>
        </w:rPr>
        <w:t xml:space="preserve">(Recovered...</w:t>
      </w:r>
      <w:r>
        <w:rPr>
          <w:rStyle w:val="FloatTok"/>
        </w:rPr>
        <w:t xml:space="preserve">100.</w:t>
      </w:r>
      <w:r>
        <w:rPr>
          <w:rStyle w:val="NormalTok"/>
        </w:rPr>
        <w:t xml:space="preserve">Cases)) </w:t>
      </w:r>
      <w:r>
        <w:rPr>
          <w:rStyle w:val="SpecialCharTok"/>
        </w:rPr>
        <w:t xml:space="preserve">%&gt;%</w:t>
      </w:r>
      <w:r>
        <w:br/>
      </w:r>
      <w:r>
        <w:rPr>
          <w:rStyle w:val="NormalTok"/>
        </w:rPr>
        <w:t xml:space="preserve">  </w:t>
      </w:r>
      <w:r>
        <w:rPr>
          <w:rStyle w:val="FunctionTok"/>
        </w:rPr>
        <w:t xml:space="preserve">arrange</w:t>
      </w:r>
      <w:r>
        <w:rPr>
          <w:rStyle w:val="NormalTok"/>
        </w:rPr>
        <w:t xml:space="preserve">(Recovery_Rate)</w:t>
      </w:r>
      <w:r>
        <w:br/>
      </w:r>
      <w:r>
        <w:rPr>
          <w:rStyle w:val="FunctionTok"/>
        </w:rPr>
        <w:t xml:space="preserve">kable</w:t>
      </w:r>
      <w:r>
        <w:rPr>
          <w:rStyle w:val="NormalTok"/>
        </w:rPr>
        <w:t xml:space="preserve">(CSDR, </w:t>
      </w:r>
      <w:r>
        <w:rPr>
          <w:rStyle w:val="AttributeTok"/>
        </w:rPr>
        <w:t xml:space="preserve">caption =</w:t>
      </w:r>
      <w:r>
        <w:rPr>
          <w:rStyle w:val="NormalTok"/>
        </w:rPr>
        <w:t xml:space="preserve"> </w:t>
      </w:r>
      <w:r>
        <w:rPr>
          <w:rStyle w:val="StringTok"/>
        </w:rPr>
        <w:t xml:space="preserve">"Rates of recovery by WHO Region"</w:t>
      </w:r>
      <w:r>
        <w:rPr>
          <w:rStyle w:val="NormalTok"/>
        </w:rPr>
        <w:t xml:space="preserve">)</w:t>
      </w:r>
    </w:p>
    <w:p>
      <w:pPr>
        <w:pStyle w:val="TableCaption"/>
      </w:pPr>
      <w:r>
        <w:t xml:space="preserve">Rates of recovery by WHO Region</w:t>
      </w:r>
    </w:p>
    <w:tbl>
      <w:tblPr>
        <w:tblStyle w:val="Table"/>
        <w:tblW w:type="auto" w:w="0"/>
        <w:tblLook w:firstRow="1" w:lastRow="0" w:firstColumn="0" w:lastColumn="0" w:noHBand="0" w:noVBand="0" w:val="0020"/>
        <w:tblCaption w:val="Rates of recovery by WHO Region"/>
      </w:tblPr>
      <w:tblGrid>
        <w:gridCol w:w="3960"/>
        <w:gridCol w:w="3960"/>
      </w:tblGrid>
      <w:tr>
        <w:trPr>
          <w:tblHeader w:val="true"/>
        </w:trPr>
        <w:tc>
          <w:tcPr/>
          <w:p>
            <w:pPr>
              <w:pStyle w:val="Compact"/>
              <w:jc w:val="left"/>
            </w:pPr>
            <w:r>
              <w:t xml:space="preserve">WHO.Region</w:t>
            </w:r>
          </w:p>
        </w:tc>
        <w:tc>
          <w:tcPr/>
          <w:p>
            <w:pPr>
              <w:pStyle w:val="Compact"/>
              <w:jc w:val="right"/>
            </w:pPr>
            <w:r>
              <w:t xml:space="preserve">Recovery_Rate</w:t>
            </w:r>
          </w:p>
        </w:tc>
      </w:tr>
      <w:tr>
        <w:tc>
          <w:tcPr/>
          <w:p>
            <w:pPr>
              <w:pStyle w:val="Compact"/>
              <w:jc w:val="left"/>
            </w:pPr>
            <w:r>
              <w:t xml:space="preserve">Africa</w:t>
            </w:r>
          </w:p>
        </w:tc>
        <w:tc>
          <w:tcPr/>
          <w:p>
            <w:pPr>
              <w:pStyle w:val="Compact"/>
              <w:jc w:val="right"/>
            </w:pPr>
            <w:r>
              <w:t xml:space="preserve">57.01479</w:t>
            </w:r>
          </w:p>
        </w:tc>
      </w:tr>
      <w:tr>
        <w:tc>
          <w:tcPr/>
          <w:p>
            <w:pPr>
              <w:pStyle w:val="Compact"/>
              <w:jc w:val="left"/>
            </w:pPr>
            <w:r>
              <w:t xml:space="preserve">Americas</w:t>
            </w:r>
          </w:p>
        </w:tc>
        <w:tc>
          <w:tcPr/>
          <w:p>
            <w:pPr>
              <w:pStyle w:val="Compact"/>
              <w:jc w:val="right"/>
            </w:pPr>
            <w:r>
              <w:t xml:space="preserve">62.83909</w:t>
            </w:r>
          </w:p>
        </w:tc>
      </w:tr>
      <w:tr>
        <w:tc>
          <w:tcPr/>
          <w:p>
            <w:pPr>
              <w:pStyle w:val="Compact"/>
              <w:jc w:val="left"/>
            </w:pPr>
            <w:r>
              <w:t xml:space="preserve">Eastern Mediterranean</w:t>
            </w:r>
          </w:p>
        </w:tc>
        <w:tc>
          <w:tcPr/>
          <w:p>
            <w:pPr>
              <w:pStyle w:val="Compact"/>
              <w:jc w:val="right"/>
            </w:pPr>
            <w:r>
              <w:t xml:space="preserve">66.59318</w:t>
            </w:r>
          </w:p>
        </w:tc>
      </w:tr>
      <w:tr>
        <w:tc>
          <w:tcPr/>
          <w:p>
            <w:pPr>
              <w:pStyle w:val="Compact"/>
              <w:jc w:val="left"/>
            </w:pPr>
            <w:r>
              <w:t xml:space="preserve">South-East Asia</w:t>
            </w:r>
          </w:p>
        </w:tc>
        <w:tc>
          <w:tcPr/>
          <w:p>
            <w:pPr>
              <w:pStyle w:val="Compact"/>
              <w:jc w:val="right"/>
            </w:pPr>
            <w:r>
              <w:t xml:space="preserve">66.97556</w:t>
            </w:r>
          </w:p>
        </w:tc>
      </w:tr>
      <w:tr>
        <w:tc>
          <w:tcPr/>
          <w:p>
            <w:pPr>
              <w:pStyle w:val="Compact"/>
              <w:jc w:val="left"/>
            </w:pPr>
            <w:r>
              <w:t xml:space="preserve">Europe</w:t>
            </w:r>
          </w:p>
        </w:tc>
        <w:tc>
          <w:tcPr/>
          <w:p>
            <w:pPr>
              <w:pStyle w:val="Compact"/>
              <w:jc w:val="right"/>
            </w:pPr>
            <w:r>
              <w:t xml:space="preserve">68.54218</w:t>
            </w:r>
          </w:p>
        </w:tc>
      </w:tr>
      <w:tr>
        <w:tc>
          <w:tcPr/>
          <w:p>
            <w:pPr>
              <w:pStyle w:val="Compact"/>
              <w:jc w:val="left"/>
            </w:pPr>
            <w:r>
              <w:t xml:space="preserve">Western Pacific</w:t>
            </w:r>
          </w:p>
        </w:tc>
        <w:tc>
          <w:tcPr/>
          <w:p>
            <w:pPr>
              <w:pStyle w:val="Compact"/>
              <w:jc w:val="right"/>
            </w:pPr>
            <w:r>
              <w:t xml:space="preserve">76.80500</w:t>
            </w:r>
          </w:p>
        </w:tc>
      </w:tr>
    </w:tbl>
    <w:p>
      <w:pPr>
        <w:pStyle w:val="BodyText"/>
      </w:pPr>
      <w:r>
        <w:t xml:space="preserve">Africa has the least recovery rate while Western Pacific has the highest rate of recovery. However, there is no significant difference among these regions.</w:t>
      </w:r>
    </w:p>
    <w:p>
      <w:pPr>
        <w:pStyle w:val="SourceCode"/>
      </w:pPr>
      <w:r>
        <w:rPr>
          <w:rStyle w:val="CommentTok"/>
        </w:rPr>
        <w:t xml:space="preserve"># grouped bar plot</w:t>
      </w:r>
      <w:r>
        <w:br/>
      </w:r>
      <w:r>
        <w:rPr>
          <w:rStyle w:val="FunctionTok"/>
        </w:rPr>
        <w:t xml:space="preserve">ggplot</w:t>
      </w:r>
      <w:r>
        <w:rPr>
          <w:rStyle w:val="NormalTok"/>
        </w:rPr>
        <w:t xml:space="preserve">(CSDR,</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WHO.Region, </w:t>
      </w:r>
      <w:r>
        <w:rPr>
          <w:rStyle w:val="AttributeTok"/>
        </w:rPr>
        <w:t xml:space="preserve">y =</w:t>
      </w:r>
      <w:r>
        <w:rPr>
          <w:rStyle w:val="NormalTok"/>
        </w:rPr>
        <w:t xml:space="preserve"> Recovery_Rate, </w:t>
      </w:r>
      <w:r>
        <w:rPr>
          <w:rStyle w:val="AttributeTok"/>
        </w:rPr>
        <w:t xml:space="preserve">fill =</w:t>
      </w:r>
      <w:r>
        <w:rPr>
          <w:rStyle w:val="NormalTok"/>
        </w:rPr>
        <w:t xml:space="preserve"> WHO.Region))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"WHO Regional distribution of 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2286000"/>
            <wp:effectExtent b="0" l="0" r="0" t="0"/>
            <wp:docPr descr="" title="" id="38" name="Picture"/>
            <a:graphic>
              <a:graphicData uri="http://schemas.openxmlformats.org/drawingml/2006/picture">
                <pic:pic>
                  <pic:nvPicPr>
                    <pic:cNvPr descr="Covd_files/figure-docx/unnamed-chunk-17-1.png" id="39" name="Picture"/>
                    <pic:cNvPicPr>
                      <a:picLocks noChangeArrowheads="1" noChangeAspect="1"/>
                    </pic:cNvPicPr>
                  </pic:nvPicPr>
                  <pic:blipFill>
                    <a:blip r:embed="rId37"/>
                    <a:stretch>
                      <a:fillRect/>
                    </a:stretch>
                  </pic:blipFill>
                  <pic:spPr bwMode="auto">
                    <a:xfrm>
                      <a:off x="0" y="0"/>
                      <a:ext cx="5334000" cy="2286000"/>
                    </a:xfrm>
                    <a:prstGeom prst="rect">
                      <a:avLst/>
                    </a:prstGeom>
                    <a:noFill/>
                    <a:ln w="9525">
                      <a:noFill/>
                      <a:headEnd/>
                      <a:tailEnd/>
                    </a:ln>
                  </pic:spPr>
                </pic:pic>
              </a:graphicData>
            </a:graphic>
          </wp:inline>
        </w:drawing>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1"/>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creator/>
  <cp:keywords/>
  <dcterms:created xsi:type="dcterms:W3CDTF">2022-06-09T15:22:05Z</dcterms:created>
  <dcterms:modified xsi:type="dcterms:W3CDTF">2022-06-09T15:22:05Z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Data Mining</vt:lpwstr>
  </property>
</Properties>
</file>