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0A9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600" w:type="dxa"/>
              <w:left w:w="400" w:type="dxa"/>
              <w:bottom w:w="500" w:type="dxa"/>
              <w:right w:w="400" w:type="dxa"/>
            </w:tcMar>
          </w:tcPr>
          <w:p w:rsidR="007B0A9D" w:rsidRDefault="0016016C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PLATAFORMA DE OPÇÕES B3</w:t>
            </w:r>
          </w:p>
          <w:p w:rsidR="007B0A9D" w:rsidRDefault="0016016C">
            <w:pPr>
              <w:spacing w:after="160"/>
              <w:jc w:val="center"/>
            </w:pPr>
            <w:r>
              <w:rPr>
                <w:color w:val="A8C8E8"/>
                <w:sz w:val="28"/>
                <w:szCs w:val="28"/>
              </w:rPr>
              <w:t>Manual do Operador</w:t>
            </w:r>
          </w:p>
          <w:p w:rsidR="007B0A9D" w:rsidRDefault="0016016C">
            <w:pPr>
              <w:jc w:val="center"/>
            </w:pPr>
            <w:r>
              <w:rPr>
                <w:i/>
                <w:iCs/>
                <w:color w:val="7AABCC"/>
                <w:sz w:val="20"/>
                <w:szCs w:val="20"/>
              </w:rPr>
              <w:t>Versão 10  ·  Junho 2026  ·  212 testes verificados</w:t>
            </w:r>
          </w:p>
        </w:tc>
      </w:tr>
    </w:tbl>
    <w:p w:rsidR="007B0A9D" w:rsidRDefault="007B0A9D"/>
    <w:p w:rsidR="007B0A9D" w:rsidRDefault="0016016C">
      <w:pPr>
        <w:spacing w:before="80" w:after="120" w:line="276" w:lineRule="auto"/>
        <w:jc w:val="both"/>
      </w:pPr>
      <w:r>
        <w:rPr>
          <w:i/>
          <w:iCs/>
          <w:color w:val="666666"/>
        </w:rPr>
        <w:t>Este manual destina-se a quem opera e mantém o sistema — instalação, configuração, emissão de licenças e administração do servidor. Para o guia destinado aos utilizadores finais da plataforma, consulte o documento separado '</w:t>
      </w:r>
      <w:proofErr w:type="spellStart"/>
      <w:r>
        <w:rPr>
          <w:i/>
          <w:iCs/>
          <w:color w:val="666666"/>
        </w:rPr>
        <w:t>manual_do_usuario</w:t>
      </w:r>
      <w:proofErr w:type="spellEnd"/>
      <w:r>
        <w:rPr>
          <w:i/>
          <w:iCs/>
          <w:color w:val="666666"/>
        </w:rPr>
        <w:t>.</w:t>
      </w:r>
    </w:p>
    <w:p w:rsidR="007B0A9D" w:rsidRDefault="007B0A9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7B0A9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Versão da Plataforma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 xml:space="preserve">10.0 — </w:t>
            </w:r>
            <w:proofErr w:type="gramStart"/>
            <w:r>
              <w:rPr>
                <w:sz w:val="18"/>
                <w:szCs w:val="18"/>
              </w:rPr>
              <w:t>Junho</w:t>
            </w:r>
            <w:proofErr w:type="gramEnd"/>
            <w:r>
              <w:rPr>
                <w:sz w:val="18"/>
                <w:szCs w:val="18"/>
              </w:rPr>
              <w:t xml:space="preserve"> 2026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Versão do Servidor de Licenças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 xml:space="preserve">1.0 — </w:t>
            </w:r>
            <w:proofErr w:type="gramStart"/>
            <w:r>
              <w:rPr>
                <w:sz w:val="18"/>
                <w:szCs w:val="18"/>
              </w:rPr>
              <w:t>Junho</w:t>
            </w:r>
            <w:proofErr w:type="gramEnd"/>
            <w:r>
              <w:rPr>
                <w:sz w:val="18"/>
                <w:szCs w:val="18"/>
              </w:rPr>
              <w:t xml:space="preserve"> 2026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Testes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 xml:space="preserve">212/212 OK · Plataforma (150) </w:t>
            </w:r>
            <w:proofErr w:type="gramStart"/>
            <w:r>
              <w:rPr>
                <w:sz w:val="18"/>
                <w:szCs w:val="18"/>
              </w:rPr>
              <w:t>+</w:t>
            </w:r>
            <w:proofErr w:type="gramEnd"/>
            <w:r>
              <w:rPr>
                <w:sz w:val="18"/>
                <w:szCs w:val="18"/>
              </w:rPr>
              <w:t xml:space="preserve"> Servidor de Licenças (62)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Pendência conhecida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URLs de endpoints opcoes.net.br (dados em tempo real)</w:t>
            </w:r>
          </w:p>
        </w:tc>
      </w:tr>
    </w:tbl>
    <w:p w:rsidR="007B0A9D" w:rsidRDefault="007B0A9D"/>
    <w:p w:rsidR="007B0A9D" w:rsidRDefault="0016016C">
      <w:r>
        <w:br w:type="page"/>
      </w:r>
    </w:p>
    <w:p w:rsidR="007B0A9D" w:rsidRDefault="0016016C">
      <w:pPr>
        <w:pStyle w:val="Ttulo1"/>
        <w:pBdr>
          <w:bottom w:val="single" w:sz="8" w:space="4" w:color="2E75B6"/>
        </w:pBdr>
      </w:pPr>
      <w:bookmarkStart w:id="0" w:name="_Toc233784155"/>
      <w:r>
        <w:lastRenderedPageBreak/>
        <w:t>Sumário</w:t>
      </w:r>
      <w:bookmarkEnd w:id="0"/>
    </w:p>
    <w:sdt>
      <w:sdtPr>
        <w:alias w:val="Sumário"/>
        <w:id w:val="1958060501"/>
      </w:sdtPr>
      <w:sdtContent>
        <w:p w:rsidR="0016016C" w:rsidRDefault="0016016C">
          <w:pPr>
            <w:pStyle w:val="Sumrio1"/>
            <w:tabs>
              <w:tab w:val="right" w:leader="dot" w:pos="9336"/>
            </w:tabs>
            <w:rPr>
              <w:noProof/>
            </w:rPr>
          </w:pPr>
          <w:r>
            <w:fldChar w:fldCharType="begin"/>
          </w:r>
          <w:r>
            <w:instrText>TOC \h \o "1-3" \t "Heading1,1,Heading2,2,Heading3,3"</w:instrText>
          </w:r>
          <w:r>
            <w:fldChar w:fldCharType="separate"/>
          </w:r>
          <w:hyperlink w:anchor="_Toc233784155" w:history="1">
            <w:r w:rsidRPr="008B1719">
              <w:rPr>
                <w:rStyle w:val="Hyperlink"/>
                <w:noProof/>
              </w:rPr>
              <w:t>Sumário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_Toc233784155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16016C" w:rsidRDefault="0016016C">
          <w:pPr>
            <w:pStyle w:val="Sumrio1"/>
            <w:tabs>
              <w:tab w:val="right" w:leader="dot" w:pos="9336"/>
            </w:tabs>
            <w:rPr>
              <w:noProof/>
            </w:rPr>
          </w:pPr>
          <w:hyperlink w:anchor="_Toc233784156" w:history="1">
            <w:r w:rsidRPr="008B1719">
              <w:rPr>
                <w:rStyle w:val="Hyperlink"/>
                <w:noProof/>
              </w:rPr>
              <w:t>1. Visão Geral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_Toc233784156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16016C" w:rsidRDefault="0016016C">
          <w:pPr>
            <w:pStyle w:val="Sumrio1"/>
            <w:tabs>
              <w:tab w:val="right" w:leader="dot" w:pos="9336"/>
            </w:tabs>
            <w:rPr>
              <w:noProof/>
            </w:rPr>
          </w:pPr>
          <w:hyperlink w:anchor="_Toc233784157" w:history="1">
            <w:r w:rsidRPr="008B1719">
              <w:rPr>
                <w:rStyle w:val="Hyperlink"/>
                <w:noProof/>
              </w:rPr>
              <w:t>2. Apresentação e Demonstração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_Toc233784157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16016C" w:rsidRDefault="0016016C">
          <w:pPr>
            <w:pStyle w:val="Sumrio2"/>
            <w:tabs>
              <w:tab w:val="right" w:leader="dot" w:pos="9336"/>
            </w:tabs>
            <w:rPr>
              <w:noProof/>
            </w:rPr>
          </w:pPr>
          <w:hyperlink w:anchor="_Toc233784158" w:history="1">
            <w:r w:rsidRPr="008B1719">
              <w:rPr>
                <w:rStyle w:val="Hyperlink"/>
                <w:noProof/>
              </w:rPr>
              <w:t>2.1 Sequência de apresentação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_Toc233784158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16016C" w:rsidRDefault="0016016C">
          <w:pPr>
            <w:pStyle w:val="Sumrio2"/>
            <w:tabs>
              <w:tab w:val="right" w:leader="dot" w:pos="9336"/>
            </w:tabs>
            <w:rPr>
              <w:noProof/>
            </w:rPr>
          </w:pPr>
          <w:hyperlink w:anchor="_Toc233784159" w:history="1">
            <w:r w:rsidRPr="008B1719">
              <w:rPr>
                <w:rStyle w:val="Hyperlink"/>
                <w:noProof/>
              </w:rPr>
              <w:t>2.2 Renovar o token de demonstração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_Toc233784159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16016C" w:rsidRDefault="0016016C">
          <w:pPr>
            <w:pStyle w:val="Sumrio2"/>
            <w:tabs>
              <w:tab w:val="right" w:leader="dot" w:pos="9336"/>
            </w:tabs>
            <w:rPr>
              <w:noProof/>
            </w:rPr>
          </w:pPr>
          <w:hyperlink w:anchor="_Toc233784160" w:history="1">
            <w:r w:rsidRPr="008B1719">
              <w:rPr>
                <w:rStyle w:val="Hyperlink"/>
                <w:noProof/>
              </w:rPr>
              <w:t>2.3 Pontos de destaque sugeridos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_Toc233784160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16016C" w:rsidRDefault="0016016C">
          <w:pPr>
            <w:pStyle w:val="Sumrio1"/>
            <w:tabs>
              <w:tab w:val="right" w:leader="dot" w:pos="9336"/>
            </w:tabs>
            <w:rPr>
              <w:noProof/>
            </w:rPr>
          </w:pPr>
          <w:hyperlink w:anchor="_Toc233784161" w:history="1">
            <w:r w:rsidRPr="008B1719">
              <w:rPr>
                <w:rStyle w:val="Hyperlink"/>
                <w:noProof/>
              </w:rPr>
              <w:t>3. Arquitectura Completa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_Toc233784161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16016C" w:rsidRDefault="0016016C">
          <w:pPr>
            <w:pStyle w:val="Sumrio2"/>
            <w:tabs>
              <w:tab w:val="right" w:leader="dot" w:pos="9336"/>
            </w:tabs>
            <w:rPr>
              <w:noProof/>
            </w:rPr>
          </w:pPr>
          <w:hyperlink w:anchor="_Toc233784162" w:history="1">
            <w:r w:rsidRPr="008B1719">
              <w:rPr>
                <w:rStyle w:val="Hyperlink"/>
                <w:noProof/>
              </w:rPr>
              <w:t>3.1 Plataforma — módulos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_Toc233784162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16016C" w:rsidRDefault="0016016C">
          <w:pPr>
            <w:pStyle w:val="Sumrio2"/>
            <w:tabs>
              <w:tab w:val="right" w:leader="dot" w:pos="9336"/>
            </w:tabs>
            <w:rPr>
              <w:noProof/>
            </w:rPr>
          </w:pPr>
          <w:hyperlink w:anchor="_Toc233784163" w:history="1">
            <w:r w:rsidRPr="008B1719">
              <w:rPr>
                <w:rStyle w:val="Hyperlink"/>
                <w:noProof/>
              </w:rPr>
              <w:t>3.2 Servidor de Licenças — módulos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_Toc233784163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16016C" w:rsidRDefault="0016016C">
          <w:pPr>
            <w:pStyle w:val="Sumrio1"/>
            <w:tabs>
              <w:tab w:val="right" w:leader="dot" w:pos="9336"/>
            </w:tabs>
            <w:rPr>
              <w:noProof/>
            </w:rPr>
          </w:pPr>
          <w:hyperlink w:anchor="_Toc233784164" w:history="1">
            <w:r w:rsidRPr="008B1719">
              <w:rPr>
                <w:rStyle w:val="Hyperlink"/>
                <w:noProof/>
              </w:rPr>
              <w:t>4. Instalação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_Toc233784164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16016C" w:rsidRDefault="0016016C">
          <w:pPr>
            <w:pStyle w:val="Sumrio2"/>
            <w:tabs>
              <w:tab w:val="right" w:leader="dot" w:pos="9336"/>
            </w:tabs>
            <w:rPr>
              <w:noProof/>
            </w:rPr>
          </w:pPr>
          <w:hyperlink w:anchor="_Toc233784165" w:history="1">
            <w:r w:rsidRPr="008B1719">
              <w:rPr>
                <w:rStyle w:val="Hyperlink"/>
                <w:noProof/>
              </w:rPr>
              <w:t>4.1 Plataforma (entregue ao cliente)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_Toc233784165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16016C" w:rsidRDefault="0016016C">
          <w:pPr>
            <w:pStyle w:val="Sumrio2"/>
            <w:tabs>
              <w:tab w:val="right" w:leader="dot" w:pos="9336"/>
            </w:tabs>
            <w:rPr>
              <w:noProof/>
            </w:rPr>
          </w:pPr>
          <w:hyperlink w:anchor="_Toc233784166" w:history="1">
            <w:r w:rsidRPr="008B1719">
              <w:rPr>
                <w:rStyle w:val="Hyperlink"/>
                <w:noProof/>
              </w:rPr>
              <w:t>4.2 Servidor de Licenças (você)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_Toc233784166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16016C" w:rsidRDefault="0016016C">
          <w:pPr>
            <w:pStyle w:val="Sumrio1"/>
            <w:tabs>
              <w:tab w:val="right" w:leader="dot" w:pos="9336"/>
            </w:tabs>
            <w:rPr>
              <w:noProof/>
            </w:rPr>
          </w:pPr>
          <w:hyperlink w:anchor="_Toc233784167" w:history="1">
            <w:r w:rsidRPr="008B1719">
              <w:rPr>
                <w:rStyle w:val="Hyperlink"/>
                <w:noProof/>
              </w:rPr>
              <w:t>5. Pagamentos — PIX e Mercado Pago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_Toc233784167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6016C" w:rsidRDefault="0016016C">
          <w:pPr>
            <w:pStyle w:val="Sumrio2"/>
            <w:tabs>
              <w:tab w:val="right" w:leader="dot" w:pos="9336"/>
            </w:tabs>
            <w:rPr>
              <w:noProof/>
            </w:rPr>
          </w:pPr>
          <w:hyperlink w:anchor="_Toc233784168" w:history="1">
            <w:r w:rsidRPr="008B1719">
              <w:rPr>
                <w:rStyle w:val="Hyperlink"/>
                <w:noProof/>
              </w:rPr>
              <w:t>5.1 Opções de cobrança com PIX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_Toc233784168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6016C" w:rsidRDefault="0016016C">
          <w:pPr>
            <w:pStyle w:val="Sumrio2"/>
            <w:tabs>
              <w:tab w:val="right" w:leader="dot" w:pos="9336"/>
            </w:tabs>
            <w:rPr>
              <w:noProof/>
            </w:rPr>
          </w:pPr>
          <w:hyperlink w:anchor="_Toc233784169" w:history="1">
            <w:r w:rsidRPr="008B1719">
              <w:rPr>
                <w:rStyle w:val="Hyperlink"/>
                <w:noProof/>
              </w:rPr>
              <w:t>5.2 Fluxo recomendado para início de operação (PIX manual)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_Toc233784169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6016C" w:rsidRDefault="0016016C">
          <w:pPr>
            <w:pStyle w:val="Sumrio1"/>
            <w:tabs>
              <w:tab w:val="right" w:leader="dot" w:pos="9336"/>
            </w:tabs>
            <w:rPr>
              <w:noProof/>
            </w:rPr>
          </w:pPr>
          <w:hyperlink w:anchor="_Toc233784170" w:history="1">
            <w:r w:rsidRPr="008B1719">
              <w:rPr>
                <w:rStyle w:val="Hyperlink"/>
                <w:noProof/>
              </w:rPr>
              <w:t>6. Dados Históricos — O Que é Possível Coletar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_Toc233784170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16016C" w:rsidRDefault="0016016C">
          <w:pPr>
            <w:pStyle w:val="Sumrio2"/>
            <w:tabs>
              <w:tab w:val="right" w:leader="dot" w:pos="9336"/>
            </w:tabs>
            <w:rPr>
              <w:noProof/>
            </w:rPr>
          </w:pPr>
          <w:hyperlink w:anchor="_Toc233784171" w:history="1">
            <w:r w:rsidRPr="008B1719">
              <w:rPr>
                <w:rStyle w:val="Hyperlink"/>
                <w:noProof/>
              </w:rPr>
              <w:t>6.1 Cotações (preços) — sem limitação prática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_Toc233784171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16016C" w:rsidRDefault="0016016C">
          <w:pPr>
            <w:pStyle w:val="Sumrio2"/>
            <w:tabs>
              <w:tab w:val="right" w:leader="dot" w:pos="9336"/>
            </w:tabs>
            <w:rPr>
              <w:noProof/>
            </w:rPr>
          </w:pPr>
          <w:hyperlink w:anchor="_Toc233784172" w:history="1">
            <w:r w:rsidRPr="008B1719">
              <w:rPr>
                <w:rStyle w:val="Hyperlink"/>
                <w:noProof/>
              </w:rPr>
              <w:t>6.2 Cadeia de opções — limitação estrutural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_Toc233784172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16016C" w:rsidRDefault="0016016C">
          <w:pPr>
            <w:pStyle w:val="Sumrio1"/>
            <w:tabs>
              <w:tab w:val="right" w:leader="dot" w:pos="9336"/>
            </w:tabs>
            <w:rPr>
              <w:noProof/>
            </w:rPr>
          </w:pPr>
          <w:hyperlink w:anchor="_Toc233784173" w:history="1">
            <w:r w:rsidRPr="008B1719">
              <w:rPr>
                <w:rStyle w:val="Hyperlink"/>
                <w:noProof/>
              </w:rPr>
              <w:t>7. Sistema de Licenciamento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_Toc233784173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16016C" w:rsidRDefault="0016016C">
          <w:pPr>
            <w:pStyle w:val="Sumrio2"/>
            <w:tabs>
              <w:tab w:val="right" w:leader="dot" w:pos="9336"/>
            </w:tabs>
            <w:rPr>
              <w:noProof/>
            </w:rPr>
          </w:pPr>
          <w:hyperlink w:anchor="_Toc233784174" w:history="1">
            <w:r w:rsidRPr="008B1719">
              <w:rPr>
                <w:rStyle w:val="Hyperlink"/>
                <w:noProof/>
              </w:rPr>
              <w:t>7.1 Estágios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_Toc233784174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16016C" w:rsidRDefault="0016016C">
          <w:pPr>
            <w:pStyle w:val="Sumrio2"/>
            <w:tabs>
              <w:tab w:val="right" w:leader="dot" w:pos="9336"/>
            </w:tabs>
            <w:rPr>
              <w:noProof/>
            </w:rPr>
          </w:pPr>
          <w:hyperlink w:anchor="_Toc233784175" w:history="1">
            <w:r w:rsidRPr="008B1719">
              <w:rPr>
                <w:rStyle w:val="Hyperlink"/>
                <w:noProof/>
              </w:rPr>
              <w:t>7.2 Endpoints de administração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_Toc233784175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16016C" w:rsidRDefault="0016016C">
          <w:pPr>
            <w:pStyle w:val="Sumrio1"/>
            <w:tabs>
              <w:tab w:val="right" w:leader="dot" w:pos="9336"/>
            </w:tabs>
            <w:rPr>
              <w:noProof/>
            </w:rPr>
          </w:pPr>
          <w:hyperlink w:anchor="_Toc233784176" w:history="1">
            <w:r w:rsidRPr="008B1719">
              <w:rPr>
                <w:rStyle w:val="Hyperlink"/>
                <w:noProof/>
              </w:rPr>
              <w:t>8. Resolução de Problemas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_Toc233784176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16016C" w:rsidRDefault="0016016C">
          <w:pPr>
            <w:pStyle w:val="Sumrio1"/>
            <w:tabs>
              <w:tab w:val="right" w:leader="dot" w:pos="9336"/>
            </w:tabs>
            <w:rPr>
              <w:noProof/>
            </w:rPr>
          </w:pPr>
          <w:hyperlink w:anchor="_Toc233784177" w:history="1">
            <w:r w:rsidRPr="008B1719">
              <w:rPr>
                <w:rStyle w:val="Hyperlink"/>
                <w:noProof/>
              </w:rPr>
              <w:t>9. Próximos Passos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_Toc233784177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7B0A9D" w:rsidRDefault="0016016C">
          <w:r>
            <w:fldChar w:fldCharType="end"/>
          </w:r>
        </w:p>
      </w:sdtContent>
    </w:sdt>
    <w:p w:rsidR="007B0A9D" w:rsidRDefault="0016016C">
      <w:r>
        <w:br w:type="page"/>
      </w:r>
    </w:p>
    <w:p w:rsidR="007B0A9D" w:rsidRDefault="0016016C">
      <w:pPr>
        <w:pStyle w:val="Ttulo1"/>
        <w:pBdr>
          <w:bottom w:val="single" w:sz="8" w:space="4" w:color="2E75B6"/>
        </w:pBdr>
      </w:pPr>
      <w:bookmarkStart w:id="1" w:name="_Toc233784156"/>
      <w:r>
        <w:lastRenderedPageBreak/>
        <w:t>1. Visão Geral do Sistema</w:t>
      </w:r>
      <w:bookmarkEnd w:id="1"/>
    </w:p>
    <w:p w:rsidR="007B0A9D" w:rsidRDefault="0016016C">
      <w:pPr>
        <w:spacing w:before="80" w:after="120" w:line="276" w:lineRule="auto"/>
        <w:jc w:val="both"/>
      </w:pPr>
      <w:r>
        <w:t>O sistema é composto por dois projetos independentes.</w:t>
      </w:r>
    </w:p>
    <w:p w:rsidR="007B0A9D" w:rsidRDefault="007B0A9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560"/>
        <w:gridCol w:w="2600"/>
      </w:tblGrid>
      <w:tr w:rsidR="007B0A9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Projecto</w:t>
            </w:r>
            <w:proofErr w:type="spellEnd"/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 que é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Quem opera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proofErr w:type="spellStart"/>
            <w:proofErr w:type="gramStart"/>
            <w:r>
              <w:rPr>
                <w:sz w:val="18"/>
                <w:szCs w:val="18"/>
              </w:rPr>
              <w:t>plataforma</w:t>
            </w:r>
            <w:proofErr w:type="gramEnd"/>
            <w:r>
              <w:rPr>
                <w:sz w:val="18"/>
                <w:szCs w:val="18"/>
              </w:rPr>
              <w:t>_opcoes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Aplicação que corre no computador do cliente final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Cliente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proofErr w:type="spellStart"/>
            <w:proofErr w:type="gramStart"/>
            <w:r>
              <w:rPr>
                <w:sz w:val="18"/>
                <w:szCs w:val="18"/>
              </w:rPr>
              <w:t>servidor</w:t>
            </w:r>
            <w:proofErr w:type="gramEnd"/>
            <w:r>
              <w:rPr>
                <w:sz w:val="18"/>
                <w:szCs w:val="18"/>
              </w:rPr>
              <w:t>_licencas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Servidor que você hospeda — recebe pagamentos, emite licenças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Você</w:t>
            </w:r>
          </w:p>
        </w:tc>
      </w:tr>
    </w:tbl>
    <w:p w:rsidR="007B0A9D" w:rsidRDefault="007B0A9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2E75B6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B0A9D" w:rsidRDefault="0016016C">
            <w:pPr>
              <w:spacing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>Independência dos dois projetos</w:t>
            </w:r>
          </w:p>
          <w:p w:rsidR="007B0A9D" w:rsidRDefault="0016016C">
            <w:pPr>
              <w:jc w:val="both"/>
            </w:pPr>
            <w:r>
              <w:rPr>
                <w:sz w:val="20"/>
                <w:szCs w:val="20"/>
              </w:rPr>
              <w:t xml:space="preserve">A plataforma funciona sem o servidor de licenças configurado — apenas o </w:t>
            </w:r>
            <w:proofErr w:type="spellStart"/>
            <w:r>
              <w:rPr>
                <w:sz w:val="20"/>
                <w:szCs w:val="20"/>
              </w:rPr>
              <w:t>scheduler</w:t>
            </w:r>
            <w:proofErr w:type="spellEnd"/>
            <w:r>
              <w:rPr>
                <w:sz w:val="20"/>
                <w:szCs w:val="20"/>
              </w:rPr>
              <w:t xml:space="preserve"> automático fica bloqueado sem licença ativa. Coleta manual, Greeks e dashboard funcionam normalmente em qualquer caso.</w:t>
            </w:r>
          </w:p>
        </w:tc>
      </w:tr>
    </w:tbl>
    <w:p w:rsidR="007B0A9D" w:rsidRDefault="007B0A9D"/>
    <w:p w:rsidR="007B0A9D" w:rsidRDefault="0016016C">
      <w:r>
        <w:br w:type="page"/>
      </w:r>
    </w:p>
    <w:p w:rsidR="007B0A9D" w:rsidRDefault="0016016C">
      <w:pPr>
        <w:pStyle w:val="Ttulo1"/>
        <w:pBdr>
          <w:bottom w:val="single" w:sz="8" w:space="4" w:color="2E75B6"/>
        </w:pBdr>
      </w:pPr>
      <w:bookmarkStart w:id="2" w:name="_Toc233784157"/>
      <w:r>
        <w:lastRenderedPageBreak/>
        <w:t>2. Apresentação e Demonstração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1E6B3C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B0A9D" w:rsidRDefault="0016016C">
            <w:pPr>
              <w:spacing w:after="60"/>
            </w:pPr>
            <w:r>
              <w:rPr>
                <w:b/>
                <w:bCs/>
                <w:color w:val="1E6B3C"/>
                <w:sz w:val="20"/>
                <w:szCs w:val="20"/>
              </w:rPr>
              <w:t>Apresentar sem opcoes.net.br configurado</w:t>
            </w:r>
          </w:p>
          <w:p w:rsidR="007B0A9D" w:rsidRDefault="0016016C">
            <w:pPr>
              <w:jc w:val="both"/>
            </w:pPr>
            <w:r>
              <w:rPr>
                <w:sz w:val="20"/>
                <w:szCs w:val="20"/>
              </w:rPr>
              <w:t xml:space="preserve">É possível e recomendado apresentar o sistema usando apenas </w:t>
            </w:r>
            <w:proofErr w:type="spellStart"/>
            <w:r>
              <w:rPr>
                <w:sz w:val="20"/>
                <w:szCs w:val="20"/>
              </w:rPr>
              <w:t>yfinance</w:t>
            </w:r>
            <w:proofErr w:type="spellEnd"/>
            <w:r>
              <w:rPr>
                <w:sz w:val="20"/>
                <w:szCs w:val="20"/>
              </w:rPr>
              <w:t xml:space="preserve">, sem nenhuma credencial do opcoes.net.br. O </w:t>
            </w:r>
            <w:proofErr w:type="spellStart"/>
            <w:r>
              <w:rPr>
                <w:sz w:val="20"/>
                <w:szCs w:val="20"/>
              </w:rPr>
              <w:t>yfinance</w:t>
            </w:r>
            <w:proofErr w:type="spellEnd"/>
            <w:r>
              <w:rPr>
                <w:sz w:val="20"/>
                <w:szCs w:val="20"/>
              </w:rPr>
              <w:t xml:space="preserve"> fornece cadeia de opções completa, histórico de até 20 anos, e permite o cálculo de Greeks com a mesma qualidade. A única diferença é a latência (~15 minutos) e a ausência dos campos de custó</w:t>
            </w:r>
            <w:bookmarkStart w:id="3" w:name="_GoBack"/>
            <w:bookmarkEnd w:id="3"/>
            <w:r>
              <w:rPr>
                <w:sz w:val="20"/>
                <w:szCs w:val="20"/>
              </w:rPr>
              <w:t>dia B3, que são exclusivos de acesso institucional de qualquer forma.</w:t>
            </w:r>
          </w:p>
        </w:tc>
      </w:tr>
    </w:tbl>
    <w:p w:rsidR="007B0A9D" w:rsidRDefault="007B0A9D"/>
    <w:p w:rsidR="007B0A9D" w:rsidRDefault="007B0A9D"/>
    <w:p w:rsidR="007B0A9D" w:rsidRDefault="0016016C">
      <w:pPr>
        <w:pStyle w:val="Ttulo2"/>
      </w:pPr>
      <w:bookmarkStart w:id="4" w:name="_Toc233784158"/>
      <w:r>
        <w:t>2.1 Sequência de apresentação</w:t>
      </w:r>
      <w:bookmarkEnd w:id="4"/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16016C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pip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-r requirements.txt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16016C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python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cli.py --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licenca</w:t>
            </w:r>
            <w:proofErr w:type="spell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-importar 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dev_tools</w:t>
            </w:r>
            <w:proofErr w:type="spell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licenca_demo.json</w:t>
            </w:r>
            <w:proofErr w:type="spellEnd"/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16016C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python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cli.py --coletar --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ticker</w:t>
            </w:r>
            <w:proofErr w:type="spell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BBAS3 --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periodo</w:t>
            </w:r>
            <w:proofErr w:type="spell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2y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16016C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python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cli.py --coletar-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opcoes</w:t>
            </w:r>
            <w:proofErr w:type="spell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ticker</w:t>
            </w:r>
            <w:proofErr w:type="spell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BBAS3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16016C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python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cli.py --calcular-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greeks</w:t>
            </w:r>
            <w:proofErr w:type="spell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ticker</w:t>
            </w:r>
            <w:proofErr w:type="spell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BBAS3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16016C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python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cli.py --dashboard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16016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# Abrir http://localhost:8000 e autenticar com api_token.txt</w:t>
            </w:r>
          </w:p>
        </w:tc>
      </w:tr>
    </w:tbl>
    <w:p w:rsidR="007B0A9D" w:rsidRDefault="007B0A9D"/>
    <w:p w:rsidR="007B0A9D" w:rsidRDefault="0016016C">
      <w:pPr>
        <w:pStyle w:val="Ttulo2"/>
      </w:pPr>
      <w:bookmarkStart w:id="5" w:name="_Toc233784159"/>
      <w:proofErr w:type="gramStart"/>
      <w:r>
        <w:t>2.2 Renovar</w:t>
      </w:r>
      <w:proofErr w:type="gramEnd"/>
      <w:r>
        <w:t xml:space="preserve"> o </w:t>
      </w:r>
      <w:proofErr w:type="spellStart"/>
      <w:r>
        <w:t>token</w:t>
      </w:r>
      <w:proofErr w:type="spellEnd"/>
      <w:r>
        <w:t xml:space="preserve"> de demonstração</w:t>
      </w:r>
      <w:bookmarkEnd w:id="5"/>
    </w:p>
    <w:p w:rsidR="007B0A9D" w:rsidRDefault="0016016C">
      <w:pPr>
        <w:spacing w:before="80" w:after="120" w:line="276" w:lineRule="auto"/>
        <w:jc w:val="both"/>
      </w:pPr>
      <w:r>
        <w:t xml:space="preserve">O ficheiro </w:t>
      </w:r>
      <w:proofErr w:type="spellStart"/>
      <w:r>
        <w:t>dev_tools</w:t>
      </w:r>
      <w:proofErr w:type="spellEnd"/>
      <w:r>
        <w:t>/</w:t>
      </w:r>
      <w:proofErr w:type="spellStart"/>
      <w:r>
        <w:t>licenca_demo.json</w:t>
      </w:r>
      <w:proofErr w:type="spellEnd"/>
      <w:r>
        <w:t xml:space="preserve"> incluído no pacote tem validade limitada (gerado com 30 dias a partir da emissão). Quando expirar, ou antes de qualquer nova apresentação, gere um </w:t>
      </w:r>
      <w:proofErr w:type="spellStart"/>
      <w:r>
        <w:t>token</w:t>
      </w:r>
      <w:proofErr w:type="spellEnd"/>
      <w:r>
        <w:t xml:space="preserve"> novo com o script de desenvolvimento incluído:</w:t>
      </w:r>
    </w:p>
    <w:p w:rsidR="007B0A9D" w:rsidRDefault="007B0A9D"/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16016C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cd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plataforma_opcoes</w:t>
            </w:r>
            <w:proofErr w:type="spellEnd"/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16016C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python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dev_tools/emitir_licenca_teste.py --cliente-id 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demo_apresentacao</w:t>
            </w:r>
            <w:proofErr w:type="spell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--plano 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manutencao</w:t>
            </w:r>
            <w:proofErr w:type="spell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--dias 30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16016C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python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cli.py --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licenca</w:t>
            </w:r>
            <w:proofErr w:type="spell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-importar 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dev_tools</w:t>
            </w:r>
            <w:proofErr w:type="spell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licenca_demo.json</w:t>
            </w:r>
            <w:proofErr w:type="spellEnd"/>
          </w:p>
        </w:tc>
      </w:tr>
    </w:tbl>
    <w:p w:rsidR="007B0A9D" w:rsidRDefault="007B0A9D"/>
    <w:p w:rsidR="007B0A9D" w:rsidRDefault="0016016C">
      <w:pPr>
        <w:spacing w:before="80" w:after="120" w:line="276" w:lineRule="auto"/>
        <w:jc w:val="both"/>
      </w:pPr>
      <w:r>
        <w:t>Para um período mais longo entre apresentações, sem precisar repetir com frequência: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16016C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python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dev_tools/emitir_licenca_teste.py --cliente-id 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demo_apresentacao</w:t>
            </w:r>
            <w:proofErr w:type="spell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--plano 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manutencao</w:t>
            </w:r>
            <w:proofErr w:type="spell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--dias 90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16016C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python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cli.py --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licenca</w:t>
            </w:r>
            <w:proofErr w:type="spell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-importar 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dev_tools</w:t>
            </w:r>
            <w:proofErr w:type="spell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licenca_demo.json</w:t>
            </w:r>
            <w:proofErr w:type="spellEnd"/>
          </w:p>
        </w:tc>
      </w:tr>
    </w:tbl>
    <w:p w:rsidR="007B0A9D" w:rsidRDefault="007B0A9D"/>
    <w:p w:rsidR="007B0A9D" w:rsidRDefault="0016016C">
      <w:pPr>
        <w:spacing w:before="80" w:after="120" w:line="276" w:lineRule="auto"/>
        <w:jc w:val="both"/>
      </w:pPr>
      <w:r>
        <w:t>Confirmar que a renovação funcionou: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16016C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python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cli.py --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licenca</w:t>
            </w:r>
            <w:proofErr w:type="spellEnd"/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16016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# Deve mostrar: estágio: ok </w:t>
            </w:r>
            <w:proofErr w:type="gram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| Válido</w:t>
            </w:r>
            <w:proofErr w:type="gram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até: &lt;nova data&gt;</w:t>
            </w:r>
          </w:p>
        </w:tc>
      </w:tr>
    </w:tbl>
    <w:p w:rsidR="007B0A9D" w:rsidRDefault="007B0A9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7B5B00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B0A9D" w:rsidRDefault="0016016C">
            <w:pPr>
              <w:spacing w:after="60"/>
            </w:pPr>
            <w:r>
              <w:rPr>
                <w:b/>
                <w:bCs/>
                <w:color w:val="7B5B00"/>
                <w:sz w:val="20"/>
                <w:szCs w:val="20"/>
              </w:rPr>
              <w:t>Por que isto funciona sem o servidor de licenças</w:t>
            </w:r>
          </w:p>
          <w:p w:rsidR="007B0A9D" w:rsidRDefault="0016016C">
            <w:pPr>
              <w:jc w:val="both"/>
            </w:pPr>
            <w:r>
              <w:rPr>
                <w:sz w:val="20"/>
                <w:szCs w:val="20"/>
              </w:rPr>
              <w:t xml:space="preserve">O script emitir_licenca_teste.py usa a chave privada de teste em </w:t>
            </w:r>
            <w:proofErr w:type="spellStart"/>
            <w:r>
              <w:rPr>
                <w:sz w:val="20"/>
                <w:szCs w:val="20"/>
              </w:rPr>
              <w:t>dev_tools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chave_privada_TESTE.pem</w:t>
            </w:r>
            <w:proofErr w:type="spellEnd"/>
            <w:r>
              <w:rPr>
                <w:sz w:val="20"/>
                <w:szCs w:val="20"/>
              </w:rPr>
              <w:t xml:space="preserve"> para assinar o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directamente</w:t>
            </w:r>
            <w:proofErr w:type="spellEnd"/>
            <w:r>
              <w:rPr>
                <w:sz w:val="20"/>
                <w:szCs w:val="20"/>
              </w:rPr>
              <w:t xml:space="preserve"> — sem precisar do servidor de licenças real online. Esta chave de teste é diferente da chave privada do servidor de produção (</w:t>
            </w:r>
            <w:proofErr w:type="spellStart"/>
            <w:r>
              <w:rPr>
                <w:sz w:val="20"/>
                <w:szCs w:val="20"/>
              </w:rPr>
              <w:t>chave_privada_SERVIDOR.pem</w:t>
            </w:r>
            <w:proofErr w:type="spellEnd"/>
            <w:r>
              <w:rPr>
                <w:sz w:val="20"/>
                <w:szCs w:val="20"/>
              </w:rPr>
              <w:t>) e NUNCA deve ser usada para emitir licenças reais a clientes pagantes — apenas para demonstrações internas.</w:t>
            </w:r>
          </w:p>
        </w:tc>
      </w:tr>
    </w:tbl>
    <w:p w:rsidR="007B0A9D" w:rsidRDefault="007B0A9D"/>
    <w:p w:rsidR="007B0A9D" w:rsidRDefault="007B0A9D"/>
    <w:p w:rsidR="007B0A9D" w:rsidRDefault="0016016C">
      <w:pPr>
        <w:pStyle w:val="Ttulo2"/>
      </w:pPr>
      <w:bookmarkStart w:id="6" w:name="_Toc233784160"/>
      <w:r>
        <w:t>2.3 Pontos de destaque sugeridos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7B0A9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 que mostrar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Onde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 xml:space="preserve">Greeks com </w:t>
            </w:r>
            <w:proofErr w:type="spellStart"/>
            <w:r>
              <w:rPr>
                <w:sz w:val="18"/>
                <w:szCs w:val="18"/>
              </w:rPr>
              <w:t>dividend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yield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correctamente</w:t>
            </w:r>
            <w:proofErr w:type="spellEnd"/>
            <w:r>
              <w:rPr>
                <w:sz w:val="18"/>
                <w:szCs w:val="18"/>
              </w:rPr>
              <w:t xml:space="preserve"> aplicado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Coluna Delta — comparar BBAS3 (</w:t>
            </w:r>
            <w:proofErr w:type="spellStart"/>
            <w:r>
              <w:rPr>
                <w:sz w:val="18"/>
                <w:szCs w:val="18"/>
              </w:rPr>
              <w:t>yield</w:t>
            </w:r>
            <w:proofErr w:type="spellEnd"/>
            <w:r>
              <w:rPr>
                <w:sz w:val="18"/>
                <w:szCs w:val="18"/>
              </w:rPr>
              <w:t xml:space="preserve"> alto) com um ativo de </w:t>
            </w:r>
            <w:proofErr w:type="spellStart"/>
            <w:r>
              <w:rPr>
                <w:sz w:val="18"/>
                <w:szCs w:val="18"/>
              </w:rPr>
              <w:t>yield</w:t>
            </w:r>
            <w:proofErr w:type="spellEnd"/>
            <w:r>
              <w:rPr>
                <w:sz w:val="18"/>
                <w:szCs w:val="18"/>
              </w:rPr>
              <w:t xml:space="preserve"> baixo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Painel de Alertas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🔔 Alertas — criar um alerta de Delta &gt; 0.7 ao vivo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API documentada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 xml:space="preserve">http://localhost:8000/docs — </w:t>
            </w:r>
            <w:proofErr w:type="spellStart"/>
            <w:r>
              <w:rPr>
                <w:sz w:val="18"/>
                <w:szCs w:val="18"/>
              </w:rPr>
              <w:t>Swagger</w:t>
            </w:r>
            <w:proofErr w:type="spellEnd"/>
            <w:r>
              <w:rPr>
                <w:sz w:val="18"/>
                <w:szCs w:val="18"/>
              </w:rPr>
              <w:t xml:space="preserve"> UI </w:t>
            </w:r>
            <w:proofErr w:type="spellStart"/>
            <w:r>
              <w:rPr>
                <w:sz w:val="18"/>
                <w:szCs w:val="18"/>
              </w:rPr>
              <w:t>interactivo</w:t>
            </w:r>
            <w:proofErr w:type="spellEnd"/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Exportação para Excel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Filtrar e clicar ⬇ CSV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proofErr w:type="spellStart"/>
            <w:r>
              <w:rPr>
                <w:sz w:val="18"/>
                <w:szCs w:val="18"/>
              </w:rPr>
              <w:t>Suite</w:t>
            </w:r>
            <w:proofErr w:type="spellEnd"/>
            <w:r>
              <w:rPr>
                <w:sz w:val="18"/>
                <w:szCs w:val="18"/>
              </w:rPr>
              <w:t xml:space="preserve"> de testes como prova de qualidade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proofErr w:type="spellStart"/>
            <w:proofErr w:type="gramStart"/>
            <w:r>
              <w:rPr>
                <w:sz w:val="18"/>
                <w:szCs w:val="18"/>
              </w:rPr>
              <w:t>python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-m </w:t>
            </w:r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tests</w:t>
            </w:r>
            <w:proofErr w:type="spellEnd"/>
            <w:r>
              <w:rPr>
                <w:sz w:val="18"/>
                <w:szCs w:val="18"/>
              </w:rPr>
              <w:t>/ — 150 testes em ~3 segundos</w:t>
            </w:r>
          </w:p>
        </w:tc>
      </w:tr>
    </w:tbl>
    <w:p w:rsidR="007B0A9D" w:rsidRDefault="0016016C">
      <w:r>
        <w:br w:type="page"/>
      </w:r>
    </w:p>
    <w:p w:rsidR="007B0A9D" w:rsidRDefault="0016016C">
      <w:pPr>
        <w:pStyle w:val="Ttulo1"/>
        <w:pBdr>
          <w:bottom w:val="single" w:sz="8" w:space="4" w:color="2E75B6"/>
        </w:pBdr>
      </w:pPr>
      <w:bookmarkStart w:id="7" w:name="_Toc233784161"/>
      <w:r>
        <w:lastRenderedPageBreak/>
        <w:t xml:space="preserve">3. </w:t>
      </w:r>
      <w:proofErr w:type="spellStart"/>
      <w:r>
        <w:t>Arquitectura</w:t>
      </w:r>
      <w:proofErr w:type="spellEnd"/>
      <w:r>
        <w:t xml:space="preserve"> Completa</w:t>
      </w:r>
      <w:bookmarkEnd w:id="7"/>
    </w:p>
    <w:p w:rsidR="007B0A9D" w:rsidRDefault="0016016C">
      <w:pPr>
        <w:pStyle w:val="Ttulo2"/>
      </w:pPr>
      <w:bookmarkStart w:id="8" w:name="_Toc233784162"/>
      <w:r>
        <w:t>3.1 Plataforma — módulos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2"/>
        <w:gridCol w:w="6158"/>
        <w:gridCol w:w="1200"/>
      </w:tblGrid>
      <w:tr w:rsidR="007B0A9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Responsabilidade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Testes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config.py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Configuração central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—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database.py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proofErr w:type="spellStart"/>
            <w:r>
              <w:rPr>
                <w:sz w:val="18"/>
                <w:szCs w:val="18"/>
              </w:rPr>
              <w:t>SQLite</w:t>
            </w:r>
            <w:proofErr w:type="spellEnd"/>
            <w:r>
              <w:rPr>
                <w:sz w:val="18"/>
                <w:szCs w:val="18"/>
              </w:rPr>
              <w:t>: cotações, opções, Greeks, histórico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30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greeks.py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 xml:space="preserve">Black-Scholes-Merton </w:t>
            </w:r>
            <w:proofErr w:type="gramStart"/>
            <w:r>
              <w:rPr>
                <w:sz w:val="18"/>
                <w:szCs w:val="18"/>
              </w:rPr>
              <w:t>+ Binomial</w:t>
            </w:r>
            <w:proofErr w:type="gramEnd"/>
            <w:r>
              <w:rPr>
                <w:sz w:val="18"/>
                <w:szCs w:val="18"/>
              </w:rPr>
              <w:t xml:space="preserve"> CRR + </w:t>
            </w:r>
            <w:proofErr w:type="spellStart"/>
            <w:r>
              <w:rPr>
                <w:sz w:val="18"/>
                <w:szCs w:val="18"/>
              </w:rPr>
              <w:t>dividend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yield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37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collector.py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 xml:space="preserve">Coleta </w:t>
            </w:r>
            <w:proofErr w:type="spellStart"/>
            <w:r>
              <w:rPr>
                <w:sz w:val="18"/>
                <w:szCs w:val="18"/>
              </w:rPr>
              <w:t>yfinance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+</w:t>
            </w:r>
            <w:proofErr w:type="gramEnd"/>
            <w:r>
              <w:rPr>
                <w:sz w:val="18"/>
                <w:szCs w:val="18"/>
              </w:rPr>
              <w:t xml:space="preserve"> validação de sanidade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—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alertas.py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 xml:space="preserve">Alertas: </w:t>
            </w:r>
            <w:proofErr w:type="spellStart"/>
            <w:r>
              <w:rPr>
                <w:sz w:val="18"/>
                <w:szCs w:val="18"/>
              </w:rPr>
              <w:t>cooldown</w:t>
            </w:r>
            <w:proofErr w:type="spellEnd"/>
            <w:r>
              <w:rPr>
                <w:sz w:val="18"/>
                <w:szCs w:val="18"/>
              </w:rPr>
              <w:t xml:space="preserve">, file </w:t>
            </w:r>
            <w:proofErr w:type="spellStart"/>
            <w:r>
              <w:rPr>
                <w:sz w:val="18"/>
                <w:szCs w:val="18"/>
              </w:rPr>
              <w:t>locking</w:t>
            </w:r>
            <w:proofErr w:type="spellEnd"/>
            <w:r>
              <w:rPr>
                <w:sz w:val="18"/>
                <w:szCs w:val="18"/>
              </w:rPr>
              <w:t>, SMTP/</w:t>
            </w:r>
            <w:proofErr w:type="spellStart"/>
            <w:r>
              <w:rPr>
                <w:sz w:val="18"/>
                <w:szCs w:val="18"/>
              </w:rPr>
              <w:t>webhook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29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feriados.py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 xml:space="preserve">Calendário B3 (algoritmo </w:t>
            </w:r>
            <w:proofErr w:type="spellStart"/>
            <w:r>
              <w:rPr>
                <w:sz w:val="18"/>
                <w:szCs w:val="18"/>
              </w:rPr>
              <w:t>Meeus</w:t>
            </w:r>
            <w:proofErr w:type="spellEnd"/>
            <w:r>
              <w:rPr>
                <w:sz w:val="18"/>
                <w:szCs w:val="18"/>
              </w:rPr>
              <w:t>/Jones/</w:t>
            </w:r>
            <w:proofErr w:type="spellStart"/>
            <w:r>
              <w:rPr>
                <w:sz w:val="18"/>
                <w:szCs w:val="18"/>
              </w:rPr>
              <w:t>Butcher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16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scheduler.py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proofErr w:type="spellStart"/>
            <w:r>
              <w:rPr>
                <w:sz w:val="18"/>
                <w:szCs w:val="18"/>
              </w:rPr>
              <w:t>APScheduler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guard</w:t>
            </w:r>
            <w:proofErr w:type="spellEnd"/>
            <w:r>
              <w:rPr>
                <w:sz w:val="18"/>
                <w:szCs w:val="18"/>
              </w:rPr>
              <w:t xml:space="preserve"> de pregão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14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licenca.py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 xml:space="preserve">Verificação Ed25519, estágios, </w:t>
            </w:r>
            <w:proofErr w:type="spellStart"/>
            <w:r>
              <w:rPr>
                <w:sz w:val="18"/>
                <w:szCs w:val="18"/>
              </w:rPr>
              <w:t>decorator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24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api.py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 xml:space="preserve">FastAPI: 13 endpoints + </w:t>
            </w:r>
            <w:proofErr w:type="spellStart"/>
            <w:r>
              <w:rPr>
                <w:sz w:val="18"/>
                <w:szCs w:val="18"/>
              </w:rPr>
              <w:t>WebSocket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Bearer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—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cli.py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22 comandos CLI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—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dashboard/index.html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Interface web completa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—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auth.py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Autenticação opcoes.net.br (pendente)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—</w:t>
            </w:r>
          </w:p>
        </w:tc>
      </w:tr>
    </w:tbl>
    <w:p w:rsidR="007B0A9D" w:rsidRDefault="007B0A9D"/>
    <w:p w:rsidR="007B0A9D" w:rsidRDefault="0016016C">
      <w:pPr>
        <w:pStyle w:val="Ttulo2"/>
      </w:pPr>
      <w:bookmarkStart w:id="9" w:name="_Toc233784163"/>
      <w:r>
        <w:t>3.2 Servidor de Licenças — módulos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32"/>
        <w:gridCol w:w="5668"/>
        <w:gridCol w:w="1160"/>
      </w:tblGrid>
      <w:tr w:rsidR="007B0A9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Responsabilidade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Testes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config.py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Configuração via variáveis de ambiente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—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chaves.py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Chave Ed25519: ficheiro ou variável de ambiente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6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database.py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proofErr w:type="spellStart"/>
            <w:r>
              <w:rPr>
                <w:sz w:val="18"/>
                <w:szCs w:val="18"/>
              </w:rPr>
              <w:t>SQLite</w:t>
            </w:r>
            <w:proofErr w:type="spellEnd"/>
            <w:r>
              <w:rPr>
                <w:sz w:val="18"/>
                <w:szCs w:val="18"/>
              </w:rPr>
              <w:t>: clientes, eventos de pagamento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11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emissor.py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Assinatura de tokens (serialização idêntica ao cliente)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7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webhooks_stripe.py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HMAC-SHA256 + 5 tipos de eventos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12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webhooks_mercadopago.py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HMAC-SHA256 esquema MP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6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admin.py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Token de administração separado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—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main.py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FastAPI: 10 endpoints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20</w:t>
            </w:r>
          </w:p>
        </w:tc>
      </w:tr>
    </w:tbl>
    <w:p w:rsidR="007B0A9D" w:rsidRDefault="0016016C">
      <w:r>
        <w:br w:type="page"/>
      </w:r>
    </w:p>
    <w:p w:rsidR="007B0A9D" w:rsidRDefault="0016016C">
      <w:pPr>
        <w:pStyle w:val="Ttulo1"/>
        <w:pBdr>
          <w:bottom w:val="single" w:sz="8" w:space="4" w:color="2E75B6"/>
        </w:pBdr>
      </w:pPr>
      <w:bookmarkStart w:id="10" w:name="_Toc233784164"/>
      <w:r>
        <w:lastRenderedPageBreak/>
        <w:t>4. Instalação</w:t>
      </w:r>
      <w:bookmarkEnd w:id="10"/>
    </w:p>
    <w:p w:rsidR="007B0A9D" w:rsidRDefault="0016016C">
      <w:pPr>
        <w:pStyle w:val="Ttulo2"/>
      </w:pPr>
      <w:bookmarkStart w:id="11" w:name="_Toc233784165"/>
      <w:r>
        <w:t>4.1 Plataforma (entregue ao cliente)</w:t>
      </w:r>
      <w:bookmarkEnd w:id="11"/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16016C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unzip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plataforma_opcoes_b3_v10_FINAL.zip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16016C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cd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plataforma_opcoes</w:t>
            </w:r>
            <w:proofErr w:type="spellEnd"/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16016C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pip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-r requirements.txt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16016C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python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cli.py --status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16016C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python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cli.py --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licenca</w:t>
            </w:r>
            <w:proofErr w:type="spell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-importar 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licenca_recebida.json</w:t>
            </w:r>
            <w:proofErr w:type="spellEnd"/>
          </w:p>
        </w:tc>
      </w:tr>
    </w:tbl>
    <w:p w:rsidR="007B0A9D" w:rsidRDefault="007B0A9D"/>
    <w:p w:rsidR="007B0A9D" w:rsidRDefault="0016016C">
      <w:pPr>
        <w:pStyle w:val="Ttulo2"/>
      </w:pPr>
      <w:bookmarkStart w:id="12" w:name="_Toc233784166"/>
      <w:r>
        <w:t>4.2 Servidor de Licenças (você)</w:t>
      </w:r>
      <w:bookmarkEnd w:id="12"/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16016C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unzip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servidor_licencas.zip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16016C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cd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servidor_licencas</w:t>
            </w:r>
            <w:proofErr w:type="spellEnd"/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16016C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pip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-r requirements.txt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7B0A9D">
            <w:pPr>
              <w:spacing w:before="20" w:after="20"/>
            </w:pP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16016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# Gerar chave do servidor (UMA VEZ — nunca repetir em produção)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16016C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python</w:t>
            </w:r>
            <w:proofErr w:type="gram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3 -c "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16016C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chaves 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gerar_novo_par</w:t>
            </w:r>
            <w:proofErr w:type="spellEnd"/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16016C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pathlib</w:t>
            </w:r>
            <w:proofErr w:type="spell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Path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16016C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pub</w:t>
            </w:r>
            <w:proofErr w:type="gram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gerar_novo_par</w:t>
            </w:r>
            <w:proofErr w:type="spell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(Path('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chave_privada_SERVIDOR.pem</w:t>
            </w:r>
            <w:proofErr w:type="spell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'))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16016C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'Chave pública:', pub)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16016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"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7B0A9D">
            <w:pPr>
              <w:spacing w:before="20" w:after="20"/>
            </w:pP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16016C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export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STRIPE_WEBHOOK_SECRET='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whsec</w:t>
            </w:r>
            <w:proofErr w:type="spell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_...'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16016C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export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MERCADOPAGO_WEBHOOK_SECRET='...'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16016C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export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LICENCA_ADMIN_TOKEN='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token</w:t>
            </w:r>
            <w:proofErr w:type="spell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-secreto'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16016C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uvicorn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main:app</w:t>
            </w:r>
            <w:proofErr w:type="spell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--host 0.0.0.0 --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port</w:t>
            </w:r>
            <w:proofErr w:type="spell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8100</w:t>
            </w:r>
          </w:p>
        </w:tc>
      </w:tr>
    </w:tbl>
    <w:p w:rsidR="007B0A9D" w:rsidRDefault="007B0A9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8B0000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B0A9D" w:rsidRDefault="0016016C">
            <w:pPr>
              <w:spacing w:after="60"/>
            </w:pPr>
            <w:r>
              <w:rPr>
                <w:b/>
                <w:bCs/>
                <w:color w:val="8B0000"/>
                <w:sz w:val="20"/>
                <w:szCs w:val="20"/>
              </w:rPr>
              <w:t>Chave privada — nunca distribuir</w:t>
            </w:r>
          </w:p>
          <w:p w:rsidR="007B0A9D" w:rsidRDefault="0016016C">
            <w:pPr>
              <w:jc w:val="both"/>
            </w:pPr>
            <w:proofErr w:type="spellStart"/>
            <w:r>
              <w:rPr>
                <w:sz w:val="20"/>
                <w:szCs w:val="20"/>
              </w:rPr>
              <w:t>chave_privada_SERVIDOR.pem</w:t>
            </w:r>
            <w:proofErr w:type="spellEnd"/>
            <w:r>
              <w:rPr>
                <w:sz w:val="20"/>
                <w:szCs w:val="20"/>
              </w:rPr>
              <w:t xml:space="preserve"> nunca deve sair do servidor, ser </w:t>
            </w:r>
            <w:proofErr w:type="spellStart"/>
            <w:r>
              <w:rPr>
                <w:sz w:val="20"/>
                <w:szCs w:val="20"/>
              </w:rPr>
              <w:t>commitada</w:t>
            </w:r>
            <w:proofErr w:type="spellEnd"/>
            <w:r>
              <w:rPr>
                <w:sz w:val="20"/>
                <w:szCs w:val="20"/>
              </w:rPr>
              <w:t xml:space="preserve"> em repositórios, ou copiada para a máquina do cliente. Em hospedagem com disco efémero, usar LICENCA_CHAVE_PRIVADA_PEM como variável de ambiente.</w:t>
            </w:r>
          </w:p>
        </w:tc>
      </w:tr>
    </w:tbl>
    <w:p w:rsidR="007B0A9D" w:rsidRDefault="007B0A9D"/>
    <w:p w:rsidR="007B0A9D" w:rsidRDefault="0016016C">
      <w:r>
        <w:br w:type="page"/>
      </w:r>
    </w:p>
    <w:p w:rsidR="007B0A9D" w:rsidRDefault="0016016C">
      <w:pPr>
        <w:pStyle w:val="Ttulo1"/>
        <w:pBdr>
          <w:bottom w:val="single" w:sz="8" w:space="4" w:color="2E75B6"/>
        </w:pBdr>
      </w:pPr>
      <w:bookmarkStart w:id="13" w:name="_Toc233784167"/>
      <w:r>
        <w:lastRenderedPageBreak/>
        <w:t>5. Pagamentos — PIX e Mercado Pago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7B5B00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B0A9D" w:rsidRDefault="0016016C">
            <w:pPr>
              <w:spacing w:after="60"/>
            </w:pPr>
            <w:r>
              <w:rPr>
                <w:b/>
                <w:bCs/>
                <w:color w:val="7B5B00"/>
                <w:sz w:val="20"/>
                <w:szCs w:val="20"/>
              </w:rPr>
              <w:t>PIX não suporta débito recorrente nativo</w:t>
            </w:r>
          </w:p>
          <w:p w:rsidR="007B0A9D" w:rsidRDefault="0016016C">
            <w:pPr>
              <w:jc w:val="both"/>
            </w:pPr>
            <w:r>
              <w:rPr>
                <w:sz w:val="20"/>
                <w:szCs w:val="20"/>
              </w:rPr>
              <w:t>PIX é, por natureza, um pagamento pontual — não existe mecanismo de cobrança automática mensal em PIX puro, ao contrário do cartão de crédito. Isto molda as opções práticas de cobrança recorrente abaixo.</w:t>
            </w:r>
          </w:p>
        </w:tc>
      </w:tr>
    </w:tbl>
    <w:p w:rsidR="007B0A9D" w:rsidRDefault="007B0A9D"/>
    <w:p w:rsidR="007B0A9D" w:rsidRDefault="007B0A9D"/>
    <w:p w:rsidR="007B0A9D" w:rsidRDefault="0016016C">
      <w:pPr>
        <w:pStyle w:val="Ttulo2"/>
      </w:pPr>
      <w:bookmarkStart w:id="14" w:name="_Toc233784168"/>
      <w:r>
        <w:t>5.1 Opções de cobrança com PIX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360"/>
        <w:gridCol w:w="2600"/>
      </w:tblGrid>
      <w:tr w:rsidR="007B0A9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Abordagem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Como funciona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Automação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 xml:space="preserve">PIX manual </w:t>
            </w:r>
            <w:proofErr w:type="gramStart"/>
            <w:r>
              <w:rPr>
                <w:sz w:val="18"/>
                <w:szCs w:val="18"/>
              </w:rPr>
              <w:t>+</w:t>
            </w:r>
            <w:proofErr w:type="gramEnd"/>
            <w:r>
              <w:rPr>
                <w:sz w:val="18"/>
                <w:szCs w:val="18"/>
              </w:rPr>
              <w:t xml:space="preserve"> emissão manual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Cliente paga na chave PIX, você confirma e emite via comando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Nenhuma — emissão manual via API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Link de pagamento Mercado Pago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 xml:space="preserve">MP gera QR </w:t>
            </w:r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  <w:r>
              <w:rPr>
                <w:sz w:val="18"/>
                <w:szCs w:val="18"/>
              </w:rPr>
              <w:t xml:space="preserve"> PIX por cobrança, </w:t>
            </w:r>
            <w:proofErr w:type="spellStart"/>
            <w:r>
              <w:rPr>
                <w:sz w:val="18"/>
                <w:szCs w:val="18"/>
              </w:rPr>
              <w:t>webhook</w:t>
            </w:r>
            <w:proofErr w:type="spellEnd"/>
            <w:r>
              <w:rPr>
                <w:sz w:val="18"/>
                <w:szCs w:val="18"/>
              </w:rPr>
              <w:t xml:space="preserve"> confirma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Parcial — requer reenvio do link mensalmente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Assinatura MP com PIX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 xml:space="preserve">MP oferece assinaturas com </w:t>
            </w:r>
            <w:proofErr w:type="spellStart"/>
            <w:r>
              <w:rPr>
                <w:sz w:val="18"/>
                <w:szCs w:val="18"/>
              </w:rPr>
              <w:t>reautorização</w:t>
            </w:r>
            <w:proofErr w:type="spellEnd"/>
            <w:r>
              <w:rPr>
                <w:sz w:val="18"/>
                <w:szCs w:val="18"/>
              </w:rPr>
              <w:t xml:space="preserve"> periódica via PIX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 xml:space="preserve">Parcial — cliente </w:t>
            </w:r>
            <w:proofErr w:type="spellStart"/>
            <w:r>
              <w:rPr>
                <w:sz w:val="18"/>
                <w:szCs w:val="18"/>
              </w:rPr>
              <w:t>reautoriza</w:t>
            </w:r>
            <w:proofErr w:type="spellEnd"/>
            <w:r>
              <w:rPr>
                <w:sz w:val="18"/>
                <w:szCs w:val="18"/>
              </w:rPr>
              <w:t xml:space="preserve"> a cada ciclo</w:t>
            </w:r>
          </w:p>
        </w:tc>
      </w:tr>
    </w:tbl>
    <w:p w:rsidR="007B0A9D" w:rsidRDefault="007B0A9D"/>
    <w:p w:rsidR="007B0A9D" w:rsidRDefault="0016016C">
      <w:pPr>
        <w:pStyle w:val="Ttulo2"/>
      </w:pPr>
      <w:bookmarkStart w:id="15" w:name="_Toc233784169"/>
      <w:r>
        <w:t>5.2 Fluxo recomendado para início de operação (PIX manual)</w:t>
      </w:r>
      <w:bookmarkEnd w:id="15"/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16016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# 1. Cliente paga na sua chave PIX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16016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# 2. Você confirma o recebimento no extrato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16016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# 3. Emitir a licença via API do servidor: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16016C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curl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-X POST 'https://SEU-SERVIDOR/admin/clientes/cli_joao/emitir' \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16016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    -H '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Authorization</w:t>
            </w:r>
            <w:proofErr w:type="spell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Bearer</w:t>
            </w:r>
            <w:proofErr w:type="spell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SEU-ADMIN-TOKEN' \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16016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    -</w:t>
            </w:r>
            <w:proofErr w:type="gram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d</w:t>
            </w:r>
            <w:proofErr w:type="gram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'plano=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manutencao&amp;dias</w:t>
            </w:r>
            <w:proofErr w:type="spell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=31&amp;email=joao@email.com'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7B0A9D">
            <w:pPr>
              <w:spacing w:before="20" w:after="20"/>
            </w:pP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16016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# 4. O servidor devolve o 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token</w:t>
            </w:r>
            <w:proofErr w:type="spell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assinado em JSON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16016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# 5. Enviar o ficheiro ao cliente por e-mail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16016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# 6. Cliente importa: 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cli.py --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licenca</w:t>
            </w:r>
            <w:proofErr w:type="spell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-importar 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token_joao.json</w:t>
            </w:r>
            <w:proofErr w:type="spellEnd"/>
          </w:p>
        </w:tc>
      </w:tr>
    </w:tbl>
    <w:p w:rsidR="007B0A9D" w:rsidRDefault="007B0A9D"/>
    <w:p w:rsidR="007B0A9D" w:rsidRDefault="0016016C">
      <w:pPr>
        <w:spacing w:before="80" w:after="120" w:line="276" w:lineRule="auto"/>
        <w:jc w:val="both"/>
      </w:pPr>
      <w:r>
        <w:t xml:space="preserve">Este fluxo é viável para dezenas de clientes sem nenhuma automação adicional. Webhooks automáticos do Mercado Pago podem ser </w:t>
      </w:r>
      <w:proofErr w:type="spellStart"/>
      <w:r>
        <w:t>activados</w:t>
      </w:r>
      <w:proofErr w:type="spellEnd"/>
      <w:r>
        <w:t xml:space="preserve"> quando o volume justificar a complexidade — a infraestrutura já está pronta em webhooks_mercadopago.py.</w:t>
      </w:r>
    </w:p>
    <w:p w:rsidR="007B0A9D" w:rsidRDefault="0016016C">
      <w:r>
        <w:br w:type="page"/>
      </w:r>
    </w:p>
    <w:p w:rsidR="007B0A9D" w:rsidRDefault="0016016C">
      <w:pPr>
        <w:pStyle w:val="Ttulo1"/>
        <w:pBdr>
          <w:bottom w:val="single" w:sz="8" w:space="4" w:color="2E75B6"/>
        </w:pBdr>
      </w:pPr>
      <w:bookmarkStart w:id="16" w:name="_Toc233784170"/>
      <w:r>
        <w:lastRenderedPageBreak/>
        <w:t>6. Dados Históricos — O Que é Possível Coletar</w:t>
      </w:r>
      <w:bookmarkEnd w:id="16"/>
    </w:p>
    <w:p w:rsidR="007B0A9D" w:rsidRDefault="0016016C">
      <w:pPr>
        <w:pStyle w:val="Ttulo2"/>
      </w:pPr>
      <w:bookmarkStart w:id="17" w:name="_Toc233784171"/>
      <w:r>
        <w:t>6.1 Cotações (preços) — sem limitação prática</w:t>
      </w:r>
      <w:bookmarkEnd w:id="17"/>
    </w:p>
    <w:p w:rsidR="007B0A9D" w:rsidRDefault="0016016C">
      <w:pPr>
        <w:spacing w:before="80" w:after="120" w:line="276" w:lineRule="auto"/>
        <w:jc w:val="both"/>
      </w:pPr>
      <w:r>
        <w:t xml:space="preserve">O </w:t>
      </w:r>
      <w:proofErr w:type="spellStart"/>
      <w:r>
        <w:t>yfinance</w:t>
      </w:r>
      <w:proofErr w:type="spellEnd"/>
      <w:r>
        <w:t xml:space="preserve"> acede ao histórico completo do Yahoo </w:t>
      </w:r>
      <w:proofErr w:type="spellStart"/>
      <w:r>
        <w:t>Finance</w:t>
      </w:r>
      <w:proofErr w:type="spellEnd"/>
      <w:r>
        <w:t>. Para os principais ativos B3, isto significa 15 a 20 anos ou mais de dados disponíveis.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16016C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python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cli.py --coletar --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ticker</w:t>
            </w:r>
            <w:proofErr w:type="spell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BBAS3 --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periodo</w:t>
            </w:r>
            <w:proofErr w:type="spell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5y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7B0A9D" w:rsidRDefault="0016016C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python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cli.py --coletar --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ticker</w:t>
            </w:r>
            <w:proofErr w:type="spell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BBAS3 --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periodo</w:t>
            </w:r>
            <w:proofErr w:type="spell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color w:val="0D3349"/>
                <w:sz w:val="18"/>
                <w:szCs w:val="18"/>
              </w:rPr>
              <w:t xml:space="preserve">   # tudo disponível</w:t>
            </w:r>
          </w:p>
        </w:tc>
      </w:tr>
    </w:tbl>
    <w:p w:rsidR="007B0A9D" w:rsidRDefault="007B0A9D"/>
    <w:p w:rsidR="007B0A9D" w:rsidRDefault="0016016C">
      <w:pPr>
        <w:pStyle w:val="Ttulo2"/>
      </w:pPr>
      <w:bookmarkStart w:id="18" w:name="_Toc233784172"/>
      <w:r>
        <w:t>6.2 Cadeia de opções — limitação estrutural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0A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7B5B00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B0A9D" w:rsidRDefault="0016016C">
            <w:pPr>
              <w:spacing w:after="60"/>
            </w:pPr>
            <w:r>
              <w:rPr>
                <w:b/>
                <w:bCs/>
                <w:color w:val="7B5B00"/>
                <w:sz w:val="20"/>
                <w:szCs w:val="20"/>
              </w:rPr>
              <w:t>Não existe cadeia de opções histórica acessível</w:t>
            </w:r>
          </w:p>
          <w:p w:rsidR="007B0A9D" w:rsidRDefault="0016016C">
            <w:pPr>
              <w:jc w:val="both"/>
            </w:pPr>
            <w:r>
              <w:rPr>
                <w:sz w:val="20"/>
                <w:szCs w:val="20"/>
              </w:rPr>
              <w:t xml:space="preserve">Nem </w:t>
            </w:r>
            <w:proofErr w:type="spellStart"/>
            <w:r>
              <w:rPr>
                <w:sz w:val="20"/>
                <w:szCs w:val="20"/>
              </w:rPr>
              <w:t>yfinance</w:t>
            </w:r>
            <w:proofErr w:type="spellEnd"/>
            <w:r>
              <w:rPr>
                <w:sz w:val="20"/>
                <w:szCs w:val="20"/>
              </w:rPr>
              <w:t xml:space="preserve"> nem opcoes.net.br oferecem 'a cadeia de opções de um ativo em uma data passada' — ambos só devolvem a cadeia ACTUAL. O histórico de opções que a plataforma acumula começa a partir do momento em que a coleta é iniciada, gravando um snapshot a cada ciclo. Isto é uma limitação de mercado, não da plataforma — dados desse tipo só existem em provedores institucionais como </w:t>
            </w:r>
            <w:proofErr w:type="spellStart"/>
            <w:r>
              <w:rPr>
                <w:sz w:val="20"/>
                <w:szCs w:val="20"/>
              </w:rPr>
              <w:t>Bloomberg</w:t>
            </w:r>
            <w:proofErr w:type="spellEnd"/>
            <w:r>
              <w:rPr>
                <w:sz w:val="20"/>
                <w:szCs w:val="20"/>
              </w:rPr>
              <w:t xml:space="preserve"> ou </w:t>
            </w:r>
            <w:proofErr w:type="spellStart"/>
            <w:r>
              <w:rPr>
                <w:sz w:val="20"/>
                <w:szCs w:val="20"/>
              </w:rPr>
              <w:t>Refinitiv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:rsidR="007B0A9D" w:rsidRDefault="007B0A9D"/>
    <w:p w:rsidR="007B0A9D" w:rsidRDefault="0016016C">
      <w:r>
        <w:br w:type="page"/>
      </w:r>
    </w:p>
    <w:p w:rsidR="007B0A9D" w:rsidRDefault="0016016C">
      <w:pPr>
        <w:pStyle w:val="Ttulo1"/>
        <w:pBdr>
          <w:bottom w:val="single" w:sz="8" w:space="4" w:color="2E75B6"/>
        </w:pBdr>
      </w:pPr>
      <w:bookmarkStart w:id="19" w:name="_Toc233784173"/>
      <w:r>
        <w:lastRenderedPageBreak/>
        <w:t>7. Sistema de Licenciamento</w:t>
      </w:r>
      <w:bookmarkEnd w:id="19"/>
    </w:p>
    <w:p w:rsidR="007B0A9D" w:rsidRDefault="0016016C">
      <w:pPr>
        <w:pStyle w:val="Ttulo2"/>
      </w:pPr>
      <w:bookmarkStart w:id="20" w:name="_Toc233784174"/>
      <w:r>
        <w:t>7.1 Estágios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4360"/>
      </w:tblGrid>
      <w:tr w:rsidR="007B0A9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Estágio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Quando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Impacto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proofErr w:type="gramStart"/>
            <w:r>
              <w:rPr>
                <w:sz w:val="18"/>
                <w:szCs w:val="18"/>
              </w:rPr>
              <w:t>ok</w:t>
            </w:r>
            <w:proofErr w:type="gram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Dentro da validade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Tudo funciona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proofErr w:type="spellStart"/>
            <w:proofErr w:type="gramStart"/>
            <w:r>
              <w:rPr>
                <w:sz w:val="18"/>
                <w:szCs w:val="18"/>
              </w:rPr>
              <w:t>carencia</w:t>
            </w:r>
            <w:proofErr w:type="spellEnd"/>
            <w:proofErr w:type="gram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Vencida 1–7 dias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Tudo funciona — aviso no log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proofErr w:type="gramStart"/>
            <w:r>
              <w:rPr>
                <w:sz w:val="18"/>
                <w:szCs w:val="18"/>
              </w:rPr>
              <w:t>degradado</w:t>
            </w:r>
            <w:proofErr w:type="gram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Vencida 8–30 dias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proofErr w:type="spellStart"/>
            <w:r>
              <w:rPr>
                <w:sz w:val="18"/>
                <w:szCs w:val="18"/>
              </w:rPr>
              <w:t>Scheduler</w:t>
            </w:r>
            <w:proofErr w:type="spellEnd"/>
            <w:r>
              <w:rPr>
                <w:sz w:val="18"/>
                <w:szCs w:val="18"/>
              </w:rPr>
              <w:t xml:space="preserve"> e notificações </w:t>
            </w:r>
            <w:proofErr w:type="spellStart"/>
            <w:r>
              <w:rPr>
                <w:sz w:val="18"/>
                <w:szCs w:val="18"/>
              </w:rPr>
              <w:t>desactivados</w:t>
            </w:r>
            <w:proofErr w:type="spellEnd"/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proofErr w:type="gramStart"/>
            <w:r>
              <w:rPr>
                <w:sz w:val="18"/>
                <w:szCs w:val="18"/>
              </w:rPr>
              <w:t>bloqueado</w:t>
            </w:r>
            <w:proofErr w:type="gram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Vencida &gt; 30 dias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Apenas leitura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proofErr w:type="spellStart"/>
            <w:proofErr w:type="gramStart"/>
            <w:r>
              <w:rPr>
                <w:sz w:val="18"/>
                <w:szCs w:val="18"/>
              </w:rPr>
              <w:t>sem</w:t>
            </w:r>
            <w:proofErr w:type="gramEnd"/>
            <w:r>
              <w:rPr>
                <w:sz w:val="18"/>
                <w:szCs w:val="18"/>
              </w:rPr>
              <w:t>_licenca</w:t>
            </w:r>
            <w:proofErr w:type="spell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 xml:space="preserve">Nenhum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proofErr w:type="spellStart"/>
            <w:r>
              <w:rPr>
                <w:sz w:val="18"/>
                <w:szCs w:val="18"/>
              </w:rPr>
              <w:t>Scheduler</w:t>
            </w:r>
            <w:proofErr w:type="spellEnd"/>
            <w:r>
              <w:rPr>
                <w:sz w:val="18"/>
                <w:szCs w:val="18"/>
              </w:rPr>
              <w:t xml:space="preserve"> bloqueado</w:t>
            </w:r>
          </w:p>
        </w:tc>
      </w:tr>
    </w:tbl>
    <w:p w:rsidR="007B0A9D" w:rsidRDefault="007B0A9D"/>
    <w:p w:rsidR="007B0A9D" w:rsidRDefault="0016016C">
      <w:pPr>
        <w:pStyle w:val="Ttulo2"/>
      </w:pPr>
      <w:bookmarkStart w:id="21" w:name="_Toc233784175"/>
      <w:r>
        <w:t>7.2 Endpoints de administração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7B0A9D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 que faz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GET /chave-publica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Chave pública — para configurar novos clientes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licencas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validar?cliente</w:t>
            </w:r>
            <w:proofErr w:type="gramEnd"/>
            <w:r>
              <w:rPr>
                <w:sz w:val="18"/>
                <w:szCs w:val="18"/>
              </w:rPr>
              <w:t>_id</w:t>
            </w:r>
            <w:proofErr w:type="spellEnd"/>
            <w:r>
              <w:rPr>
                <w:sz w:val="18"/>
                <w:szCs w:val="18"/>
              </w:rPr>
              <w:t>=X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Renovação — chamada automática pelo cliente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>/clientes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Lista todos os clientes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>/clientes</w:t>
            </w:r>
            <w:proofErr w:type="gramStart"/>
            <w:r>
              <w:rPr>
                <w:sz w:val="18"/>
                <w:szCs w:val="18"/>
              </w:rPr>
              <w:t>/{</w:t>
            </w:r>
            <w:proofErr w:type="gramEnd"/>
            <w:r>
              <w:rPr>
                <w:sz w:val="18"/>
                <w:szCs w:val="18"/>
              </w:rPr>
              <w:t>id}/emitir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Emite ou estende licença manualmente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>/clientes</w:t>
            </w:r>
            <w:proofErr w:type="gramStart"/>
            <w:r>
              <w:rPr>
                <w:sz w:val="18"/>
                <w:szCs w:val="18"/>
              </w:rPr>
              <w:t>/{</w:t>
            </w:r>
            <w:proofErr w:type="gramEnd"/>
            <w:r>
              <w:rPr>
                <w:sz w:val="18"/>
                <w:szCs w:val="18"/>
              </w:rPr>
              <w:t>id}/revogar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Revoga acesso imediatamente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>/eventos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Auditoria de eventos de pagamento</w:t>
            </w:r>
          </w:p>
        </w:tc>
      </w:tr>
    </w:tbl>
    <w:p w:rsidR="007B0A9D" w:rsidRDefault="0016016C">
      <w:r>
        <w:br w:type="page"/>
      </w:r>
    </w:p>
    <w:p w:rsidR="007B0A9D" w:rsidRDefault="0016016C">
      <w:pPr>
        <w:pStyle w:val="Ttulo1"/>
        <w:pBdr>
          <w:bottom w:val="single" w:sz="8" w:space="4" w:color="2E75B6"/>
        </w:pBdr>
      </w:pPr>
      <w:bookmarkStart w:id="22" w:name="_Toc233784176"/>
      <w:r>
        <w:lastRenderedPageBreak/>
        <w:t>8. Resolução de Problemas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7B0A9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Sintoma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Solução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proofErr w:type="spellStart"/>
            <w:r>
              <w:rPr>
                <w:sz w:val="18"/>
                <w:szCs w:val="18"/>
              </w:rPr>
              <w:t>Scheduler</w:t>
            </w:r>
            <w:proofErr w:type="spellEnd"/>
            <w:r>
              <w:rPr>
                <w:sz w:val="18"/>
                <w:szCs w:val="18"/>
              </w:rPr>
              <w:t xml:space="preserve"> não inicia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Verificar --</w:t>
            </w:r>
            <w:proofErr w:type="spellStart"/>
            <w:r>
              <w:rPr>
                <w:sz w:val="18"/>
                <w:szCs w:val="18"/>
              </w:rPr>
              <w:t>licenca</w:t>
            </w:r>
            <w:proofErr w:type="spellEnd"/>
            <w:r>
              <w:rPr>
                <w:sz w:val="18"/>
                <w:szCs w:val="18"/>
              </w:rPr>
              <w:t xml:space="preserve"> — requer estágio ok/</w:t>
            </w:r>
            <w:proofErr w:type="spellStart"/>
            <w:r>
              <w:rPr>
                <w:sz w:val="18"/>
                <w:szCs w:val="18"/>
              </w:rPr>
              <w:t>carencia</w:t>
            </w:r>
            <w:proofErr w:type="spellEnd"/>
            <w:r>
              <w:rPr>
                <w:sz w:val="18"/>
                <w:szCs w:val="18"/>
              </w:rPr>
              <w:t>/degradado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Token de demo expirado antes da apresentação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 xml:space="preserve">Ver secção 2.2 — gerar novo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com emitir_licenca_teste.py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proofErr w:type="spellStart"/>
            <w:r>
              <w:rPr>
                <w:sz w:val="18"/>
                <w:szCs w:val="18"/>
              </w:rPr>
              <w:t>Webhook</w:t>
            </w:r>
            <w:proofErr w:type="spellEnd"/>
            <w:r>
              <w:rPr>
                <w:sz w:val="18"/>
                <w:szCs w:val="18"/>
              </w:rPr>
              <w:t xml:space="preserve"> rejeitado pelo servidor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Verificar STRIPE_WEBHOOK_SECRET ou MERCADOPAGO_WEBHOOK_SECRET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Licença do cliente não renova automaticamente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Verificar LICENCA_URL_RENOVACAO no config.py do cliente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proofErr w:type="spellStart"/>
            <w:proofErr w:type="gramStart"/>
            <w:r>
              <w:rPr>
                <w:sz w:val="18"/>
                <w:szCs w:val="18"/>
              </w:rPr>
              <w:t>database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locked</w:t>
            </w:r>
            <w:proofErr w:type="spellEnd"/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Fechar outros terminais com o programa aberto</w:t>
            </w:r>
          </w:p>
        </w:tc>
      </w:tr>
    </w:tbl>
    <w:p w:rsidR="007B0A9D" w:rsidRDefault="0016016C">
      <w:r>
        <w:br w:type="page"/>
      </w:r>
    </w:p>
    <w:p w:rsidR="007B0A9D" w:rsidRDefault="0016016C">
      <w:pPr>
        <w:pStyle w:val="Ttulo1"/>
        <w:pBdr>
          <w:bottom w:val="single" w:sz="8" w:space="4" w:color="2E75B6"/>
        </w:pBdr>
      </w:pPr>
      <w:bookmarkStart w:id="23" w:name="_Toc233784177"/>
      <w:r>
        <w:lastRenderedPageBreak/>
        <w:t>9. Próximos Passos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7B0A9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Imediata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 xml:space="preserve">Hospedar servidor de licenças (Railway/Render — </w:t>
            </w:r>
            <w:proofErr w:type="spellStart"/>
            <w:r>
              <w:rPr>
                <w:sz w:val="18"/>
                <w:szCs w:val="18"/>
              </w:rPr>
              <w:t>deploy</w:t>
            </w:r>
            <w:proofErr w:type="spellEnd"/>
            <w:r>
              <w:rPr>
                <w:sz w:val="18"/>
                <w:szCs w:val="18"/>
              </w:rPr>
              <w:t xml:space="preserve"> em ~15min)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Imediata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 xml:space="preserve">Mapear endpoints opcoes.net.br via F12 (enquanto a assinatura está </w:t>
            </w:r>
            <w:proofErr w:type="spellStart"/>
            <w:r>
              <w:rPr>
                <w:sz w:val="18"/>
                <w:szCs w:val="18"/>
              </w:rPr>
              <w:t>activa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Curto prazo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 xml:space="preserve">Configurar </w:t>
            </w:r>
            <w:proofErr w:type="spellStart"/>
            <w:r>
              <w:rPr>
                <w:sz w:val="18"/>
                <w:szCs w:val="18"/>
              </w:rPr>
              <w:t>webhook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Stripe</w:t>
            </w:r>
            <w:proofErr w:type="spellEnd"/>
            <w:r>
              <w:rPr>
                <w:sz w:val="18"/>
                <w:szCs w:val="18"/>
              </w:rPr>
              <w:t xml:space="preserve"> ou Mercado Pago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Curto prazo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Substituir chave pública de teste pela chave real do servidor em produção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Médio prazo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Superfície de volatilidade (</w:t>
            </w:r>
            <w:proofErr w:type="spellStart"/>
            <w:r>
              <w:rPr>
                <w:sz w:val="18"/>
                <w:szCs w:val="18"/>
              </w:rPr>
              <w:t>smile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term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structure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Médio prazo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 xml:space="preserve">Construtor de estratégias </w:t>
            </w:r>
            <w:proofErr w:type="spellStart"/>
            <w:r>
              <w:rPr>
                <w:sz w:val="18"/>
                <w:szCs w:val="18"/>
              </w:rPr>
              <w:t>multi-perna</w:t>
            </w:r>
            <w:proofErr w:type="spellEnd"/>
          </w:p>
        </w:tc>
      </w:tr>
      <w:tr w:rsidR="007B0A9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Médio prazo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B0A9D" w:rsidRDefault="0016016C">
            <w:r>
              <w:rPr>
                <w:sz w:val="18"/>
                <w:szCs w:val="18"/>
              </w:rPr>
              <w:t>Ajuste automático de eventos corporativos (</w:t>
            </w:r>
            <w:proofErr w:type="spellStart"/>
            <w:r>
              <w:rPr>
                <w:sz w:val="18"/>
                <w:szCs w:val="18"/>
              </w:rPr>
              <w:t>splits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:rsidR="0016016C" w:rsidRDefault="0016016C"/>
    <w:sectPr w:rsidR="0016016C">
      <w:headerReference w:type="default" r:id="rId7"/>
      <w:footerReference w:type="default" r:id="rId8"/>
      <w:pgSz w:w="11906" w:h="16838"/>
      <w:pgMar w:top="1440" w:right="1280" w:bottom="1440" w:left="12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4CF3" w:rsidRDefault="00064CF3">
      <w:r>
        <w:separator/>
      </w:r>
    </w:p>
  </w:endnote>
  <w:endnote w:type="continuationSeparator" w:id="0">
    <w:p w:rsidR="00064CF3" w:rsidRDefault="00064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016C" w:rsidRDefault="0016016C">
    <w:pPr>
      <w:pBdr>
        <w:top w:val="single" w:sz="4" w:space="1" w:color="CCCCCC"/>
      </w:pBdr>
      <w:spacing w:before="60"/>
      <w:jc w:val="right"/>
    </w:pPr>
    <w:r>
      <w:rPr>
        <w:color w:val="666666"/>
        <w:sz w:val="16"/>
        <w:szCs w:val="16"/>
      </w:rPr>
      <w:t xml:space="preserve">Manual do </w:t>
    </w:r>
    <w:proofErr w:type="gramStart"/>
    <w:r>
      <w:rPr>
        <w:color w:val="666666"/>
        <w:sz w:val="16"/>
        <w:szCs w:val="16"/>
      </w:rPr>
      <w:t>Operador  ·</w:t>
    </w:r>
    <w:proofErr w:type="gramEnd"/>
    <w:r>
      <w:rPr>
        <w:color w:val="666666"/>
        <w:sz w:val="16"/>
        <w:szCs w:val="16"/>
      </w:rPr>
      <w:t xml:space="preserve">  Plataforma de Opções B3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4CF3" w:rsidRDefault="00064CF3">
      <w:r>
        <w:separator/>
      </w:r>
    </w:p>
  </w:footnote>
  <w:footnote w:type="continuationSeparator" w:id="0">
    <w:p w:rsidR="00064CF3" w:rsidRDefault="00064C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016C" w:rsidRDefault="0016016C">
    <w:pPr>
      <w:pBdr>
        <w:bottom w:val="single" w:sz="6" w:space="1" w:color="2E75B6"/>
      </w:pBdr>
      <w:spacing w:after="60"/>
    </w:pPr>
    <w:r>
      <w:rPr>
        <w:color w:val="2E75B6"/>
        <w:sz w:val="18"/>
        <w:szCs w:val="18"/>
      </w:rPr>
      <w:t>Plataforma de Opções B</w:t>
    </w:r>
    <w:proofErr w:type="gramStart"/>
    <w:r>
      <w:rPr>
        <w:color w:val="2E75B6"/>
        <w:sz w:val="18"/>
        <w:szCs w:val="18"/>
      </w:rPr>
      <w:t>3  ·</w:t>
    </w:r>
    <w:proofErr w:type="gramEnd"/>
    <w:r>
      <w:rPr>
        <w:color w:val="2E75B6"/>
        <w:sz w:val="18"/>
        <w:szCs w:val="18"/>
      </w:rPr>
      <w:t xml:space="preserve">  Manual do Operador  ·  </w:t>
    </w:r>
    <w:r>
      <w:rPr>
        <w:color w:val="666666"/>
        <w:sz w:val="18"/>
        <w:szCs w:val="18"/>
      </w:rPr>
      <w:t>Versão 10  ·  Junho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5D83D13"/>
    <w:multiLevelType w:val="hybridMultilevel"/>
    <w:tmpl w:val="75E8A616"/>
    <w:lvl w:ilvl="0" w:tplc="309C5580">
      <w:start w:val="1"/>
      <w:numFmt w:val="bullet"/>
      <w:lvlText w:val="●"/>
      <w:lvlJc w:val="left"/>
      <w:pPr>
        <w:ind w:left="720" w:hanging="360"/>
      </w:pPr>
    </w:lvl>
    <w:lvl w:ilvl="1" w:tplc="8A509566">
      <w:start w:val="1"/>
      <w:numFmt w:val="bullet"/>
      <w:lvlText w:val="○"/>
      <w:lvlJc w:val="left"/>
      <w:pPr>
        <w:ind w:left="1440" w:hanging="360"/>
      </w:pPr>
    </w:lvl>
    <w:lvl w:ilvl="2" w:tplc="DCAEA7D4">
      <w:start w:val="1"/>
      <w:numFmt w:val="bullet"/>
      <w:lvlText w:val="■"/>
      <w:lvlJc w:val="left"/>
      <w:pPr>
        <w:ind w:left="2160" w:hanging="360"/>
      </w:pPr>
    </w:lvl>
    <w:lvl w:ilvl="3" w:tplc="0616F836">
      <w:start w:val="1"/>
      <w:numFmt w:val="bullet"/>
      <w:lvlText w:val="●"/>
      <w:lvlJc w:val="left"/>
      <w:pPr>
        <w:ind w:left="2880" w:hanging="360"/>
      </w:pPr>
    </w:lvl>
    <w:lvl w:ilvl="4" w:tplc="F4B6886C">
      <w:start w:val="1"/>
      <w:numFmt w:val="bullet"/>
      <w:lvlText w:val="○"/>
      <w:lvlJc w:val="left"/>
      <w:pPr>
        <w:ind w:left="3600" w:hanging="360"/>
      </w:pPr>
    </w:lvl>
    <w:lvl w:ilvl="5" w:tplc="2AA666DE">
      <w:start w:val="1"/>
      <w:numFmt w:val="bullet"/>
      <w:lvlText w:val="■"/>
      <w:lvlJc w:val="left"/>
      <w:pPr>
        <w:ind w:left="4320" w:hanging="360"/>
      </w:pPr>
    </w:lvl>
    <w:lvl w:ilvl="6" w:tplc="AF108020">
      <w:start w:val="1"/>
      <w:numFmt w:val="bullet"/>
      <w:lvlText w:val="●"/>
      <w:lvlJc w:val="left"/>
      <w:pPr>
        <w:ind w:left="5040" w:hanging="360"/>
      </w:pPr>
    </w:lvl>
    <w:lvl w:ilvl="7" w:tplc="BBA2DC40">
      <w:start w:val="1"/>
      <w:numFmt w:val="bullet"/>
      <w:lvlText w:val="●"/>
      <w:lvlJc w:val="left"/>
      <w:pPr>
        <w:ind w:left="5760" w:hanging="360"/>
      </w:pPr>
    </w:lvl>
    <w:lvl w:ilvl="8" w:tplc="06CAAC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C175E8"/>
    <w:multiLevelType w:val="hybridMultilevel"/>
    <w:tmpl w:val="21949828"/>
    <w:lvl w:ilvl="0" w:tplc="BB16E28E">
      <w:start w:val="1"/>
      <w:numFmt w:val="bullet"/>
      <w:lvlText w:val="•"/>
      <w:lvlJc w:val="left"/>
      <w:pPr>
        <w:ind w:left="720" w:hanging="360"/>
      </w:pPr>
    </w:lvl>
    <w:lvl w:ilvl="1" w:tplc="1D36E84C">
      <w:start w:val="1"/>
      <w:numFmt w:val="bullet"/>
      <w:lvlText w:val="◦"/>
      <w:lvlJc w:val="left"/>
      <w:pPr>
        <w:ind w:left="1080" w:hanging="360"/>
      </w:pPr>
    </w:lvl>
    <w:lvl w:ilvl="2" w:tplc="3698ABBA">
      <w:numFmt w:val="decimal"/>
      <w:lvlText w:val=""/>
      <w:lvlJc w:val="left"/>
    </w:lvl>
    <w:lvl w:ilvl="3" w:tplc="7C08BB62">
      <w:numFmt w:val="decimal"/>
      <w:lvlText w:val=""/>
      <w:lvlJc w:val="left"/>
    </w:lvl>
    <w:lvl w:ilvl="4" w:tplc="1AC8C8B0">
      <w:numFmt w:val="decimal"/>
      <w:lvlText w:val=""/>
      <w:lvlJc w:val="left"/>
    </w:lvl>
    <w:lvl w:ilvl="5" w:tplc="AA52BDC6">
      <w:numFmt w:val="decimal"/>
      <w:lvlText w:val=""/>
      <w:lvlJc w:val="left"/>
    </w:lvl>
    <w:lvl w:ilvl="6" w:tplc="E3B4072E">
      <w:numFmt w:val="decimal"/>
      <w:lvlText w:val=""/>
      <w:lvlJc w:val="left"/>
    </w:lvl>
    <w:lvl w:ilvl="7" w:tplc="E090BA22">
      <w:numFmt w:val="decimal"/>
      <w:lvlText w:val=""/>
      <w:lvlJc w:val="left"/>
    </w:lvl>
    <w:lvl w:ilvl="8" w:tplc="251E3BC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A9D"/>
    <w:rsid w:val="00064CF3"/>
    <w:rsid w:val="0016016C"/>
    <w:rsid w:val="00314AE9"/>
    <w:rsid w:val="007B0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6157A14-7992-45B9-8A65-C9AC05C20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1A1A1A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40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qFormat/>
    <w:pPr>
      <w:spacing w:before="200" w:after="80"/>
      <w:outlineLvl w:val="2"/>
    </w:pPr>
    <w:rPr>
      <w:b/>
      <w:bCs/>
      <w:color w:val="1F4E79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16016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6016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12</Pages>
  <Words>1921</Words>
  <Characters>10376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PAULO ROGÉRIO FERNANDES FILHO</cp:lastModifiedBy>
  <cp:revision>2</cp:revision>
  <dcterms:created xsi:type="dcterms:W3CDTF">2026-06-30T02:23:00Z</dcterms:created>
  <dcterms:modified xsi:type="dcterms:W3CDTF">2026-07-01T12:01:00Z</dcterms:modified>
</cp:coreProperties>
</file>