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pBdr>
          <w:bottom w:val="single" w:color="0D9488" w:sz="12" w:space="1"/>
        </w:pBdr>
        <w:spacing w:after="400"/>
      </w:pP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IMPACTO®</w:t>
      </w:r>
    </w:p>
    <w:p>
      <w:pPr>
        <w:spacing w:after="60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Economic Impact Intelligence Suite</w:t>
      </w:r>
    </w:p>
    <w:p>
      <w:pPr>
        <w:spacing w:after="100"/>
      </w:pPr>
    </w:p>
    <w:p>
      <w:pPr>
        <w:pBdr>
          <w:bottom w:val="single" w:color="E2E8F0" w:sz="4" w:space="1"/>
        </w:pBdr>
        <w:spacing w:after="30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GUIA EXPLICATIVO DO PRODUTO</w:t>
      </w:r>
    </w:p>
    <w:p>
      <w:p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que é, para que serve, como funciona e por que existe</w:t>
      </w:r>
    </w:p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D4A843"/>
          <w:sz w:val="20"/>
          <w:szCs w:val="20"/>
        </w:rPr>
        <w:t xml:space="preserve">Documento complementar à apresentação para investidores</w:t>
      </w:r>
    </w:p>
    <w:p>
      <w:pPr>
        <w:spacing w:after="4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Versão 2.0 — Março 2026</w:t>
      </w:r>
    </w:p>
    <w:p>
      <w:pPr>
        <w:spacing w:after="300"/>
      </w:pPr>
    </w:p>
    <w:p>
      <w:pPr>
        <w:pBdr>
          <w:bottom w:val="single" w:color="0D9488" w:sz="12" w:space="1"/>
        </w:pBd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Global Communication LLC</w:t>
      </w:r>
    </w:p>
    <w:p>
      <w:r>
        <w:rPr>
          <w:rFonts w:ascii="Arial" w:cs="Arial" w:eastAsia="Arial" w:hAnsi="Arial"/>
          <w:b/>
          <w:bCs/>
          <w:color w:val="E53E3E"/>
          <w:sz w:val="16"/>
          <w:szCs w:val="16"/>
        </w:rPr>
        <w:t xml:space="preserve">CONFIDENCIAL — Uso Interno e para Investidores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O Que é o IMPACTO®?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IMPACTO®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é uma suíte proprietária de análise de impacto econômico desenvolvida pela Global Communication para fortalecer petições EB-2 NIW (National Interest Waiver). Ele transforma dados econômicos brutos em evidências quantitativas irrefutáveis que demonstram que o empreendimento do peticionário gera </w:t>
      </w: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efeitos econômicos positivos substanciais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 conforme exigido pelo framework Dhanasar.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Em termos simples: o IMPACTO® responde com números concretos às perguntas que o USCIS faz em praticamente toda RFE de EB-2 NIW: “Quantos empregos? Quanto em impostos? Qual o impacto real na economia americana?”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sz="12"/>
              <w:bottom w:val="none" w:color="FFFFFF" w:sz="0"/>
              <w:right w:val="none" w:color="FFFFFF" w:sz="0"/>
            </w:tcBorders>
            <w:shd w:fill="F8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 IMPACTO® não é um business plan. Não é uma carta de recomendação. É uma análise econômica científica, baseada nas mesmas metodologias que o governo americano utiliza para avaliar políticas públicas.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Por Que o IMPACTO® Existe?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O Problema: Colapso nas Aprovações EB-2 NIW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 taxa de aprovação de petições EB-2 NIW caiu de mais de 90% historicamente para apenas 43,31% no FY2024. Embora tenha se recuperado parcialmente para ~61% no FY2025, o cenário continua significativamente mais desafiador do que no passado.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As principais razões para indeferimentos e RFEs (Request for Evidence) estão concentradas na falta de evidências quantitativas de impacto econômico: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Nenhuma projeção de criação de empregos fornecida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Nenhum dado de receita tributária apresentado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Nenhuma demonstração de que o impacto vai além da empresa individual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Nenhuma evidência de alinhamento com prioridades nacionais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Business plans genéricos sem fundamentação econômica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A Solução: Evidência Econômica Científica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preenche exatamente essa lacuna. Ele fornece análises econômicas baseadas em modelos utilizados pelo próprio governo americano (Bureau of Economic Analysis, Department of Commerce), tornando virtualmente impossível para o adjudicador descartar a evidência como “insuficiente” ou “genérica”.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sz="12"/>
              <w:bottom w:val="none" w:color="FFFFFF" w:sz="0"/>
              <w:right w:val="none" w:color="FFFFFF" w:sz="0"/>
            </w:tcBorders>
            <w:shd w:fill="F8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Analogia: Se o business plan é o “argumento”, o IMPACTO® é a “prova pericial”. Um diz o que você pretende fazer; o outro prova, com números auditados, o impacto que isso terá na economia.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Para Que Serve?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serve a três finalidades estratégicas dentro do processo EB-2 NIW: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Fortalecer o Pilar 1 (Importância Nacional)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USCIS exige que o peticionário demonstre que seu empreendimento tem “importância nacional” — não basta que o campo seja importante, o empreendimento específico precisa gerar “efeitos econômicos positivos substanciais” (Dhanasar, p. 890). O IMPACTO® fornece: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Projeção de empregos diretos, indiretos e induzidos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Cálculo de produção econômica total (output)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Valor agregado ao PIB regional e nacional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Receita tributária projetada (federal, estadual e local)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Mapeamento de setores NAICS impactados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Alinhamento com políticas nacionais documentadas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Neutralizar RFEs (Request for Evidence)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foi projetado para responder antecipadamente a cada tipo de objeção que aparece em RFEs de EB-2 NIW. Cada módulo endereça uma deficiência específica: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Objeção Típica do USCIS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 que Resolve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"Não demonstrou impacto econômico projetado"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 — Análise Core (IMPLAN + RIMS II)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"Não mostrou níveis de pessoal futuros"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 + M6 — Projeções de emprego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"Não demonstrou receita tributária"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M4 — Projeção Tributária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"Benefícios limitados à empresa individual"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M3 + M5 — Setorial + Supply Chain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"Impacto atenuado para importância nacional"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M7 — Alinhamento com Políticas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"Não demonstrou área economicamente deprimida"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M2 — Análise Regional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"Habilidades não demonstradas como insubstituíveis"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M6 + M9 — EPI + Sensibilidade</w:t>
            </w:r>
          </w:p>
        </w:tc>
      </w:tr>
      <w:tr>
        <w:tc>
          <w:tcPr>
            <w:tcW w:type="dxa" w:w="5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"Benefícios muito atenuados para importância nacional"</w:t>
            </w:r>
          </w:p>
        </w:tc>
        <w:tc>
          <w:tcPr>
            <w:tcW w:type="dxa" w:w="3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M11 + M12 + M13 — Impacto Social e Amplo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Suportar o Pilar 3 (Benéfico Dispensar)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Pilar 3 do Dhanasar exige demonstrar que é benéfico dispensar o requisito de oferta de emprego. O IMPACTO® prova que o impacto econômico do peticionário vai muito além do que o processo de certificação trabalhista poderia avaliar, mostrando efeitos multiplicadores em cascata (cada emprego direto gera 1,5-2,5 empregos adicionais na economia).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Como Funciona? Os 13 Módulos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é composto por 13 módulos independentes e complementares. Dependendo do tier contratado, o cliente recebe de 3 a 13 módulos. Abaixo, uma explicação didática de cada um: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M1 — Análise de Impacto Econômico Central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É o coração do produto. Usa dois modelos econômicos (IMPLAN e RIMS II) para calcular quantos empregos, quanta produção econômica e quanto valor agregado o empreendimento do peticionário vai gerar em 5 anos.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Responde diretamente à pergunta central do USCIS: “Qual o tamanho real do impacto econômico?” A validação cruzada entre dois modelos torna a evidência praticamente irrefutável.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D4A843"/>
          <w:sz w:val="21"/>
          <w:szCs w:val="21"/>
        </w:rPr>
        <w:t xml:space="preserve">Analogia: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Se o business plan é um “palpite educado”, o M1 é um “laudo pericial com duas perícias independentes chegando à mesma conclusão”.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M2 — Pegada Econômica Regional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Mapeia como o impacto econômico se distribui geograficamente pela região (MSA). Identifica quais condados se beneficiam, quais áreas são economicamente deprimidas (Opportunity Zones) e quantos empregos vão para comunidades carentes.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Dhanasar menciona especificamente que impacto em “áreas economicamente deprimidas” carrega peso adicional (p. 890). Este módulo captura exatamente isso.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M3 — Análise de Multiplicadores Setoriais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Desagrega o impacto por setor industrial (NAICS). Mostra que o empreendimento não afeta só um setor, mas gera ondas de impacto em 14+ setores diferentes — de transporte a TI, de seguros a restaurantes.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Destrói o argumento de que “o benefício se limita à empresa individual”. Se 14 setores são impactados, o efeito claramente vai além da empresa.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M4 — Projeção de Receita Tributária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Calcula exatamente quanto o empreendimento contribuirá em impostos para os três níveis de governo: federal, estadual e local. Desagrega por tipo de imposto (renda, FICA, corporate, sales tax, property tax etc.).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RFEs freqüentemente citam “nenhum dado de receita tributária”. Este módulo elimina essa objeção por completo.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M5 — Mapeamento de Cadeia de Suprimentos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Identifica todos os fornecedores que serão ativados pelo empreendimento (Tier 1 e Tier 2), quanto será gasto com cada categoria e quantos empregos indiretos isso gera.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Prova que o empreendimento cria um “ecossistema” econômico, não apenas uma empresa isolada. Isso é fundamental para demonstrar “implicações mais amplas” conforme exigido pelo Dhanasar.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M6 — Multiplicadores de Emprego EPI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Aplica uma terceira metodologia independente (Economic Policy Institute) que captura ligações econômicas em nível NACIONAL, além do regional. Mostra que o impacto se estende para além da região local.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Enquanto IMPLAN e RIMS II medem impacto regional (MSA), o EPI mede impacto NACIONAL. Isso é crucial para rebater a objeção de que o impacto é “apenas local” e não alcanca “importância nacional”.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M7 — Alinhamento com Políticas Nacionais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Mapeia o empreendimento a políticas, ordens executivas e frameworks estratégicos do governo americano (Executive Orders, CHIPS Act, IRA, lista CET etc.).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Se o governo americano já declarou que o campo do peticionário é “de importância nacional” em documentos oficiais, fica muito difícil para o adjudicador argumentar o contrário.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M8 — Vantagem Comparativa Regional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Analisa o posicionamento competitivo da região do peticionário, identificando lacunas de mercado e vantagens específicas que justificam por que AQUELA região se beneficia do empreendimento.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Fortalece o argumento de que o peticionário está estrategicamente posicionado em um mercado subatendido, aumentando o impacto marginal de sua presença.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M9 — Análise de Sensibilidade &amp; Cenários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Testa as projeções sob três cenários (conservador, base, otimista), variando premissas para mostrar que MESMO no pior caso, o impacto ainda é substancial.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Antecipa a objeção de que “as projeções são otimistas demais”. Se mesmo o cenário pessimista mostra impacto significativo, o argumento se torna blindado.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M10 — Painel Executivo &amp; Resumo USCIS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Consolida todos os achados em um formato de dashboard executivo, mapeando cada deficiência típica de RFE ao módulo e evidência que a resolve. Inclui resumo por pilar Dhanasar.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É o “mapa de navegação” para o advogado e para o adjudicador. Facilita encontrar rapidamente a evidência que responde a cada objeção específica.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M11 — Retorno Social sobre o Investimento (SROI)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Quantifica o retorno social do empreendimento usando uma metodologia que monetiza resultados sociais e ambientais com base em valores proxy validados internacionalmente. Para cada dólar investido, calcula quanto valor social é gerado (emprego de populações vulneráveis, melhorias de infraestrutura comunitária, sustentabilidade ambiental etc.).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Responde diretamente ao maior objetoão de RFE: “benefícios muito atenuados para importância nacional”. O SROI prova que o impacto vai além do econômico puro, incluindo bem-estar social mensurável.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D4A843"/>
          <w:sz w:val="21"/>
          <w:szCs w:val="21"/>
        </w:rPr>
        <w:t xml:space="preserve">Analogia: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Se M1-M10 são o “impacto econômico duro”, o M11 é a “demonstração de que o empreendimento também transforma a sociedade”.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M12 — Contribuição Cultural &amp; Transfronteiriça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Mapeia como o empreendimento contribui para brid ging cultural, ativação de diásporas e serviços bilingües. Documenta o valor intangível de conexões transnacionais, acesso a mercados globais e fortaleçimento de comunidades imigrantes.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Demonstra que o impacto transcende fronteiras e visa comunidades que frequentemente enfrentam barreiras de acesso. Isso reforça o argumento de “benefício dispersão ampla” e conecta o peticionário a prioridades de política externa americana.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M13 — Implicações Amplas para o Setor e a Sociedade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1"/>
          <w:szCs w:val="21"/>
        </w:rPr>
        <w:t xml:space="preserve">O que faz: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Sintetiza como o empreendimento ultrapassa o interesse comercial individual e gera implicações setoriais amplas. Documenta benchmark comparativo, innovação induzida em concorrentes, fortalecimento de ecossistemas regulatórios e crescimento de po los regionais.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Por que importa: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Cristaliza o argumento final do Dhanasar: que o impacto não se limita à empresa individual, mas reorganiza industrialmente o setor inteiro. É a prova definitiva de “implicações mais amplas”.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As Metodologias Explicadas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diferencial científico do IMPACTO® está no uso combinado de múltiplas metodologias de referência. Aqui está uma explicação simplificada de cada uma: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IMPLAN® (IMpact Analysis for PLANning)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O que 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modelo de impacto econômico mais utilizado nos EUA. Originalmente desenvolvido pelo U.S. Forest Service, hoje é mantido pela IMPLAN Group LLC. Possui dados de 546 setores industriais em nível municipal.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Como funciona: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Você insere os dados do empreendimento (receita, funcionários, gastos) e o modelo calcula os efeitos em cascata: para cada dólar gasto, quanto se propaga pela economia em compras de fornecedores (indireto) e em gastos dos funcionários (induzido).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8A169"/>
          <w:sz w:val="21"/>
          <w:szCs w:val="21"/>
        </w:rPr>
        <w:t xml:space="preserve">Credibilidade: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Utilizado por mais de 3.000 agências governamentais, universidades e consultorias. Aceito pelo USCIS como evidência probatória.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RIMS II (Regional Input-Output Modeling System)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O que 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Modelo mantido pelo Bureau of Economic Analysis (BEA), órgão oficial do U.S. Department of Commerce. Fornece multiplicadores regionais “certificados pelo governo”.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Como funciona: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Similar ao IMPLAN, mas derivado diretamente das contas nacionais do governo. Fornece multiplicadores Tipo II (que incluem efeitos induzidos) para regiões específicas.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8A169"/>
          <w:sz w:val="21"/>
          <w:szCs w:val="21"/>
        </w:rPr>
        <w:t xml:space="preserve">Credibilidade: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MÁXIMA perante o USCIS, pois é um modelo do próprio governo federal. Quando IMPLAN e RIMS II concordam, a evidência se torna praticamente indiscutível.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EPI (Economic Policy Institute Employment Multipliers)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O que 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Multiplicadores de emprego publicados como pesquisa revisada por pares pelo Economic Policy Institute, cobrindo 179 indústrias do setor privado.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Como funciona: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Para cada emprego direto criado, calcula quantos empregos adicionais são gerados em fornecedores (supplier jobs) e em re-gastos dos funcionários (re-spending jobs) em nível NACIONAL.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8A169"/>
          <w:sz w:val="21"/>
          <w:szCs w:val="21"/>
        </w:rPr>
        <w:t xml:space="preserve">Credibilidade: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Pesquisa acadêmica revisada por pares. Complementa IMPLAN/RIMS II capturando efeitos nacionais que os modelos regionais não alcançam.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5.4 SROI (Social Return on Investment)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O que 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Framework metodológico endossado pelo Banco Mundial, PNUD (Nações Unidas) e GIIN (Global Impact Investing Network) que quantifica retorno social de investimentos. Usa valores proxy financeiros para monetizar resultados sociais e ambientais não tradicionais.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Como funciona: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Identifica stakeholders impactados, mapeia mudanças de bem-estar (emprego, saúde, capital social), atribui valor financeiro a cada resultado usando benchmarks internacionais, e calcula o ratio de retorno social sobre cada dólar investido.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8A169"/>
          <w:sz w:val="21"/>
          <w:szCs w:val="21"/>
        </w:rPr>
        <w:t xml:space="preserve">Credibilidade: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Padrão internacional utilizado por bancos de desenvolvimento major (World Bank, IADB, ADB) e instituições de impacto. Fornece evidência rigorosa de que o empreendimento gera benefícios sociais mensuráveis além da economia tradicional.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Estrutura de Tiers e Precificação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é oferecido em três níveis de serviço, adequados a diferentes perfis de caso e orçamento: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7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Característica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Essencial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Profissional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Módulos Incluídos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 + M4 + M10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M1-M6 + M10 + M11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M1-M13 (todos)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Metodologias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IMPLAN apenas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IMPLAN + RIMS II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IMPLAN + RIMS II + EPI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Validação Cruzada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Sim (2 modelos)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Sim (3 modelos)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Análise de Sensibilidade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Básica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Completa (3 cenários)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Alinhamento com Políticas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Básico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Completo (CET + EOs)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Supply Chain Mapping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Tier 1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Tier 1 + Tier 2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Projeção Tributária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Consolidada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Por nível de governo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Desagregada por tipo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Análise Social/Cultural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Básica (M11)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Completa (M11+M12+M13)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Faixa de Preço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$1.500 — $2.500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$3.500 — $5.500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$7.500 — $12.000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Caso Ideal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Petições simples, baixo risco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Maioria dos casos</w:t>
            </w:r>
          </w:p>
        </w:tc>
        <w:tc>
          <w:tcPr>
            <w:tcW w:type="dxa" w:w="218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Casos complexos, RFE, AP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sz="12"/>
              <w:bottom w:val="none" w:color="FFFFFF" w:sz="0"/>
              <w:right w:val="none" w:color="FFFFFF" w:sz="0"/>
            </w:tcBorders>
            <w:shd w:fill="F8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Recomendação: Para casos com RFE existente ou onde a objeção principal é “benefícios atenuados”, o tier Enterprise é fortemente recomendado pois inclui os 13 módulos (incluindo SROI, Cultural Impact e Broad Sectoral Implications) que blindam completamente contra essa objeção.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Diferenciais Competitivos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não tem concorrente direto no mercado brasileiro de EB-2 NIW. Os poucos concorrentes americanos (Carnegie Evaluations, ProfVal) oferecem produtos inferiores em escopo: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Diferencial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Concorrentes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IMPACTO®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Metodologias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 modelo (geralmente IMPLAN)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 modelos (IMPLAN + RIMS II + EPI)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Validação Cruzada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 oferecem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Padrão em 2 tiers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Módulos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1-3 análises genéricas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13 módulos especializados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Mapeamento de Políticas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Raro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Padrão (CET, EOs, Acts)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Análise de Sensibilidade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Raro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3 cenários completos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Mapeamento de RFE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Não oferecem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Tabela Deficiência → Evidência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Supply Chain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Mencionado brevemente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Mapeamento Tier 1 + Tier 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Análise Social/Cultural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Nenhuma ou genérica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SROI quantificado + Cultural assessment + Beyond-commercial synthesis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Idioma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Apenas inglês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Inglês + Português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17"/>
                <w:szCs w:val="17"/>
              </w:rPr>
              <w:t xml:space="preserve">Integração com Business Plan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Isolado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7"/>
                <w:szCs w:val="17"/>
              </w:rPr>
              <w:t xml:space="preserve">Complementar ao Ikaro/BP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Como é o Fluxo de Trabalho?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Do momento da contratação até a entrega do relatório final:</w:t>
      </w:r>
    </w:p>
    <w:p>
      <w:pPr>
        <w:spacing w:after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7A6E"/>
          <w:sz w:val="22"/>
          <w:szCs w:val="22"/>
        </w:rPr>
        <w:t xml:space="preserve">Etapa 1 — Coleta de Dados (Dia 1-3)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cliente preenche um questionário detalhado sobre seu empreendimento: setor, localização, projeção de receita, número de funcionários planejados, fornecedores conhecidos, investimentos realizados e planejados, e (para tiers Profissional e Enterprise) dados sobre impacto social e cultural.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7A6E"/>
          <w:sz w:val="22"/>
          <w:szCs w:val="22"/>
        </w:rPr>
        <w:t xml:space="preserve">Etapa 2 — Modelagem Econômica (Dia 3-7)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A equipe de análise executa os modelos IMPLAN, RIMS II e/ou EPI utilizando os dados coletados e benchmarks setoriais. As premissas são calibradas com dados públicos do BEA, BLS e Census Bureau. Para tiers avançados, o SROI é calculado usando valore s proxy validados internacionalmente.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7A6E"/>
          <w:sz w:val="22"/>
          <w:szCs w:val="22"/>
        </w:rPr>
        <w:t xml:space="preserve">Etapa 3 — Compilação do Relatório (Dia 7-10)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Os resultados são compilados em um relatório profissional com tabelas, gráficos e narrativa que conecta cada dado ao framework Dhanasar. O relatório é revisado internamente para consistência e precisão. Secões sobre impacto social, cultural e setorial amplo (nos tiers avançados) são integradas de forma coerente.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B7A6E"/>
          <w:sz w:val="22"/>
          <w:szCs w:val="22"/>
        </w:rPr>
        <w:t xml:space="preserve">Etapa 4 — Revisão &amp; Entrega (Dia 10-12)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relatório é revisado pelo advogado do caso para garantir alinhamento com a estratégia da petição. Ajustes finais são feitos e o documento final é entregue em formato DOCX e PDF.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sz="12"/>
              <w:bottom w:val="none" w:color="FFFFFF" w:sz="0"/>
              <w:right w:val="none" w:color="FFFFFF" w:sz="0"/>
            </w:tcBorders>
            <w:shd w:fill="F8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Prazo total de entrega: 10-12 dias úteis (tier Essencial e Profissional) | 12-15 dias úteis (tier Enterprise)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Oportunidade de Mercado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mercado para o IMPACTO® é substancial e crescente: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Petições EB-2 NIW por ano (est. FY2026)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~45.000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Taxa de RFE atual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~35-40%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Petições que precisariam de EIA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~25.000-30.000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Ticket médio IMPACTO® (mix de tiers)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~US$ 4.500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TAM (Total Addressable Market)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~US$ 135M/ano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SAM (Serviceable, foco brasileiro)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~US$ 22M/ano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 Year 1 (conservador)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120 relatórios → US$ 540K receita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 Year 3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480 relatórios → US$ 2,16M receita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9.1 Por Que Agora?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Taxa de aprovação colapsou de 90%+ para 43% — demanda por evidência econômica nunca foi tão alta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OBBBA (H.R. 1) vai aumentar taxas de filing em ~$2.805 — clientes querem maximizar chances de aprovação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USCIS implementou ATLAS (IA para triagem) e ATA (detecção de conteúdo genérico) — business plans genéricos não passam mais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A objeção #1 em RFEs agora é “benefícios muito atenuados para importância nacional” — M11-M13 resolvem isso de forma definitiva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color w:val="1A202C"/>
          <w:sz w:val="20"/>
          <w:szCs w:val="20"/>
        </w:rPr>
        <w:t xml:space="preserve">Nenhuma empresa brasileira oferece produto equivalente — first-mover advantage total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Conclusão</w:t>
      </w:r>
    </w:p>
    <w:p>
      <w:pPr>
        <w:spacing w:after="40"/>
      </w:pP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representa uma evolução fundamental na forma como petições EB-2 NIW são construídas. Em um cenário onde </w:t>
      </w:r>
      <w:r>
        <w:rPr>
          <w:rFonts w:ascii="Arial" w:cs="Arial" w:eastAsia="Arial" w:hAnsi="Arial"/>
          <w:b/>
          <w:bCs/>
          <w:i w:val="false"/>
          <w:iCs w:val="false"/>
          <w:color w:val="1A202C"/>
          <w:sz w:val="21"/>
          <w:szCs w:val="21"/>
        </w:rPr>
        <w:t xml:space="preserve">mais da metade das petições são rejeitadas ou recebem RFE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, não basta mais ter um bom business plan e boas cartas de recomendação. O adjudicador quer ver números.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fornece esses números de forma científica, multi-metodológica e blindada contra objeções. Com a adição dos 3 novos módulos (M11, M12, M13), o produto agora endereça até mesmo a objeção mais recente: a de que os benefícios são “mito atenuados”. Ele transforma a petição de “um pedido” em “um caso técnico irrefutável”.</w:t>
      </w:r>
    </w:p>
    <w:p>
      <w:pPr>
        <w:spacing w:after="6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D4A843"/>
          <w:sz w:val="21"/>
          <w:szCs w:val="21"/>
        </w:rPr>
        <w:t xml:space="preserve">Para o investidor: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1"/>
          <w:szCs w:val="21"/>
        </w:rPr>
        <w:t xml:space="preserve">O IMPACTO® é um produto de alta margem (~70%), baixo custo de aquisição (venda cruzada para base existente), com barreira de entrada técnica (poucos sabem executar IMPLAN/RIMS II/SROI), mercado crescente (mais RFEs = mais demanda) e agora com diferenciais ainda mais robust os (M11-M13 contra-ataques a objecções de “atenuamento”). É uma expansão natural do portfólio da Global Communication com potencial de se tornar o produto mais rentável da empresa.</w:t>
      </w:r>
    </w:p>
    <w:p>
      <w:pPr>
        <w:spacing w:after="100"/>
      </w:pPr>
    </w:p>
    <w:p>
      <w:pPr>
        <w:pBdr>
          <w:bottom w:val="single" w:color="0D9488" w:sz="8" w:space="1"/>
        </w:pBd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IMPACTO® — Economic Impact Intelligence Suite</w:t>
      </w:r>
    </w:p>
    <w:p>
      <w:pPr>
        <w:jc w:val="center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Global Communication LLC | www.globalcommunication.com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 w:space="4"/>
      </w:pBdr>
      <w:tabs>
        <w:tab w:val="right" w:pos="9026"/>
      </w:tabs>
    </w:pPr>
    <w:r>
      <w:rPr>
        <w:rFonts w:ascii="Arial" w:cs="Arial" w:eastAsia="Arial" w:hAnsi="Arial"/>
        <w:color w:val="718096"/>
        <w:sz w:val="14"/>
        <w:szCs w:val="14"/>
      </w:rPr>
      <w:t xml:space="preserve">CONFIDENCIAL | Global Communication LLC</w:t>
    </w:r>
    <w:r>
      <w:rPr>
        <w:rFonts w:ascii="Arial" w:cs="Arial" w:eastAsia="Arial" w:hAnsi="Arial"/>
        <w:color w:val="718096"/>
        <w:sz w:val="14"/>
        <w:szCs w:val="14"/>
      </w:rPr>
      <w:t xml:space="preserve">	Página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</w:pPr>
    <w:r>
      <w:rPr>
        <w:rFonts w:ascii="Arial" w:cs="Arial" w:eastAsia="Arial" w:hAnsi="Arial"/>
        <w:i/>
        <w:iCs/>
        <w:color w:val="718096"/>
        <w:sz w:val="16"/>
        <w:szCs w:val="16"/>
      </w:rPr>
      <w:t xml:space="preserve">IMPACTO® — Guia Explicativo do Produto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2026-03-13T09:03:42.187Z</dcterms:created>
  <dcterms:modified xsi:type="dcterms:W3CDTF">2026-03-13T09:03:42.187Z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